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2C" w:rsidRPr="00216F88" w:rsidRDefault="0081102C" w:rsidP="00752AD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81102C" w:rsidRPr="00216F88" w:rsidRDefault="0081102C" w:rsidP="00752AD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81102C" w:rsidRPr="00216F88" w:rsidRDefault="0081102C" w:rsidP="00752AD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81102C" w:rsidRPr="00216F88" w:rsidRDefault="0081102C" w:rsidP="00752AD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81102C" w:rsidRPr="00216F88" w:rsidRDefault="0081102C" w:rsidP="0081102C">
      <w:pPr>
        <w:jc w:val="center"/>
        <w:rPr>
          <w:rFonts w:asciiTheme="minorEastAsia" w:hAnsiTheme="minorEastAsia"/>
          <w:sz w:val="44"/>
          <w:szCs w:val="44"/>
        </w:rPr>
      </w:pPr>
      <w:r w:rsidRPr="00216F88">
        <w:rPr>
          <w:rFonts w:asciiTheme="minorEastAsia" w:hAnsiTheme="minorEastAsia" w:hint="eastAsia"/>
          <w:sz w:val="44"/>
          <w:szCs w:val="44"/>
        </w:rPr>
        <w:t>2014年度蕉岭县残联部门决算公开</w:t>
      </w:r>
    </w:p>
    <w:p w:rsidR="0081102C" w:rsidRPr="00216F88" w:rsidRDefault="0081102C" w:rsidP="0081102C">
      <w:pPr>
        <w:jc w:val="center"/>
        <w:rPr>
          <w:rFonts w:asciiTheme="minorEastAsia" w:hAnsiTheme="minorEastAsia"/>
          <w:b/>
          <w:sz w:val="44"/>
          <w:szCs w:val="44"/>
        </w:rPr>
      </w:pPr>
      <w:r w:rsidRPr="00216F88">
        <w:rPr>
          <w:rFonts w:asciiTheme="minorEastAsia" w:hAnsiTheme="minorEastAsia"/>
          <w:sz w:val="44"/>
          <w:szCs w:val="44"/>
        </w:rPr>
        <w:br w:type="page"/>
      </w:r>
    </w:p>
    <w:p w:rsidR="006971EF" w:rsidRPr="00216F88" w:rsidRDefault="00752ADB" w:rsidP="00752ADB">
      <w:pPr>
        <w:jc w:val="center"/>
        <w:rPr>
          <w:rFonts w:asciiTheme="minorEastAsia" w:hAnsiTheme="minorEastAsia"/>
          <w:b/>
          <w:sz w:val="44"/>
          <w:szCs w:val="44"/>
        </w:rPr>
      </w:pPr>
      <w:r w:rsidRPr="00216F88">
        <w:rPr>
          <w:rFonts w:asciiTheme="minorEastAsia" w:hAnsiTheme="minorEastAsia" w:hint="eastAsia"/>
          <w:b/>
          <w:sz w:val="44"/>
          <w:szCs w:val="44"/>
        </w:rPr>
        <w:lastRenderedPageBreak/>
        <w:t>2014年蕉岭县残联部门决算基本情况说明</w:t>
      </w:r>
    </w:p>
    <w:p w:rsidR="00752ADB" w:rsidRPr="00216F88" w:rsidRDefault="00752ADB" w:rsidP="00752AD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81102C" w:rsidRPr="00216F88" w:rsidRDefault="0081102C" w:rsidP="0081102C">
      <w:pPr>
        <w:spacing w:line="288" w:lineRule="auto"/>
        <w:ind w:firstLineChars="200" w:firstLine="650"/>
        <w:outlineLvl w:val="0"/>
        <w:rPr>
          <w:rFonts w:asciiTheme="minorEastAsia" w:hAnsiTheme="minorEastAsia"/>
          <w:b/>
          <w:sz w:val="32"/>
          <w:szCs w:val="32"/>
        </w:rPr>
      </w:pPr>
      <w:r w:rsidRPr="00216F88">
        <w:rPr>
          <w:rFonts w:asciiTheme="minorEastAsia" w:hAnsiTheme="minorEastAsia" w:hint="eastAsia"/>
          <w:b/>
          <w:sz w:val="32"/>
          <w:szCs w:val="32"/>
        </w:rPr>
        <w:t>一、部门基本情况</w:t>
      </w:r>
    </w:p>
    <w:p w:rsidR="0081102C" w:rsidRPr="00216F88" w:rsidRDefault="0081102C" w:rsidP="0081102C">
      <w:pPr>
        <w:spacing w:line="288" w:lineRule="auto"/>
        <w:ind w:firstLineChars="200" w:firstLine="650"/>
        <w:rPr>
          <w:rFonts w:asciiTheme="minorEastAsia" w:hAnsiTheme="minorEastAsia"/>
          <w:b/>
          <w:sz w:val="32"/>
          <w:szCs w:val="32"/>
        </w:rPr>
      </w:pPr>
      <w:r w:rsidRPr="00216F88">
        <w:rPr>
          <w:rFonts w:asciiTheme="minorEastAsia" w:hAnsiTheme="minorEastAsia" w:hint="eastAsia"/>
          <w:b/>
          <w:sz w:val="32"/>
          <w:szCs w:val="32"/>
        </w:rPr>
        <w:t>（一）部门机构设置、职能</w:t>
      </w:r>
    </w:p>
    <w:p w:rsidR="0081102C" w:rsidRPr="00216F88" w:rsidRDefault="0081102C" w:rsidP="0081102C">
      <w:pPr>
        <w:spacing w:line="288" w:lineRule="auto"/>
        <w:ind w:firstLineChars="200" w:firstLine="648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蕉岭县残联内设一室一股（即办公室、康复股），下属单位有县残疾人劳动服务所。</w:t>
      </w:r>
    </w:p>
    <w:p w:rsidR="0081102C" w:rsidRPr="00216F88" w:rsidRDefault="0081102C" w:rsidP="0081102C">
      <w:pPr>
        <w:spacing w:line="288" w:lineRule="auto"/>
        <w:ind w:firstLineChars="200" w:firstLine="650"/>
        <w:rPr>
          <w:rFonts w:asciiTheme="minorEastAsia" w:hAnsiTheme="minorEastAsia"/>
          <w:b/>
          <w:sz w:val="32"/>
          <w:szCs w:val="32"/>
        </w:rPr>
      </w:pPr>
      <w:r w:rsidRPr="00216F88">
        <w:rPr>
          <w:rFonts w:asciiTheme="minorEastAsia" w:hAnsiTheme="minorEastAsia" w:hint="eastAsia"/>
          <w:b/>
          <w:sz w:val="32"/>
          <w:szCs w:val="32"/>
        </w:rPr>
        <w:t>（二）人员构成情况</w:t>
      </w:r>
    </w:p>
    <w:p w:rsidR="0081102C" w:rsidRPr="00216F88" w:rsidRDefault="0081102C" w:rsidP="0081102C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蕉岭县残联现有工作人员10人，其中：理事长1人，副理事长2人。县残疾人劳动服务所有5人。现有退休人员3人。</w:t>
      </w:r>
    </w:p>
    <w:p w:rsidR="0081102C" w:rsidRPr="00216F88" w:rsidRDefault="0081102C" w:rsidP="0081102C">
      <w:pPr>
        <w:spacing w:line="288" w:lineRule="auto"/>
        <w:ind w:firstLineChars="200" w:firstLine="650"/>
        <w:rPr>
          <w:rFonts w:asciiTheme="minorEastAsia" w:hAnsiTheme="minorEastAsia"/>
          <w:b/>
          <w:sz w:val="32"/>
          <w:szCs w:val="32"/>
        </w:rPr>
      </w:pPr>
      <w:r w:rsidRPr="00216F88">
        <w:rPr>
          <w:rFonts w:asciiTheme="minorEastAsia" w:hAnsiTheme="minorEastAsia" w:hint="eastAsia"/>
          <w:b/>
          <w:sz w:val="32"/>
          <w:szCs w:val="32"/>
        </w:rPr>
        <w:t>（三）决算年度的主要工作任务</w:t>
      </w:r>
    </w:p>
    <w:p w:rsidR="00752ADB" w:rsidRPr="00216F88" w:rsidRDefault="00752ADB" w:rsidP="00752ADB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2014年我会认真实施扶残济困“十项民心工程”，通过抓认识、抓经费、抓落实，残疾人康复教育、体育就业培训等工作取得了明显成效，今后将加快“十二五”计划的实施，完成各项残疾人康复任务。</w:t>
      </w:r>
    </w:p>
    <w:p w:rsidR="003E26B3" w:rsidRPr="00216F88" w:rsidRDefault="003E26B3" w:rsidP="00752ADB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二、收入决算说明</w:t>
      </w:r>
    </w:p>
    <w:p w:rsidR="003E26B3" w:rsidRPr="00216F88" w:rsidRDefault="003E26B3" w:rsidP="00752ADB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收入决算总规模、各项收入决算如下：</w:t>
      </w:r>
    </w:p>
    <w:p w:rsidR="003E26B3" w:rsidRPr="00216F88" w:rsidRDefault="003E26B3" w:rsidP="003E26B3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2014年收入决算874.9</w:t>
      </w:r>
      <w:r w:rsidR="0081102C" w:rsidRPr="00216F88">
        <w:rPr>
          <w:rFonts w:asciiTheme="minorEastAsia" w:hAnsiTheme="minorEastAsia" w:hint="eastAsia"/>
          <w:sz w:val="32"/>
          <w:szCs w:val="32"/>
        </w:rPr>
        <w:t>0</w:t>
      </w:r>
      <w:r w:rsidRPr="00216F88">
        <w:rPr>
          <w:rFonts w:asciiTheme="minorEastAsia" w:hAnsiTheme="minorEastAsia" w:hint="eastAsia"/>
          <w:sz w:val="32"/>
          <w:szCs w:val="32"/>
        </w:rPr>
        <w:t>万元，其中：财政拨款收入874.9</w:t>
      </w:r>
      <w:r w:rsidR="0081102C" w:rsidRPr="00216F88">
        <w:rPr>
          <w:rFonts w:asciiTheme="minorEastAsia" w:hAnsiTheme="minorEastAsia" w:hint="eastAsia"/>
          <w:sz w:val="32"/>
          <w:szCs w:val="32"/>
        </w:rPr>
        <w:t>0</w:t>
      </w:r>
      <w:r w:rsidRPr="00216F88">
        <w:rPr>
          <w:rFonts w:asciiTheme="minorEastAsia" w:hAnsiTheme="minorEastAsia" w:hint="eastAsia"/>
          <w:sz w:val="32"/>
          <w:szCs w:val="32"/>
        </w:rPr>
        <w:t>万元。</w:t>
      </w:r>
    </w:p>
    <w:p w:rsidR="003E26B3" w:rsidRPr="00216F88" w:rsidRDefault="003E26B3" w:rsidP="003E26B3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三、支出决算说明</w:t>
      </w:r>
    </w:p>
    <w:p w:rsidR="003E26B3" w:rsidRPr="00216F88" w:rsidRDefault="003E26B3" w:rsidP="003E26B3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支出决算总规模、各类支出决算规模及各类支出增减变化情</w:t>
      </w:r>
      <w:r w:rsidRPr="00216F88">
        <w:rPr>
          <w:rFonts w:asciiTheme="minorEastAsia" w:hAnsiTheme="minorEastAsia" w:hint="eastAsia"/>
          <w:sz w:val="32"/>
          <w:szCs w:val="32"/>
        </w:rPr>
        <w:lastRenderedPageBreak/>
        <w:t>况如下：</w:t>
      </w:r>
    </w:p>
    <w:p w:rsidR="003E26B3" w:rsidRPr="00216F88" w:rsidRDefault="003E26B3" w:rsidP="003E26B3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2014年支出决算874.9</w:t>
      </w:r>
      <w:r w:rsidR="0081102C" w:rsidRPr="00216F88">
        <w:rPr>
          <w:rFonts w:asciiTheme="minorEastAsia" w:hAnsiTheme="minorEastAsia" w:hint="eastAsia"/>
          <w:sz w:val="32"/>
          <w:szCs w:val="32"/>
        </w:rPr>
        <w:t>0</w:t>
      </w:r>
      <w:r w:rsidRPr="00216F88">
        <w:rPr>
          <w:rFonts w:asciiTheme="minorEastAsia" w:hAnsiTheme="minorEastAsia" w:hint="eastAsia"/>
          <w:sz w:val="32"/>
          <w:szCs w:val="32"/>
        </w:rPr>
        <w:t>万元。其中：财政拨款支出</w:t>
      </w:r>
      <w:r w:rsidR="0081102C" w:rsidRPr="00216F88">
        <w:rPr>
          <w:rFonts w:asciiTheme="minorEastAsia" w:hAnsiTheme="minorEastAsia" w:hint="eastAsia"/>
          <w:sz w:val="32"/>
          <w:szCs w:val="32"/>
        </w:rPr>
        <w:t>874.90</w:t>
      </w:r>
      <w:r w:rsidRPr="00216F88">
        <w:rPr>
          <w:rFonts w:asciiTheme="minorEastAsia" w:hAnsiTheme="minorEastAsia" w:hint="eastAsia"/>
          <w:sz w:val="32"/>
          <w:szCs w:val="32"/>
        </w:rPr>
        <w:t>万元。2014年财政拨款支出按用途划分，基本支出176.33万元，占</w:t>
      </w:r>
      <w:r w:rsidR="0081102C" w:rsidRPr="00216F88">
        <w:rPr>
          <w:rFonts w:asciiTheme="minorEastAsia" w:hAnsiTheme="minorEastAsia" w:hint="eastAsia"/>
          <w:sz w:val="32"/>
          <w:szCs w:val="32"/>
        </w:rPr>
        <w:t>20.15</w:t>
      </w:r>
      <w:r w:rsidRPr="00216F88">
        <w:rPr>
          <w:rFonts w:asciiTheme="minorEastAsia" w:hAnsiTheme="minorEastAsia" w:hint="eastAsia"/>
          <w:sz w:val="32"/>
          <w:szCs w:val="32"/>
        </w:rPr>
        <w:t>%，其中：工资福利支出88.15万元，对个人和家庭的补助23.9</w:t>
      </w:r>
      <w:r w:rsidR="0081102C" w:rsidRPr="00216F88">
        <w:rPr>
          <w:rFonts w:asciiTheme="minorEastAsia" w:hAnsiTheme="minorEastAsia" w:hint="eastAsia"/>
          <w:sz w:val="32"/>
          <w:szCs w:val="32"/>
        </w:rPr>
        <w:t>0</w:t>
      </w:r>
      <w:r w:rsidRPr="00216F88">
        <w:rPr>
          <w:rFonts w:asciiTheme="minorEastAsia" w:hAnsiTheme="minorEastAsia" w:hint="eastAsia"/>
          <w:sz w:val="32"/>
          <w:szCs w:val="32"/>
        </w:rPr>
        <w:t>万元，商品和服务支出64.2</w:t>
      </w:r>
      <w:r w:rsidR="0081102C" w:rsidRPr="00216F88">
        <w:rPr>
          <w:rFonts w:asciiTheme="minorEastAsia" w:hAnsiTheme="minorEastAsia" w:hint="eastAsia"/>
          <w:sz w:val="32"/>
          <w:szCs w:val="32"/>
        </w:rPr>
        <w:t>8万元；</w:t>
      </w:r>
      <w:r w:rsidRPr="00216F88">
        <w:rPr>
          <w:rFonts w:asciiTheme="minorEastAsia" w:hAnsiTheme="minorEastAsia" w:hint="eastAsia"/>
          <w:sz w:val="32"/>
          <w:szCs w:val="32"/>
        </w:rPr>
        <w:t>项目支出决算</w:t>
      </w:r>
      <w:r w:rsidR="0081102C" w:rsidRPr="00216F88">
        <w:rPr>
          <w:rFonts w:asciiTheme="minorEastAsia" w:hAnsiTheme="minorEastAsia" w:hint="eastAsia"/>
          <w:sz w:val="32"/>
          <w:szCs w:val="32"/>
        </w:rPr>
        <w:t>698.57</w:t>
      </w:r>
      <w:r w:rsidRPr="00216F88">
        <w:rPr>
          <w:rFonts w:asciiTheme="minorEastAsia" w:hAnsiTheme="minorEastAsia" w:hint="eastAsia"/>
          <w:sz w:val="32"/>
          <w:szCs w:val="32"/>
        </w:rPr>
        <w:t>万元，占</w:t>
      </w:r>
      <w:r w:rsidR="0081102C" w:rsidRPr="00216F88">
        <w:rPr>
          <w:rFonts w:asciiTheme="minorEastAsia" w:hAnsiTheme="minorEastAsia" w:hint="eastAsia"/>
          <w:sz w:val="32"/>
          <w:szCs w:val="32"/>
        </w:rPr>
        <w:t>79.85</w:t>
      </w:r>
      <w:r w:rsidRPr="00216F88">
        <w:rPr>
          <w:rFonts w:asciiTheme="minorEastAsia" w:hAnsiTheme="minorEastAsia" w:hint="eastAsia"/>
          <w:sz w:val="32"/>
          <w:szCs w:val="32"/>
        </w:rPr>
        <w:t>%，主要支出项目有残疾人康复补助、残疾人体育事业，残疾人就业培训等。</w:t>
      </w:r>
    </w:p>
    <w:p w:rsidR="003E26B3" w:rsidRDefault="003E26B3" w:rsidP="003E26B3">
      <w:pPr>
        <w:ind w:firstLineChars="218" w:firstLine="706"/>
        <w:jc w:val="left"/>
        <w:rPr>
          <w:rFonts w:asciiTheme="minorEastAsia" w:hAnsiTheme="minorEastAsia" w:hint="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四、“三公经费”支出说明</w:t>
      </w:r>
    </w:p>
    <w:p w:rsidR="00214630" w:rsidRPr="00ED5E66" w:rsidRDefault="00214630" w:rsidP="00214630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216F88">
        <w:rPr>
          <w:rFonts w:asciiTheme="minorEastAsia" w:hAnsiTheme="minorEastAsia" w:hint="eastAsia"/>
          <w:sz w:val="32"/>
          <w:szCs w:val="32"/>
        </w:rPr>
        <w:t>2014年“三公经费”财政拨款支出共12.24万元，具体情况如下</w:t>
      </w:r>
      <w:r>
        <w:rPr>
          <w:rFonts w:asciiTheme="minorEastAsia" w:hAnsiTheme="minorEastAsia" w:hint="eastAsia"/>
          <w:sz w:val="32"/>
          <w:szCs w:val="32"/>
        </w:rPr>
        <w:t>：</w:t>
      </w:r>
    </w:p>
    <w:p w:rsidR="00463B26" w:rsidRPr="00484FA5" w:rsidRDefault="00463B26" w:rsidP="00463B26">
      <w:pPr>
        <w:ind w:firstLineChars="200" w:firstLine="648"/>
        <w:rPr>
          <w:rFonts w:asciiTheme="minorEastAsia" w:hAnsiTheme="minorEastAsia"/>
          <w:sz w:val="32"/>
          <w:szCs w:val="32"/>
        </w:rPr>
      </w:pPr>
      <w:r w:rsidRPr="00484FA5">
        <w:rPr>
          <w:rFonts w:asciiTheme="minorEastAsia" w:hAnsiTheme="minorEastAsia" w:hint="eastAsia"/>
          <w:sz w:val="32"/>
          <w:szCs w:val="32"/>
        </w:rPr>
        <w:t>1.因公出国（境）费支出 0 万元，全年使用财政拨款安排XX出国团组 0 个、 0 人次。开支内容包括：（1）参加XX会议支出 0 万元，（2）出国谈判、工作磋商支出 0 万元，（3）境外业务培训及考察  0万元。去年因公出国费支出0万元，没有增减。</w:t>
      </w:r>
    </w:p>
    <w:p w:rsidR="00463B26" w:rsidRPr="00484FA5" w:rsidRDefault="00463B26" w:rsidP="00463B26">
      <w:pPr>
        <w:ind w:firstLineChars="200" w:firstLine="648"/>
        <w:rPr>
          <w:rFonts w:asciiTheme="minorEastAsia" w:hAnsiTheme="minorEastAsia"/>
          <w:sz w:val="32"/>
          <w:szCs w:val="32"/>
        </w:rPr>
      </w:pPr>
      <w:r w:rsidRPr="00484FA5">
        <w:rPr>
          <w:rFonts w:asciiTheme="minorEastAsia" w:hAnsiTheme="minorEastAsia" w:hint="eastAsia"/>
          <w:sz w:val="32"/>
          <w:szCs w:val="32"/>
        </w:rPr>
        <w:t xml:space="preserve"> 2.公务用车购置及运行维护费支出 7.44 万元，主要包括：（1）报废 0 辆、更新购置 0辆，购置支出 0 万元，平均每辆0  万元；（2）公务车保有量 1 辆，全年运行维护费支出 7.44 万元，平均每辆7.44 万元。比去年减少2.1万元，</w:t>
      </w:r>
      <w:r>
        <w:rPr>
          <w:rFonts w:asciiTheme="minorEastAsia" w:hAnsiTheme="minorEastAsia" w:hint="eastAsia"/>
          <w:sz w:val="32"/>
          <w:szCs w:val="32"/>
        </w:rPr>
        <w:t>减幅22.01%，</w:t>
      </w:r>
      <w:r w:rsidRPr="00484FA5">
        <w:rPr>
          <w:rFonts w:asciiTheme="minorEastAsia" w:hAnsiTheme="minorEastAsia" w:hint="eastAsia"/>
          <w:sz w:val="32"/>
          <w:szCs w:val="32"/>
        </w:rPr>
        <w:t>原因是严格执行公务用车管理办法，杜绝公车私用。</w:t>
      </w:r>
    </w:p>
    <w:p w:rsidR="003E26B3" w:rsidRPr="00690B7E" w:rsidRDefault="00463B26" w:rsidP="00463B26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  <w:r w:rsidRPr="00484FA5">
        <w:rPr>
          <w:rFonts w:asciiTheme="minorEastAsia" w:hAnsiTheme="minorEastAsia" w:hint="eastAsia"/>
          <w:sz w:val="32"/>
          <w:szCs w:val="32"/>
        </w:rPr>
        <w:t>3.公务接待费支出 4.8 万元，主要用于1、蕉岭县重度残</w:t>
      </w:r>
      <w:r w:rsidRPr="00690B7E">
        <w:rPr>
          <w:rFonts w:asciiTheme="minorEastAsia" w:hAnsiTheme="minorEastAsia" w:hint="eastAsia"/>
          <w:sz w:val="32"/>
          <w:szCs w:val="32"/>
        </w:rPr>
        <w:t>疾人托养服务中心建设有关事宜商谈接待； 2、省、市残联到我</w:t>
      </w:r>
      <w:r>
        <w:rPr>
          <w:rFonts w:asciiTheme="minorEastAsia" w:hAnsiTheme="minorEastAsia" w:hint="eastAsia"/>
          <w:sz w:val="32"/>
          <w:szCs w:val="32"/>
        </w:rPr>
        <w:lastRenderedPageBreak/>
        <w:t>县</w:t>
      </w:r>
      <w:r w:rsidRPr="00690B7E">
        <w:rPr>
          <w:rFonts w:asciiTheme="minorEastAsia" w:hAnsiTheme="minorEastAsia" w:hint="eastAsia"/>
          <w:sz w:val="32"/>
          <w:szCs w:val="32"/>
        </w:rPr>
        <w:t>检查残疾人康复</w:t>
      </w:r>
      <w:r>
        <w:rPr>
          <w:rFonts w:asciiTheme="minorEastAsia" w:hAnsiTheme="minorEastAsia" w:hint="eastAsia"/>
          <w:sz w:val="32"/>
          <w:szCs w:val="32"/>
        </w:rPr>
        <w:t>就业</w:t>
      </w:r>
      <w:r w:rsidRPr="00690B7E">
        <w:rPr>
          <w:rFonts w:asciiTheme="minorEastAsia" w:hAnsiTheme="minorEastAsia" w:hint="eastAsia"/>
          <w:sz w:val="32"/>
          <w:szCs w:val="32"/>
        </w:rPr>
        <w:t>任务完成情况业务接待。</w:t>
      </w:r>
      <w:r>
        <w:rPr>
          <w:rFonts w:asciiTheme="minorEastAsia" w:hAnsiTheme="minorEastAsia" w:hint="eastAsia"/>
          <w:sz w:val="32"/>
          <w:szCs w:val="32"/>
        </w:rPr>
        <w:t>全年接待51批次738人次，比去年减少2.4万元，减幅33.33%，原因是严格执行公务接待标准，减少了铺张浪费。</w:t>
      </w:r>
    </w:p>
    <w:p w:rsidR="003E26B3" w:rsidRPr="00216F88" w:rsidRDefault="003E26B3" w:rsidP="003E26B3">
      <w:pPr>
        <w:ind w:firstLineChars="218" w:firstLine="706"/>
        <w:jc w:val="left"/>
        <w:rPr>
          <w:rFonts w:asciiTheme="minorEastAsia" w:hAnsiTheme="minorEastAsia"/>
          <w:sz w:val="32"/>
          <w:szCs w:val="32"/>
        </w:rPr>
      </w:pPr>
    </w:p>
    <w:sectPr w:rsidR="003E26B3" w:rsidRPr="00216F88" w:rsidSect="004E171A">
      <w:pgSz w:w="11906" w:h="16838" w:code="9"/>
      <w:pgMar w:top="1418" w:right="1418" w:bottom="1418" w:left="1418" w:header="851" w:footer="992" w:gutter="0"/>
      <w:cols w:space="425"/>
      <w:docGrid w:type="linesAndChars" w:linePitch="636" w:charSpace="8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B31" w:rsidRDefault="002E2B31" w:rsidP="0081102C">
      <w:r>
        <w:separator/>
      </w:r>
    </w:p>
  </w:endnote>
  <w:endnote w:type="continuationSeparator" w:id="1">
    <w:p w:rsidR="002E2B31" w:rsidRDefault="002E2B31" w:rsidP="00811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B31" w:rsidRDefault="002E2B31" w:rsidP="0081102C">
      <w:r>
        <w:separator/>
      </w:r>
    </w:p>
  </w:footnote>
  <w:footnote w:type="continuationSeparator" w:id="1">
    <w:p w:rsidR="002E2B31" w:rsidRDefault="002E2B31" w:rsidP="00811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1000E"/>
    <w:multiLevelType w:val="hybridMultilevel"/>
    <w:tmpl w:val="3A44CCDC"/>
    <w:lvl w:ilvl="0" w:tplc="DBAAA408">
      <w:start w:val="1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5A075D5"/>
    <w:multiLevelType w:val="hybridMultilevel"/>
    <w:tmpl w:val="177C718E"/>
    <w:lvl w:ilvl="0" w:tplc="3BCA1D52">
      <w:start w:val="1"/>
      <w:numFmt w:val="decimal"/>
      <w:lvlText w:val="%1、"/>
      <w:lvlJc w:val="left"/>
      <w:pPr>
        <w:ind w:left="1831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6" w:hanging="420"/>
      </w:pPr>
    </w:lvl>
    <w:lvl w:ilvl="2" w:tplc="0409001B" w:tentative="1">
      <w:start w:val="1"/>
      <w:numFmt w:val="lowerRoman"/>
      <w:lvlText w:val="%3."/>
      <w:lvlJc w:val="right"/>
      <w:pPr>
        <w:ind w:left="1966" w:hanging="420"/>
      </w:pPr>
    </w:lvl>
    <w:lvl w:ilvl="3" w:tplc="0409000F" w:tentative="1">
      <w:start w:val="1"/>
      <w:numFmt w:val="decimal"/>
      <w:lvlText w:val="%4."/>
      <w:lvlJc w:val="left"/>
      <w:pPr>
        <w:ind w:left="2386" w:hanging="420"/>
      </w:pPr>
    </w:lvl>
    <w:lvl w:ilvl="4" w:tplc="04090019" w:tentative="1">
      <w:start w:val="1"/>
      <w:numFmt w:val="lowerLetter"/>
      <w:lvlText w:val="%5)"/>
      <w:lvlJc w:val="left"/>
      <w:pPr>
        <w:ind w:left="2806" w:hanging="420"/>
      </w:pPr>
    </w:lvl>
    <w:lvl w:ilvl="5" w:tplc="0409001B" w:tentative="1">
      <w:start w:val="1"/>
      <w:numFmt w:val="lowerRoman"/>
      <w:lvlText w:val="%6."/>
      <w:lvlJc w:val="right"/>
      <w:pPr>
        <w:ind w:left="3226" w:hanging="420"/>
      </w:pPr>
    </w:lvl>
    <w:lvl w:ilvl="6" w:tplc="0409000F" w:tentative="1">
      <w:start w:val="1"/>
      <w:numFmt w:val="decimal"/>
      <w:lvlText w:val="%7."/>
      <w:lvlJc w:val="left"/>
      <w:pPr>
        <w:ind w:left="3646" w:hanging="420"/>
      </w:pPr>
    </w:lvl>
    <w:lvl w:ilvl="7" w:tplc="04090019" w:tentative="1">
      <w:start w:val="1"/>
      <w:numFmt w:val="lowerLetter"/>
      <w:lvlText w:val="%8)"/>
      <w:lvlJc w:val="left"/>
      <w:pPr>
        <w:ind w:left="4066" w:hanging="420"/>
      </w:pPr>
    </w:lvl>
    <w:lvl w:ilvl="8" w:tplc="0409001B" w:tentative="1">
      <w:start w:val="1"/>
      <w:numFmt w:val="lowerRoman"/>
      <w:lvlText w:val="%9."/>
      <w:lvlJc w:val="right"/>
      <w:pPr>
        <w:ind w:left="448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2"/>
  <w:drawingGridVerticalSpacing w:val="318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ADB"/>
    <w:rsid w:val="00066DA1"/>
    <w:rsid w:val="0014652B"/>
    <w:rsid w:val="00160975"/>
    <w:rsid w:val="00214630"/>
    <w:rsid w:val="00216F88"/>
    <w:rsid w:val="00231777"/>
    <w:rsid w:val="002E2B31"/>
    <w:rsid w:val="00316B27"/>
    <w:rsid w:val="003E26B3"/>
    <w:rsid w:val="00463B26"/>
    <w:rsid w:val="004B40A9"/>
    <w:rsid w:val="004E171A"/>
    <w:rsid w:val="004E3347"/>
    <w:rsid w:val="00636962"/>
    <w:rsid w:val="00690B7E"/>
    <w:rsid w:val="006971EF"/>
    <w:rsid w:val="006B20BD"/>
    <w:rsid w:val="006F53F3"/>
    <w:rsid w:val="00752ADB"/>
    <w:rsid w:val="008034A0"/>
    <w:rsid w:val="0081102C"/>
    <w:rsid w:val="00936792"/>
    <w:rsid w:val="00A009A5"/>
    <w:rsid w:val="00B86890"/>
    <w:rsid w:val="00D1020C"/>
    <w:rsid w:val="00D406CC"/>
    <w:rsid w:val="00EC036E"/>
    <w:rsid w:val="00F1056C"/>
    <w:rsid w:val="00FE2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6B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1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102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10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6B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1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102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10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2015-09-24T01:39:00Z</cp:lastPrinted>
  <dcterms:created xsi:type="dcterms:W3CDTF">2015-10-08T08:09:00Z</dcterms:created>
  <dcterms:modified xsi:type="dcterms:W3CDTF">2016-08-12T01:52:00Z</dcterms:modified>
</cp:coreProperties>
</file>