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213" w:rsidRPr="00154213" w:rsidRDefault="00154213" w:rsidP="00154213">
      <w:pPr>
        <w:jc w:val="center"/>
        <w:rPr>
          <w:rFonts w:ascii="黑体" w:eastAsia="黑体" w:hAnsi="宋体" w:cs="Times New Roman"/>
          <w:sz w:val="36"/>
          <w:szCs w:val="36"/>
        </w:rPr>
      </w:pPr>
      <w:r w:rsidRPr="00154213">
        <w:rPr>
          <w:rFonts w:ascii="方正小标宋简体" w:eastAsia="方正小标宋简体" w:hAnsi="Times New Roman" w:cs="Times New Roman" w:hint="eastAsia"/>
          <w:sz w:val="36"/>
          <w:szCs w:val="36"/>
        </w:rPr>
        <w:t>2014</w:t>
      </w:r>
      <w:r w:rsidRPr="00154213">
        <w:rPr>
          <w:rFonts w:ascii="黑体" w:eastAsia="黑体" w:hAnsi="宋体" w:cs="Times New Roman" w:hint="eastAsia"/>
          <w:sz w:val="36"/>
          <w:szCs w:val="36"/>
        </w:rPr>
        <w:t>年</w:t>
      </w:r>
    </w:p>
    <w:p w:rsidR="00154213" w:rsidRPr="00154213" w:rsidRDefault="00154213" w:rsidP="00154213">
      <w:pPr>
        <w:rPr>
          <w:rFonts w:ascii="黑体" w:eastAsia="黑体" w:hAnsi="宋体" w:cs="Times New Roman"/>
          <w:sz w:val="36"/>
          <w:szCs w:val="36"/>
        </w:rPr>
      </w:pPr>
      <w:r w:rsidRPr="00154213">
        <w:rPr>
          <w:rFonts w:ascii="黑体" w:eastAsia="黑体" w:hAnsi="宋体" w:cs="Times New Roman" w:hint="eastAsia"/>
          <w:sz w:val="36"/>
          <w:szCs w:val="36"/>
        </w:rPr>
        <w:t>梅州市住房公积金管理中心蕉岭县经办业务分理处</w:t>
      </w:r>
    </w:p>
    <w:p w:rsidR="00154213" w:rsidRPr="00154213" w:rsidRDefault="00154213" w:rsidP="00154213">
      <w:pPr>
        <w:jc w:val="center"/>
        <w:rPr>
          <w:rFonts w:ascii="黑体" w:eastAsia="黑体" w:hAnsi="宋体" w:cs="Times New Roman"/>
          <w:sz w:val="36"/>
          <w:szCs w:val="36"/>
        </w:rPr>
      </w:pPr>
      <w:r w:rsidRPr="00154213">
        <w:rPr>
          <w:rFonts w:ascii="黑体" w:eastAsia="黑体" w:hAnsi="宋体" w:cs="Times New Roman" w:hint="eastAsia"/>
          <w:sz w:val="36"/>
          <w:szCs w:val="36"/>
        </w:rPr>
        <w:t>部门决算基本情况说明</w:t>
      </w:r>
    </w:p>
    <w:p w:rsidR="00154213" w:rsidRPr="00154213" w:rsidRDefault="00154213" w:rsidP="00154213">
      <w:pPr>
        <w:jc w:val="center"/>
        <w:rPr>
          <w:rFonts w:ascii="仿宋_GB2312" w:eastAsia="仿宋_GB2312" w:hAnsi="宋体" w:cs="Times New Roman"/>
          <w:sz w:val="32"/>
          <w:szCs w:val="32"/>
        </w:rPr>
      </w:pPr>
    </w:p>
    <w:p w:rsidR="00154213" w:rsidRPr="00154213" w:rsidRDefault="00154213" w:rsidP="00154213">
      <w:pPr>
        <w:spacing w:line="288" w:lineRule="auto"/>
        <w:ind w:firstLineChars="200" w:firstLine="643"/>
        <w:outlineLvl w:val="0"/>
        <w:rPr>
          <w:rFonts w:ascii="仿宋_GB2312" w:eastAsia="仿宋_GB2312" w:hAnsi="Times New Roman" w:cs="Times New Roman"/>
          <w:b/>
          <w:sz w:val="32"/>
          <w:szCs w:val="32"/>
        </w:rPr>
      </w:pPr>
      <w:r w:rsidRPr="00154213">
        <w:rPr>
          <w:rFonts w:ascii="仿宋_GB2312" w:eastAsia="仿宋_GB2312" w:hAnsi="Times New Roman" w:cs="Times New Roman" w:hint="eastAsia"/>
          <w:b/>
          <w:sz w:val="32"/>
          <w:szCs w:val="32"/>
        </w:rPr>
        <w:t>一、部门基本情况</w:t>
      </w:r>
    </w:p>
    <w:p w:rsidR="00154213" w:rsidRPr="00154213" w:rsidRDefault="00154213" w:rsidP="00154213">
      <w:pPr>
        <w:spacing w:line="288" w:lineRule="auto"/>
        <w:ind w:firstLineChars="200" w:firstLine="643"/>
        <w:rPr>
          <w:rFonts w:ascii="仿宋_GB2312" w:eastAsia="仿宋_GB2312" w:hAnsi="Times New Roman" w:cs="Times New Roman"/>
          <w:b/>
          <w:sz w:val="32"/>
          <w:szCs w:val="32"/>
        </w:rPr>
      </w:pPr>
      <w:r w:rsidRPr="00154213">
        <w:rPr>
          <w:rFonts w:ascii="仿宋_GB2312" w:eastAsia="仿宋_GB2312" w:hAnsi="Times New Roman" w:cs="Times New Roman" w:hint="eastAsia"/>
          <w:b/>
          <w:sz w:val="32"/>
          <w:szCs w:val="32"/>
        </w:rPr>
        <w:t>（一）部门机构设置、职能</w:t>
      </w:r>
    </w:p>
    <w:p w:rsidR="00154213" w:rsidRPr="00154213" w:rsidRDefault="00154213" w:rsidP="00154213">
      <w:pPr>
        <w:spacing w:line="288" w:lineRule="auto"/>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梅州市住房公积金管理中心蕉岭县经办业务分理处成立于2006年10月，内设综合股和业务股两个股室，负责全县住房公积金的日常管理运作。</w:t>
      </w:r>
    </w:p>
    <w:p w:rsidR="00154213" w:rsidRPr="00154213" w:rsidRDefault="00154213" w:rsidP="00154213">
      <w:pPr>
        <w:spacing w:line="288" w:lineRule="auto"/>
        <w:ind w:firstLineChars="200" w:firstLine="643"/>
        <w:rPr>
          <w:rFonts w:ascii="仿宋_GB2312" w:eastAsia="仿宋_GB2312" w:hAnsi="Times New Roman" w:cs="Times New Roman"/>
          <w:b/>
          <w:sz w:val="32"/>
          <w:szCs w:val="32"/>
        </w:rPr>
      </w:pPr>
      <w:r w:rsidRPr="00154213">
        <w:rPr>
          <w:rFonts w:ascii="仿宋_GB2312" w:eastAsia="仿宋_GB2312" w:hAnsi="Times New Roman" w:cs="Times New Roman" w:hint="eastAsia"/>
          <w:b/>
          <w:sz w:val="32"/>
          <w:szCs w:val="32"/>
        </w:rPr>
        <w:t>（二）人员构成情况</w:t>
      </w:r>
    </w:p>
    <w:p w:rsidR="00154213" w:rsidRPr="00154213" w:rsidRDefault="00154213" w:rsidP="00154213">
      <w:pPr>
        <w:spacing w:line="288" w:lineRule="auto"/>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本单位编制4人，在职4人，退休职工1人，均为财政全额拨款供养人员。</w:t>
      </w:r>
    </w:p>
    <w:p w:rsidR="00154213" w:rsidRPr="00154213" w:rsidRDefault="00154213" w:rsidP="00154213">
      <w:pPr>
        <w:spacing w:line="288" w:lineRule="auto"/>
        <w:ind w:firstLineChars="200" w:firstLine="643"/>
        <w:rPr>
          <w:rFonts w:ascii="仿宋_GB2312" w:eastAsia="仿宋_GB2312" w:hAnsi="Times New Roman" w:cs="Times New Roman"/>
          <w:b/>
          <w:sz w:val="32"/>
          <w:szCs w:val="32"/>
        </w:rPr>
      </w:pPr>
      <w:r w:rsidRPr="00154213">
        <w:rPr>
          <w:rFonts w:ascii="仿宋_GB2312" w:eastAsia="仿宋_GB2312" w:hAnsi="Times New Roman" w:cs="Times New Roman" w:hint="eastAsia"/>
          <w:b/>
          <w:sz w:val="32"/>
          <w:szCs w:val="32"/>
        </w:rPr>
        <w:t>（三）决算年度的主要工作任务</w:t>
      </w:r>
    </w:p>
    <w:p w:rsidR="00154213" w:rsidRPr="00154213" w:rsidRDefault="00154213" w:rsidP="00154213">
      <w:pPr>
        <w:spacing w:line="288" w:lineRule="auto"/>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梅州市住房公积金管理中心蕉岭县经办业务分理处负责全县住房公积金的日常运作。以强化归集为首要任务，进一步加大宣传住房公积金政策，不断扩缴；加快提取质量和放贷速度，不断提高职工购房支付能力。</w:t>
      </w:r>
    </w:p>
    <w:p w:rsidR="00154213" w:rsidRPr="00154213" w:rsidRDefault="00154213" w:rsidP="00154213">
      <w:pPr>
        <w:spacing w:line="288" w:lineRule="auto"/>
        <w:ind w:firstLineChars="200" w:firstLine="643"/>
        <w:outlineLvl w:val="0"/>
        <w:rPr>
          <w:rFonts w:ascii="仿宋_GB2312" w:eastAsia="仿宋_GB2312" w:hAnsi="Times New Roman" w:cs="Times New Roman"/>
          <w:b/>
          <w:sz w:val="32"/>
          <w:szCs w:val="32"/>
        </w:rPr>
      </w:pPr>
      <w:r w:rsidRPr="00154213">
        <w:rPr>
          <w:rFonts w:ascii="仿宋_GB2312" w:eastAsia="仿宋_GB2312" w:hAnsi="Times New Roman" w:cs="Times New Roman" w:hint="eastAsia"/>
          <w:b/>
          <w:sz w:val="32"/>
          <w:szCs w:val="32"/>
        </w:rPr>
        <w:t>二、收入决算说明</w:t>
      </w:r>
    </w:p>
    <w:p w:rsidR="00154213" w:rsidRPr="00154213" w:rsidRDefault="00154213" w:rsidP="00154213">
      <w:pPr>
        <w:spacing w:line="288" w:lineRule="auto"/>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收入决算总规模、各项收入决算如下：</w:t>
      </w:r>
    </w:p>
    <w:p w:rsidR="00154213" w:rsidRPr="00154213" w:rsidRDefault="00154213" w:rsidP="00154213">
      <w:pPr>
        <w:spacing w:line="288" w:lineRule="auto"/>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2014年收入决算86.18万元</w:t>
      </w:r>
      <w:r w:rsidRPr="00154213">
        <w:rPr>
          <w:rFonts w:ascii="仿宋_GB2312" w:eastAsia="仿宋_GB2312" w:hAnsi="Times New Roman" w:cs="Times New Roman" w:hint="eastAsia"/>
          <w:color w:val="000000"/>
          <w:sz w:val="32"/>
          <w:szCs w:val="32"/>
        </w:rPr>
        <w:t>，</w:t>
      </w:r>
      <w:r w:rsidRPr="00154213">
        <w:rPr>
          <w:rFonts w:ascii="仿宋_GB2312" w:eastAsia="仿宋_GB2312" w:hAnsi="Times New Roman" w:cs="Times New Roman" w:hint="eastAsia"/>
          <w:sz w:val="32"/>
          <w:szCs w:val="32"/>
        </w:rPr>
        <w:t>其中：财政拨款收入86.18万元。</w:t>
      </w:r>
    </w:p>
    <w:p w:rsidR="00154213" w:rsidRPr="00154213" w:rsidRDefault="00154213" w:rsidP="00154213">
      <w:pPr>
        <w:spacing w:line="288" w:lineRule="auto"/>
        <w:ind w:firstLineChars="200" w:firstLine="643"/>
        <w:rPr>
          <w:rFonts w:ascii="仿宋_GB2312" w:eastAsia="仿宋_GB2312" w:hAnsi="Times New Roman" w:cs="Times New Roman"/>
          <w:b/>
          <w:sz w:val="32"/>
          <w:szCs w:val="32"/>
        </w:rPr>
      </w:pPr>
      <w:r w:rsidRPr="00154213">
        <w:rPr>
          <w:rFonts w:ascii="仿宋_GB2312" w:eastAsia="仿宋_GB2312" w:hAnsi="Times New Roman" w:cs="Times New Roman" w:hint="eastAsia"/>
          <w:b/>
          <w:sz w:val="32"/>
          <w:szCs w:val="32"/>
        </w:rPr>
        <w:t>三、支出决算说明</w:t>
      </w:r>
    </w:p>
    <w:p w:rsidR="00154213" w:rsidRPr="00154213" w:rsidRDefault="00154213" w:rsidP="00154213">
      <w:pPr>
        <w:spacing w:line="288" w:lineRule="auto"/>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lastRenderedPageBreak/>
        <w:t>支出决算总规模、各类支出决算规模及各类支出增减变化情况如下：</w:t>
      </w:r>
    </w:p>
    <w:p w:rsidR="00154213" w:rsidRPr="00154213" w:rsidRDefault="00154213" w:rsidP="00154213">
      <w:pPr>
        <w:spacing w:line="288" w:lineRule="auto"/>
        <w:ind w:firstLineChars="200" w:firstLine="640"/>
        <w:rPr>
          <w:rFonts w:ascii="仿宋_GB2312" w:eastAsia="仿宋_GB2312" w:hAnsi="Times New Roman" w:cs="Times New Roman"/>
          <w:color w:val="FF0000"/>
          <w:sz w:val="32"/>
          <w:szCs w:val="32"/>
        </w:rPr>
      </w:pPr>
      <w:r w:rsidRPr="00154213">
        <w:rPr>
          <w:rFonts w:ascii="仿宋_GB2312" w:eastAsia="仿宋_GB2312" w:hAnsi="Times New Roman" w:cs="Times New Roman" w:hint="eastAsia"/>
          <w:sz w:val="32"/>
          <w:szCs w:val="32"/>
        </w:rPr>
        <w:t>2014年支出决算86.18万元，其中：财政拨款支出86.18万元。</w:t>
      </w:r>
    </w:p>
    <w:p w:rsidR="00154213" w:rsidRPr="00154213" w:rsidRDefault="00154213" w:rsidP="00154213">
      <w:pPr>
        <w:spacing w:line="288" w:lineRule="auto"/>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2014年财政拨款支出按用途划分，基本支出86.18万元，占100%，其中：工资福利支出24.13万元，对个人和家庭的补助10.01万元，商品和服务支出47.45万元，其他资本性支出等支出4.59万元。</w:t>
      </w:r>
    </w:p>
    <w:p w:rsidR="00154213" w:rsidRPr="00154213" w:rsidRDefault="00154213" w:rsidP="00154213">
      <w:pPr>
        <w:spacing w:line="288" w:lineRule="auto"/>
        <w:ind w:firstLineChars="200" w:firstLine="643"/>
        <w:rPr>
          <w:rFonts w:ascii="仿宋_GB2312" w:eastAsia="仿宋_GB2312" w:hAnsi="Times New Roman" w:cs="Times New Roman"/>
          <w:b/>
          <w:sz w:val="32"/>
          <w:szCs w:val="32"/>
        </w:rPr>
      </w:pPr>
      <w:r w:rsidRPr="00154213">
        <w:rPr>
          <w:rFonts w:ascii="仿宋_GB2312" w:eastAsia="仿宋_GB2312" w:hAnsi="Times New Roman" w:cs="Times New Roman" w:hint="eastAsia"/>
          <w:b/>
          <w:sz w:val="32"/>
          <w:szCs w:val="32"/>
        </w:rPr>
        <w:t>四、“三公经费”支出说明</w:t>
      </w:r>
    </w:p>
    <w:p w:rsidR="00154213" w:rsidRPr="00154213" w:rsidRDefault="00154213" w:rsidP="00154213">
      <w:pPr>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2014年“三公经费”财政拨款支出共6.27万元，具体情况如下：</w:t>
      </w:r>
    </w:p>
    <w:p w:rsidR="00154213" w:rsidRPr="00154213" w:rsidRDefault="00154213" w:rsidP="00154213">
      <w:pPr>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1.因公出国（境）费支出 0 万元</w:t>
      </w:r>
      <w:r w:rsidR="00647AE9">
        <w:rPr>
          <w:rFonts w:ascii="仿宋_GB2312" w:eastAsia="仿宋_GB2312" w:hAnsi="Times New Roman" w:cs="Times New Roman" w:hint="eastAsia"/>
          <w:sz w:val="32"/>
          <w:szCs w:val="32"/>
        </w:rPr>
        <w:t>，</w:t>
      </w:r>
      <w:r w:rsidR="00647AE9">
        <w:rPr>
          <w:rFonts w:ascii="宋体" w:hAnsi="宋体" w:hint="eastAsia"/>
          <w:sz w:val="32"/>
          <w:szCs w:val="32"/>
        </w:rPr>
        <w:t>与上年持平</w:t>
      </w:r>
      <w:r w:rsidRPr="00154213">
        <w:rPr>
          <w:rFonts w:ascii="仿宋_GB2312" w:eastAsia="仿宋_GB2312" w:hAnsi="Times New Roman" w:cs="Times New Roman" w:hint="eastAsia"/>
          <w:sz w:val="32"/>
          <w:szCs w:val="32"/>
        </w:rPr>
        <w:t>。</w:t>
      </w:r>
    </w:p>
    <w:p w:rsidR="00154213" w:rsidRPr="00154213" w:rsidRDefault="00154213" w:rsidP="00154213">
      <w:pPr>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2.公务用车购置及运行维护费支出 5.81 万元，主要包括：公务车保有量 1 辆，全年运行维护费支出5.81万元，平均每辆5.81 万元</w:t>
      </w:r>
      <w:r w:rsidR="007201E2">
        <w:rPr>
          <w:rFonts w:ascii="仿宋_GB2312" w:eastAsia="仿宋_GB2312" w:hAnsi="Times New Roman" w:cs="Times New Roman" w:hint="eastAsia"/>
          <w:sz w:val="32"/>
          <w:szCs w:val="32"/>
        </w:rPr>
        <w:t>，比去年1.5万元增加了4.31万元</w:t>
      </w:r>
      <w:r w:rsidR="00647AE9">
        <w:rPr>
          <w:rFonts w:ascii="仿宋_GB2312" w:eastAsia="仿宋_GB2312" w:hAnsi="Times New Roman" w:cs="Times New Roman" w:hint="eastAsia"/>
          <w:sz w:val="32"/>
          <w:szCs w:val="32"/>
        </w:rPr>
        <w:t>，增幅42.59%</w:t>
      </w:r>
      <w:r w:rsidRPr="00154213">
        <w:rPr>
          <w:rFonts w:ascii="仿宋_GB2312" w:eastAsia="仿宋_GB2312" w:hAnsi="Times New Roman" w:cs="Times New Roman" w:hint="eastAsia"/>
          <w:sz w:val="32"/>
          <w:szCs w:val="32"/>
        </w:rPr>
        <w:t>。</w:t>
      </w:r>
      <w:r w:rsidR="007201E2">
        <w:rPr>
          <w:rFonts w:ascii="仿宋_GB2312" w:eastAsia="仿宋_GB2312" w:hAnsi="Times New Roman" w:cs="Times New Roman" w:hint="eastAsia"/>
          <w:sz w:val="32"/>
          <w:szCs w:val="32"/>
        </w:rPr>
        <w:t>主要因为车辆使用年限已久，汽车机头破损，更换机头及进行维护、维修。</w:t>
      </w:r>
    </w:p>
    <w:p w:rsidR="00154213" w:rsidRPr="00154213" w:rsidRDefault="00154213" w:rsidP="00154213">
      <w:pPr>
        <w:ind w:firstLineChars="200" w:firstLine="640"/>
        <w:rPr>
          <w:rFonts w:ascii="仿宋_GB2312" w:eastAsia="仿宋_GB2312" w:hAnsi="Times New Roman" w:cs="Times New Roman"/>
          <w:sz w:val="32"/>
          <w:szCs w:val="32"/>
        </w:rPr>
      </w:pPr>
      <w:r w:rsidRPr="00154213">
        <w:rPr>
          <w:rFonts w:ascii="仿宋_GB2312" w:eastAsia="仿宋_GB2312" w:hAnsi="Times New Roman" w:cs="Times New Roman" w:hint="eastAsia"/>
          <w:sz w:val="32"/>
          <w:szCs w:val="32"/>
        </w:rPr>
        <w:t>3.公务接待费支出0.46万元，</w:t>
      </w:r>
      <w:r w:rsidR="007201E2" w:rsidRPr="007201E2">
        <w:rPr>
          <w:rFonts w:ascii="仿宋_GB2312" w:eastAsia="仿宋_GB2312" w:hAnsi="Times New Roman" w:cs="Times New Roman" w:hint="eastAsia"/>
          <w:sz w:val="32"/>
          <w:szCs w:val="32"/>
        </w:rPr>
        <w:t>全年共接待</w:t>
      </w:r>
      <w:r w:rsidR="007201E2">
        <w:rPr>
          <w:rFonts w:ascii="仿宋_GB2312" w:eastAsia="仿宋_GB2312" w:hAnsi="Times New Roman" w:cs="Times New Roman" w:hint="eastAsia"/>
          <w:sz w:val="32"/>
          <w:szCs w:val="32"/>
        </w:rPr>
        <w:t>8</w:t>
      </w:r>
      <w:r w:rsidR="007201E2" w:rsidRPr="007201E2">
        <w:rPr>
          <w:rFonts w:ascii="仿宋_GB2312" w:eastAsia="仿宋_GB2312" w:hAnsi="Times New Roman" w:cs="Times New Roman" w:hint="eastAsia"/>
          <w:sz w:val="32"/>
          <w:szCs w:val="32"/>
        </w:rPr>
        <w:t>批</w:t>
      </w:r>
      <w:r w:rsidR="007201E2">
        <w:rPr>
          <w:rFonts w:ascii="仿宋_GB2312" w:eastAsia="仿宋_GB2312" w:hAnsi="Times New Roman" w:cs="Times New Roman" w:hint="eastAsia"/>
          <w:sz w:val="32"/>
          <w:szCs w:val="32"/>
        </w:rPr>
        <w:t>80</w:t>
      </w:r>
      <w:r w:rsidR="007201E2" w:rsidRPr="007201E2">
        <w:rPr>
          <w:rFonts w:ascii="仿宋_GB2312" w:eastAsia="仿宋_GB2312" w:hAnsi="Times New Roman" w:cs="Times New Roman" w:hint="eastAsia"/>
          <w:sz w:val="32"/>
          <w:szCs w:val="32"/>
        </w:rPr>
        <w:t>人次。相比增加了</w:t>
      </w:r>
      <w:r w:rsidR="007201E2">
        <w:rPr>
          <w:rFonts w:ascii="仿宋_GB2312" w:eastAsia="仿宋_GB2312" w:hAnsi="Times New Roman" w:cs="Times New Roman" w:hint="eastAsia"/>
          <w:sz w:val="32"/>
          <w:szCs w:val="32"/>
        </w:rPr>
        <w:t>0.46</w:t>
      </w:r>
      <w:r w:rsidR="007201E2" w:rsidRPr="007201E2">
        <w:rPr>
          <w:rFonts w:ascii="仿宋_GB2312" w:eastAsia="仿宋_GB2312" w:hAnsi="Times New Roman" w:cs="Times New Roman" w:hint="eastAsia"/>
          <w:sz w:val="32"/>
          <w:szCs w:val="32"/>
        </w:rPr>
        <w:t>万元。</w:t>
      </w:r>
      <w:r w:rsidRPr="00154213">
        <w:rPr>
          <w:rFonts w:ascii="仿宋_GB2312" w:eastAsia="仿宋_GB2312" w:hAnsi="Times New Roman" w:cs="Times New Roman" w:hint="eastAsia"/>
          <w:sz w:val="32"/>
          <w:szCs w:val="32"/>
        </w:rPr>
        <w:t>主要用于</w:t>
      </w:r>
      <w:bookmarkStart w:id="0" w:name="_GoBack"/>
      <w:bookmarkEnd w:id="0"/>
      <w:r w:rsidRPr="00154213">
        <w:rPr>
          <w:rFonts w:ascii="仿宋_GB2312" w:eastAsia="仿宋_GB2312" w:hAnsi="Times New Roman" w:cs="Times New Roman" w:hint="eastAsia"/>
          <w:sz w:val="32"/>
          <w:szCs w:val="32"/>
        </w:rPr>
        <w:t>公积金系统上线的业务人员工作餐费等。</w:t>
      </w:r>
    </w:p>
    <w:p w:rsidR="00154213" w:rsidRPr="00154213" w:rsidRDefault="00154213" w:rsidP="00154213">
      <w:pPr>
        <w:jc w:val="center"/>
        <w:rPr>
          <w:rFonts w:ascii="方正小标宋简体" w:eastAsia="方正小标宋简体" w:hAnsi="Times New Roman" w:cs="Times New Roman"/>
          <w:sz w:val="30"/>
          <w:szCs w:val="30"/>
        </w:rPr>
      </w:pPr>
    </w:p>
    <w:p w:rsidR="00154213" w:rsidRPr="00154213" w:rsidRDefault="00154213" w:rsidP="00154213">
      <w:pPr>
        <w:jc w:val="center"/>
        <w:rPr>
          <w:rFonts w:ascii="方正小标宋简体" w:eastAsia="方正小标宋简体" w:hAnsi="Times New Roman" w:cs="Times New Roman"/>
          <w:sz w:val="32"/>
          <w:szCs w:val="32"/>
        </w:rPr>
      </w:pPr>
      <w:r w:rsidRPr="00154213">
        <w:rPr>
          <w:rFonts w:ascii="方正小标宋简体" w:eastAsia="方正小标宋简体" w:hAnsi="Times New Roman" w:cs="Times New Roman" w:hint="eastAsia"/>
          <w:sz w:val="32"/>
          <w:szCs w:val="32"/>
        </w:rPr>
        <w:t xml:space="preserve">                  梅州市住房公积金管理中心</w:t>
      </w:r>
    </w:p>
    <w:p w:rsidR="00154213" w:rsidRPr="00154213" w:rsidRDefault="00154213" w:rsidP="00154213">
      <w:pPr>
        <w:jc w:val="center"/>
        <w:rPr>
          <w:rFonts w:ascii="方正小标宋简体" w:eastAsia="方正小标宋简体" w:hAnsi="Times New Roman" w:cs="Times New Roman"/>
          <w:sz w:val="32"/>
          <w:szCs w:val="32"/>
        </w:rPr>
      </w:pPr>
      <w:r w:rsidRPr="00154213">
        <w:rPr>
          <w:rFonts w:ascii="方正小标宋简体" w:eastAsia="方正小标宋简体" w:hAnsi="Times New Roman" w:cs="Times New Roman" w:hint="eastAsia"/>
          <w:sz w:val="32"/>
          <w:szCs w:val="32"/>
        </w:rPr>
        <w:lastRenderedPageBreak/>
        <w:t xml:space="preserve">                  蕉岭县经办业务分理处</w:t>
      </w:r>
    </w:p>
    <w:p w:rsidR="00154213" w:rsidRPr="00154213" w:rsidRDefault="00154213" w:rsidP="00154213">
      <w:pPr>
        <w:jc w:val="center"/>
        <w:rPr>
          <w:rFonts w:ascii="方正小标宋简体" w:eastAsia="方正小标宋简体" w:hAnsi="Times New Roman" w:cs="Times New Roman"/>
          <w:sz w:val="32"/>
          <w:szCs w:val="32"/>
        </w:rPr>
      </w:pPr>
      <w:r w:rsidRPr="00154213">
        <w:rPr>
          <w:rFonts w:ascii="方正小标宋简体" w:eastAsia="方正小标宋简体" w:hAnsi="Times New Roman" w:cs="Times New Roman" w:hint="eastAsia"/>
          <w:sz w:val="32"/>
          <w:szCs w:val="32"/>
        </w:rPr>
        <w:t xml:space="preserve">                   2015年9月25日</w:t>
      </w:r>
    </w:p>
    <w:p w:rsidR="00154213" w:rsidRPr="00154213" w:rsidRDefault="00154213" w:rsidP="00154213">
      <w:pPr>
        <w:jc w:val="center"/>
        <w:rPr>
          <w:rFonts w:ascii="方正小标宋简体" w:eastAsia="方正小标宋简体" w:hAnsi="Times New Roman" w:cs="Times New Roman"/>
          <w:sz w:val="30"/>
          <w:szCs w:val="30"/>
        </w:rPr>
      </w:pPr>
    </w:p>
    <w:p w:rsidR="00DD06A7" w:rsidRPr="00154213" w:rsidRDefault="00DD06A7"/>
    <w:sectPr w:rsidR="00DD06A7" w:rsidRPr="00154213" w:rsidSect="00AA1211">
      <w:footerReference w:type="even" r:id="rId6"/>
      <w:foot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5A5" w:rsidRDefault="002C75A5" w:rsidP="00154213">
      <w:r>
        <w:separator/>
      </w:r>
    </w:p>
  </w:endnote>
  <w:endnote w:type="continuationSeparator" w:id="1">
    <w:p w:rsidR="002C75A5" w:rsidRDefault="002C75A5" w:rsidP="001542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46" w:rsidRDefault="003C553A" w:rsidP="002B6E31">
    <w:pPr>
      <w:pStyle w:val="a4"/>
      <w:framePr w:wrap="around" w:vAnchor="text" w:hAnchor="margin" w:xAlign="right" w:y="1"/>
      <w:rPr>
        <w:rStyle w:val="a5"/>
      </w:rPr>
    </w:pPr>
    <w:r>
      <w:rPr>
        <w:rStyle w:val="a5"/>
      </w:rPr>
      <w:fldChar w:fldCharType="begin"/>
    </w:r>
    <w:r w:rsidR="00FB02EF">
      <w:rPr>
        <w:rStyle w:val="a5"/>
      </w:rPr>
      <w:instrText xml:space="preserve">PAGE  </w:instrText>
    </w:r>
    <w:r>
      <w:rPr>
        <w:rStyle w:val="a5"/>
      </w:rPr>
      <w:fldChar w:fldCharType="end"/>
    </w:r>
  </w:p>
  <w:p w:rsidR="002F0146" w:rsidRDefault="002C75A5" w:rsidP="002B6E3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46" w:rsidRDefault="003C553A" w:rsidP="004024D1">
    <w:pPr>
      <w:pStyle w:val="a4"/>
      <w:framePr w:wrap="around" w:vAnchor="text" w:hAnchor="margin" w:xAlign="right" w:y="1"/>
    </w:pPr>
    <w:r>
      <w:rPr>
        <w:rStyle w:val="a5"/>
      </w:rPr>
      <w:fldChar w:fldCharType="begin"/>
    </w:r>
    <w:r w:rsidR="00FB02EF">
      <w:rPr>
        <w:rStyle w:val="a5"/>
      </w:rPr>
      <w:instrText xml:space="preserve">PAGE  </w:instrText>
    </w:r>
    <w:r>
      <w:rPr>
        <w:rStyle w:val="a5"/>
      </w:rPr>
      <w:fldChar w:fldCharType="separate"/>
    </w:r>
    <w:r w:rsidR="00647AE9">
      <w:rPr>
        <w:rStyle w:val="a5"/>
        <w:noProof/>
      </w:rPr>
      <w:t>2</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5A5" w:rsidRDefault="002C75A5" w:rsidP="00154213">
      <w:r>
        <w:separator/>
      </w:r>
    </w:p>
  </w:footnote>
  <w:footnote w:type="continuationSeparator" w:id="1">
    <w:p w:rsidR="002C75A5" w:rsidRDefault="002C75A5" w:rsidP="001542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10B0"/>
    <w:rsid w:val="00154213"/>
    <w:rsid w:val="001B5AE3"/>
    <w:rsid w:val="002C75A5"/>
    <w:rsid w:val="003410B0"/>
    <w:rsid w:val="003C553A"/>
    <w:rsid w:val="00647AE9"/>
    <w:rsid w:val="007201E2"/>
    <w:rsid w:val="00DD06A7"/>
    <w:rsid w:val="00FB02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42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4213"/>
    <w:rPr>
      <w:sz w:val="18"/>
      <w:szCs w:val="18"/>
    </w:rPr>
  </w:style>
  <w:style w:type="paragraph" w:styleId="a4">
    <w:name w:val="footer"/>
    <w:basedOn w:val="a"/>
    <w:link w:val="Char0"/>
    <w:uiPriority w:val="99"/>
    <w:unhideWhenUsed/>
    <w:rsid w:val="00154213"/>
    <w:pPr>
      <w:tabs>
        <w:tab w:val="center" w:pos="4153"/>
        <w:tab w:val="right" w:pos="8306"/>
      </w:tabs>
      <w:snapToGrid w:val="0"/>
      <w:jc w:val="left"/>
    </w:pPr>
    <w:rPr>
      <w:sz w:val="18"/>
      <w:szCs w:val="18"/>
    </w:rPr>
  </w:style>
  <w:style w:type="character" w:customStyle="1" w:styleId="Char0">
    <w:name w:val="页脚 Char"/>
    <w:basedOn w:val="a0"/>
    <w:link w:val="a4"/>
    <w:uiPriority w:val="99"/>
    <w:rsid w:val="00154213"/>
    <w:rPr>
      <w:sz w:val="18"/>
      <w:szCs w:val="18"/>
    </w:rPr>
  </w:style>
  <w:style w:type="character" w:styleId="a5">
    <w:name w:val="page number"/>
    <w:basedOn w:val="a0"/>
    <w:rsid w:val="001542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42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4213"/>
    <w:rPr>
      <w:sz w:val="18"/>
      <w:szCs w:val="18"/>
    </w:rPr>
  </w:style>
  <w:style w:type="paragraph" w:styleId="a4">
    <w:name w:val="footer"/>
    <w:basedOn w:val="a"/>
    <w:link w:val="Char0"/>
    <w:uiPriority w:val="99"/>
    <w:unhideWhenUsed/>
    <w:rsid w:val="00154213"/>
    <w:pPr>
      <w:tabs>
        <w:tab w:val="center" w:pos="4153"/>
        <w:tab w:val="right" w:pos="8306"/>
      </w:tabs>
      <w:snapToGrid w:val="0"/>
      <w:jc w:val="left"/>
    </w:pPr>
    <w:rPr>
      <w:sz w:val="18"/>
      <w:szCs w:val="18"/>
    </w:rPr>
  </w:style>
  <w:style w:type="character" w:customStyle="1" w:styleId="Char0">
    <w:name w:val="页脚 Char"/>
    <w:basedOn w:val="a0"/>
    <w:link w:val="a4"/>
    <w:uiPriority w:val="99"/>
    <w:rsid w:val="00154213"/>
    <w:rPr>
      <w:sz w:val="18"/>
      <w:szCs w:val="18"/>
    </w:rPr>
  </w:style>
  <w:style w:type="character" w:styleId="a5">
    <w:name w:val="page number"/>
    <w:basedOn w:val="a0"/>
    <w:rsid w:val="00154213"/>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131</Words>
  <Characters>747</Characters>
  <Application>Microsoft Office Word</Application>
  <DocSecurity>0</DocSecurity>
  <Lines>6</Lines>
  <Paragraphs>1</Paragraphs>
  <ScaleCrop>false</ScaleCrop>
  <Company/>
  <LinksUpToDate>false</LinksUpToDate>
  <CharactersWithSpaces>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Administrator</cp:lastModifiedBy>
  <cp:revision>4</cp:revision>
  <dcterms:created xsi:type="dcterms:W3CDTF">2015-10-12T08:11:00Z</dcterms:created>
  <dcterms:modified xsi:type="dcterms:W3CDTF">2016-08-12T03:20:00Z</dcterms:modified>
</cp:coreProperties>
</file>