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2016年</w:t>
      </w: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中共蕉岭县委老干部局部门预算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第一部分  </w:t>
      </w:r>
      <w:r>
        <w:rPr>
          <w:rFonts w:hint="eastAsia" w:ascii="方正小标宋简体" w:eastAsia="方正小标宋简体"/>
          <w:b/>
          <w:sz w:val="32"/>
          <w:szCs w:val="32"/>
        </w:rPr>
        <w:t>中共蕉岭县委老干部局</w:t>
      </w:r>
      <w:r>
        <w:rPr>
          <w:rFonts w:hint="eastAsia" w:ascii="方正小标宋简体" w:hAnsi="黑体" w:eastAsia="方正小标宋简体" w:cs="黑体"/>
          <w:b/>
          <w:sz w:val="32"/>
          <w:szCs w:val="32"/>
        </w:rPr>
        <w:t>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left="-141" w:leftChars="-67" w:right="-57" w:rightChars="-27" w:firstLine="780" w:firstLineChars="244"/>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方正小标宋简体" w:eastAsia="方正小标宋简体"/>
          <w:b/>
          <w:sz w:val="44"/>
          <w:szCs w:val="44"/>
        </w:rPr>
        <w:t>中共蕉岭县委老干部局</w:t>
      </w:r>
      <w:r>
        <w:rPr>
          <w:rFonts w:hint="eastAsia" w:ascii="方正小标宋简体" w:hAnsi="方正小标宋简体" w:eastAsia="方正小标宋简体" w:cs="方正小标宋简体"/>
          <w:sz w:val="44"/>
          <w:szCs w:val="44"/>
        </w:rPr>
        <w:t>概况</w:t>
      </w:r>
    </w:p>
    <w:p>
      <w:pPr>
        <w:numPr>
          <w:ilvl w:val="0"/>
          <w:numId w:val="3"/>
        </w:numPr>
        <w:ind w:firstLine="640" w:firstLineChars="200"/>
        <w:rPr>
          <w:rFonts w:ascii="仿宋_GB2312" w:eastAsia="仿宋_GB2312"/>
          <w:sz w:val="32"/>
          <w:szCs w:val="32"/>
        </w:rPr>
      </w:pPr>
      <w:r>
        <w:rPr>
          <w:rFonts w:hint="eastAsia" w:ascii="黑体" w:hAnsi="黑体" w:eastAsia="黑体" w:cs="黑体"/>
          <w:sz w:val="32"/>
          <w:szCs w:val="32"/>
        </w:rPr>
        <w:t>主要职责</w:t>
      </w:r>
    </w:p>
    <w:p>
      <w:pPr>
        <w:ind w:firstLine="640" w:firstLineChars="200"/>
        <w:rPr>
          <w:rFonts w:ascii="仿宋_GB2312" w:eastAsia="仿宋_GB2312"/>
          <w:sz w:val="32"/>
          <w:szCs w:val="32"/>
        </w:rPr>
      </w:pPr>
      <w:r>
        <w:rPr>
          <w:rFonts w:hint="eastAsia" w:ascii="仿宋_GB2312" w:eastAsia="仿宋_GB2312"/>
          <w:sz w:val="32"/>
          <w:szCs w:val="32"/>
        </w:rPr>
        <w:t>根据《中共蕉岭县委、蕉岭县人民政府关于印发〈蕉岭县党政机构改革方案〉的通知》（蕉委发〔2011〕20号），设立中共蕉岭县委老干部局，在县委组织部挂牌，独立运作。中共蕉岭县委老干部局是为县委主管离退化老干部工作的职能部门，为正科级行政单位。</w:t>
      </w:r>
    </w:p>
    <w:p>
      <w:pPr>
        <w:ind w:firstLine="640" w:firstLineChars="200"/>
        <w:rPr>
          <w:rFonts w:ascii="仿宋_GB2312" w:eastAsia="仿宋_GB2312"/>
          <w:sz w:val="32"/>
          <w:szCs w:val="32"/>
        </w:rPr>
      </w:pPr>
      <w:r>
        <w:rPr>
          <w:rFonts w:hint="eastAsia" w:ascii="仿宋_GB2312" w:eastAsia="仿宋_GB2312"/>
          <w:sz w:val="32"/>
          <w:szCs w:val="32"/>
        </w:rPr>
        <w:t>主要职责：</w:t>
      </w:r>
    </w:p>
    <w:p>
      <w:pPr>
        <w:ind w:firstLine="640" w:firstLineChars="200"/>
        <w:rPr>
          <w:rFonts w:ascii="仿宋_GB2312" w:eastAsia="仿宋_GB2312"/>
          <w:sz w:val="32"/>
          <w:szCs w:val="32"/>
        </w:rPr>
      </w:pPr>
      <w:r>
        <w:rPr>
          <w:rFonts w:hint="eastAsia" w:ascii="仿宋_GB2312" w:eastAsia="仿宋_GB2312"/>
          <w:sz w:val="32"/>
          <w:szCs w:val="32"/>
        </w:rPr>
        <w:t>（一）贯彻执行党中央、国务院，省委、省政府，市委、市政府和县委、县政府有关老干部工作的方针、政策、规定，制定或组织拟订全县老干部管理工作意见。</w:t>
      </w:r>
    </w:p>
    <w:p>
      <w:pPr>
        <w:ind w:firstLine="640" w:firstLineChars="200"/>
        <w:rPr>
          <w:rFonts w:ascii="仿宋_GB2312" w:eastAsia="仿宋_GB2312"/>
          <w:sz w:val="32"/>
          <w:szCs w:val="32"/>
        </w:rPr>
      </w:pPr>
      <w:r>
        <w:rPr>
          <w:rFonts w:hint="eastAsia" w:ascii="仿宋_GB2312" w:eastAsia="仿宋_GB2312"/>
          <w:sz w:val="32"/>
          <w:szCs w:val="32"/>
        </w:rPr>
        <w:t>（二）负责全县老干部工作的宏观管理，提出改进工作的建议。</w:t>
      </w:r>
    </w:p>
    <w:p>
      <w:pPr>
        <w:ind w:firstLine="640" w:firstLineChars="200"/>
        <w:rPr>
          <w:rFonts w:ascii="仿宋_GB2312" w:eastAsia="仿宋_GB2312"/>
          <w:sz w:val="32"/>
          <w:szCs w:val="32"/>
        </w:rPr>
      </w:pPr>
      <w:r>
        <w:rPr>
          <w:rFonts w:hint="eastAsia" w:ascii="仿宋_GB2312" w:eastAsia="仿宋_GB2312"/>
          <w:sz w:val="32"/>
          <w:szCs w:val="32"/>
        </w:rPr>
        <w:t>（三）检查、指导、督促、落实老干部的政治待遇、生活待遇和保障机制的建立健全；负责老干部就地和易地安置的管理服务工作。</w:t>
      </w:r>
    </w:p>
    <w:p>
      <w:pPr>
        <w:ind w:firstLine="640" w:firstLineChars="200"/>
        <w:rPr>
          <w:rFonts w:ascii="仿宋_GB2312" w:eastAsia="仿宋_GB2312"/>
          <w:sz w:val="32"/>
          <w:szCs w:val="32"/>
        </w:rPr>
      </w:pPr>
      <w:r>
        <w:rPr>
          <w:rFonts w:hint="eastAsia" w:ascii="仿宋_GB2312" w:eastAsia="仿宋_GB2312"/>
          <w:sz w:val="32"/>
          <w:szCs w:val="32"/>
        </w:rPr>
        <w:t>（四）抓好老干部活动场所和老干部大学的建设、管理和服务工作，组织开展有益于老干部身心健康的各项活动，引导老干部发挥余热。</w:t>
      </w:r>
    </w:p>
    <w:p>
      <w:pPr>
        <w:ind w:firstLine="640" w:firstLineChars="200"/>
        <w:rPr>
          <w:rFonts w:ascii="仿宋_GB2312" w:eastAsia="仿宋_GB2312"/>
          <w:sz w:val="32"/>
          <w:szCs w:val="32"/>
        </w:rPr>
      </w:pPr>
      <w:r>
        <w:rPr>
          <w:rFonts w:hint="eastAsia" w:ascii="仿宋_GB2312" w:eastAsia="仿宋_GB2312"/>
          <w:sz w:val="32"/>
          <w:szCs w:val="32"/>
        </w:rPr>
        <w:t>（五）负责外地老干部和本县老干部来访的接待工作；协助有关部门做好老干部的医疗保健工作；指导有关单位老干部的丧事办理工作。</w:t>
      </w:r>
    </w:p>
    <w:p>
      <w:pPr>
        <w:ind w:firstLine="640" w:firstLineChars="200"/>
        <w:rPr>
          <w:rFonts w:ascii="仿宋_GB2312" w:eastAsia="仿宋_GB2312"/>
          <w:sz w:val="32"/>
          <w:szCs w:val="32"/>
        </w:rPr>
      </w:pPr>
      <w:r>
        <w:rPr>
          <w:rFonts w:hint="eastAsia" w:ascii="仿宋_GB2312" w:eastAsia="仿宋_GB2312"/>
          <w:sz w:val="32"/>
          <w:szCs w:val="32"/>
        </w:rPr>
        <w:t>（六）指导各镇和县直单位老干部的业务工作，负责老干部信息、统计、信访工作。</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（七）承办县委、县政府、和上级业务主管部门交办的其他事项。</w:t>
      </w:r>
      <w:r>
        <w:rPr>
          <w:rFonts w:ascii="仿宋_GB2312" w:eastAsia="仿宋_GB2312"/>
          <w:sz w:val="32"/>
          <w:szCs w:val="32"/>
        </w:rPr>
        <w:t xml:space="preserve"> </w:t>
      </w: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（二）机构设置</w:t>
      </w:r>
    </w:p>
    <w:p>
      <w:pPr>
        <w:ind w:firstLine="640" w:firstLineChars="200"/>
        <w:rPr>
          <w:rFonts w:ascii="仿宋_GB2312" w:eastAsia="仿宋_GB2312"/>
          <w:sz w:val="32"/>
          <w:szCs w:val="32"/>
        </w:rPr>
      </w:pPr>
      <w:r>
        <w:rPr>
          <w:rFonts w:hint="eastAsia" w:ascii="仿宋_GB2312" w:eastAsia="仿宋_GB2312"/>
          <w:sz w:val="32"/>
          <w:szCs w:val="32"/>
        </w:rPr>
        <w:t>老干局设3个内设机构：办公室、业务股（关心下一代工作委员会办公室）、企业离休干部管理股。</w:t>
      </w:r>
    </w:p>
    <w:p>
      <w:pPr>
        <w:ind w:firstLine="640" w:firstLineChars="200"/>
        <w:rPr>
          <w:rFonts w:ascii="仿宋_GB2312" w:eastAsia="仿宋_GB2312"/>
          <w:sz w:val="32"/>
          <w:szCs w:val="32"/>
        </w:rPr>
      </w:pPr>
      <w:r>
        <w:rPr>
          <w:rFonts w:hint="eastAsia" w:ascii="仿宋_GB2312" w:eastAsia="仿宋_GB2312"/>
          <w:sz w:val="32"/>
          <w:szCs w:val="32"/>
        </w:rPr>
        <w:t>老干部局机关行政编制5名,其中局长1名、副局长1 名，股长（主任）3名。后勤服务人员数1名。</w:t>
      </w:r>
    </w:p>
    <w:p>
      <w:pPr>
        <w:ind w:firstLine="640" w:firstLineChars="200"/>
        <w:rPr>
          <w:rFonts w:ascii="仿宋_GB2312" w:eastAsia="仿宋_GB2312"/>
          <w:sz w:val="32"/>
          <w:szCs w:val="32"/>
        </w:rPr>
      </w:pPr>
      <w:r>
        <w:rPr>
          <w:rFonts w:hint="eastAsia" w:ascii="仿宋_GB2312" w:eastAsia="仿宋_GB2312"/>
          <w:sz w:val="32"/>
          <w:szCs w:val="32"/>
        </w:rPr>
        <w:t>老干局实有在职人数7人</w:t>
      </w:r>
    </w:p>
    <w:p>
      <w:pPr>
        <w:ind w:firstLine="640" w:firstLineChars="200"/>
        <w:rPr>
          <w:rFonts w:ascii="仿宋_GB2312" w:eastAsia="仿宋_GB2312"/>
          <w:sz w:val="32"/>
          <w:szCs w:val="32"/>
        </w:rPr>
      </w:pPr>
      <w:r>
        <w:rPr>
          <w:rFonts w:hint="eastAsia" w:ascii="仿宋_GB2312" w:eastAsia="仿宋_GB2312"/>
          <w:sz w:val="32"/>
          <w:szCs w:val="32"/>
        </w:rPr>
        <w:t>老干局下属2个事业单位：蕉岭县离退休干部活动中心（股级事业单位、编制5名）、老干部大学（全民所有制事业单位、编制1名）。</w:t>
      </w:r>
    </w:p>
    <w:p>
      <w:pPr>
        <w:tabs>
          <w:tab w:val="left" w:pos="1095"/>
          <w:tab w:val="center" w:pos="4153"/>
        </w:tabs>
        <w:jc w:val="left"/>
        <w:rPr>
          <w:rFonts w:ascii="仿宋_GB2312" w:eastAsia="仿宋_GB2312"/>
          <w:sz w:val="32"/>
          <w:szCs w:val="32"/>
        </w:rPr>
      </w:pPr>
    </w:p>
    <w:p>
      <w:pPr>
        <w:tabs>
          <w:tab w:val="left" w:pos="450"/>
          <w:tab w:val="left" w:pos="570"/>
          <w:tab w:val="left" w:pos="870"/>
          <w:tab w:val="left" w:pos="1095"/>
          <w:tab w:val="center" w:pos="4153"/>
        </w:tabs>
        <w:jc w:val="left"/>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ab/>
      </w:r>
      <w:r>
        <w:rPr>
          <w:rFonts w:hint="eastAsia" w:ascii="方正小标宋简体" w:hAnsi="方正小标宋简体" w:eastAsia="方正小标宋简体" w:cs="方正小标宋简体"/>
          <w:sz w:val="44"/>
          <w:szCs w:val="44"/>
        </w:rPr>
        <w:t xml:space="preserve"> 第二部分 2016年部门预算表</w:t>
      </w:r>
    </w:p>
    <w:p>
      <w:pPr>
        <w:rPr>
          <w:sz w:val="32"/>
          <w:szCs w:val="32"/>
        </w:rPr>
      </w:pPr>
      <w:r>
        <w:rPr>
          <w:rFonts w:hint="eastAsia"/>
          <w:sz w:val="32"/>
          <w:szCs w:val="32"/>
        </w:rPr>
        <w:t xml:space="preserve">     附预算公开表格：表1－表11</w:t>
      </w:r>
    </w:p>
    <w:p>
      <w:pPr>
        <w:rPr>
          <w:sz w:val="32"/>
          <w:szCs w:val="3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2016年本部门收入预算147.0247万元，比上年增加42万元，增长40%，主要原因是工资比例调升及离退休老干部年龄较大逐年身体也相对较差，生病及住院率随着增加，在慰问探望等经费上提出增加。</w:t>
      </w:r>
    </w:p>
    <w:p>
      <w:pPr>
        <w:ind w:firstLine="640" w:firstLineChars="200"/>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2016年本部门“三公”经费预算安排1.5万元，比上年减少1万元，主要原因是节约能源开支，环保用车。</w:t>
      </w:r>
    </w:p>
    <w:p>
      <w:pPr>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机关运行经费安排情况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机关运行经费安排147.0247万元，比上年增加42万元，增长40%，主要原因是工资比例调升及离退休老干部年龄较大逐年身体也相对较差，生病及住院率随着增加，在慰问探望等经费上提出增加。其中：办公费12000元，印刷费6500元，邮电费6500元，差旅费4500元，会议费0元，福利费420元，日常维修费13000元，专用材料及一般设备购置费0元，办公用房水电费5600元，办公用房取暖费0元，办公用房物业管理费5000元，公务用车运行维护费15000元等。</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2016年本部门未安排政府采购。</w:t>
      </w:r>
    </w:p>
    <w:p>
      <w:pPr>
        <w:rPr>
          <w:rFonts w:ascii="黑体" w:hAnsi="黑体" w:eastAsia="黑体" w:cs="黑体"/>
          <w:sz w:val="32"/>
          <w:szCs w:val="32"/>
        </w:rPr>
      </w:pPr>
      <w:r>
        <w:rPr>
          <w:rFonts w:hint="eastAsia" w:ascii="黑体" w:hAnsi="黑体" w:eastAsia="黑体" w:cs="黑体"/>
          <w:sz w:val="32"/>
          <w:szCs w:val="32"/>
        </w:rPr>
        <w:t xml:space="preserve">    </w:t>
      </w: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截至2015年12月31日，本部门占有使用国有资产总体情况为：公务用车共1辆；蕉岭县离退休干部活动中心占地面积2500平方。</w:t>
      </w:r>
    </w:p>
    <w:p>
      <w:pPr>
        <w:spacing w:line="580"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预算绩效管理工作开展情况。</w:t>
      </w:r>
    </w:p>
    <w:p>
      <w:pPr>
        <w:snapToGrid w:val="0"/>
        <w:spacing w:line="580" w:lineRule="exact"/>
        <w:rPr>
          <w:rFonts w:ascii="仿宋_GB2312" w:eastAsia="仿宋_GB2312"/>
          <w:sz w:val="32"/>
          <w:szCs w:val="32"/>
        </w:rPr>
      </w:pPr>
      <w:r>
        <w:rPr>
          <w:rFonts w:hint="eastAsia" w:ascii="仿宋_GB2312" w:eastAsia="仿宋_GB2312"/>
          <w:b/>
          <w:sz w:val="32"/>
          <w:szCs w:val="32"/>
        </w:rPr>
        <w:t xml:space="preserve">    </w:t>
      </w:r>
      <w:r>
        <w:rPr>
          <w:rFonts w:hint="eastAsia" w:ascii="仿宋_GB2312" w:eastAsia="仿宋_GB2312"/>
          <w:sz w:val="32"/>
          <w:szCs w:val="32"/>
        </w:rPr>
        <w:t>绩效管理工作总体情况，我部门组织对2016年度一般公共预算项目支出能按照相关工作全面开展绩效自评。自评覆盖率达到100%。</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numPr>
          <w:ilvl w:val="0"/>
          <w:numId w:val="5"/>
        </w:numPr>
        <w:spacing w:line="288" w:lineRule="auto"/>
        <w:ind w:firstLine="630" w:firstLineChars="196"/>
        <w:rPr>
          <w:rFonts w:ascii="仿宋_GB2312" w:hAnsi="Calibri" w:eastAsia="仿宋_GB2312" w:cs="Times New Roman"/>
          <w:sz w:val="32"/>
          <w:szCs w:val="32"/>
        </w:rPr>
      </w:pPr>
      <w:bookmarkStart w:id="0" w:name="_GoBack"/>
      <w:bookmarkEnd w:id="0"/>
      <w:r>
        <w:rPr>
          <w:rFonts w:hint="eastAsia" w:ascii="仿宋_GB2312" w:hAnsi="Calibri" w:eastAsia="仿宋_GB2312" w:cs="Times New Roman"/>
          <w:b/>
          <w:sz w:val="32"/>
          <w:szCs w:val="32"/>
        </w:rPr>
        <w:t>财政拨款收入：</w:t>
      </w:r>
      <w:r>
        <w:rPr>
          <w:rFonts w:hint="eastAsia" w:ascii="仿宋_GB2312" w:hAnsi="Calibri" w:eastAsia="仿宋_GB2312" w:cs="Times New Roman"/>
          <w:sz w:val="32"/>
          <w:szCs w:val="32"/>
        </w:rPr>
        <w:t>指财政当年拨付的资金事业收入。</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二、事业收入：</w:t>
      </w:r>
      <w:r>
        <w:rPr>
          <w:rFonts w:hint="eastAsia" w:ascii="仿宋_GB2312" w:hAnsi="Calibri" w:eastAsia="仿宋_GB2312" w:cs="Times New Roman"/>
          <w:sz w:val="32"/>
          <w:szCs w:val="32"/>
        </w:rPr>
        <w:t>指事业单位开展专业业务活动及辅动所取得的收入。</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三、经营收入：</w:t>
      </w:r>
      <w:r>
        <w:rPr>
          <w:rFonts w:hint="eastAsia" w:ascii="仿宋_GB2312" w:hAnsi="Calibri" w:eastAsia="仿宋_GB2312" w:cs="Times New Roman"/>
          <w:sz w:val="32"/>
          <w:szCs w:val="32"/>
        </w:rPr>
        <w:t>指事业单位在专业业务活动及其辅助活动之外开展非独立核算经营活动取得的收入。</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四、其他收入：</w:t>
      </w:r>
      <w:r>
        <w:rPr>
          <w:rFonts w:hint="eastAsia" w:ascii="仿宋_GB2312" w:hAnsi="Calibri" w:eastAsia="仿宋_GB2312" w:cs="Times New Roman"/>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五、用事业基金弥补收支差额：</w:t>
      </w:r>
      <w:r>
        <w:rPr>
          <w:rFonts w:hint="eastAsia" w:ascii="仿宋_GB2312" w:hAnsi="Calibri" w:eastAsia="仿宋_GB2312" w:cs="Times New Roman"/>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六、年初结转和结余：</w:t>
      </w:r>
      <w:r>
        <w:rPr>
          <w:rFonts w:hint="eastAsia" w:ascii="仿宋_GB2312" w:hAnsi="Calibri" w:eastAsia="仿宋_GB2312" w:cs="Times New Roman"/>
          <w:sz w:val="32"/>
          <w:szCs w:val="32"/>
        </w:rPr>
        <w:t>指以前年度尚未完成、结转到本年按有关规定继续使用的资金。</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七、结余分配：</w:t>
      </w:r>
      <w:r>
        <w:rPr>
          <w:rFonts w:hint="eastAsia" w:ascii="仿宋_GB2312" w:hAnsi="Calibri" w:eastAsia="仿宋_GB2312" w:cs="Times New Roman"/>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八、年末结转和结余：</w:t>
      </w:r>
      <w:r>
        <w:rPr>
          <w:rFonts w:hint="eastAsia" w:ascii="仿宋_GB2312" w:hAnsi="Calibri" w:eastAsia="仿宋_GB2312" w:cs="Times New Roman"/>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九、基本支出：</w:t>
      </w:r>
      <w:r>
        <w:rPr>
          <w:rFonts w:hint="eastAsia" w:ascii="仿宋_GB2312" w:hAnsi="Calibri" w:eastAsia="仿宋_GB2312" w:cs="Times New Roman"/>
          <w:sz w:val="32"/>
          <w:szCs w:val="32"/>
        </w:rPr>
        <w:t>指为保障机构正常运转、完成日常工作任务面发生的人员支出和公用支出。</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十、项目支出：</w:t>
      </w:r>
      <w:r>
        <w:rPr>
          <w:rFonts w:hint="eastAsia" w:ascii="仿宋_GB2312" w:hAnsi="Calibri" w:eastAsia="仿宋_GB2312" w:cs="Times New Roman"/>
          <w:sz w:val="32"/>
          <w:szCs w:val="32"/>
        </w:rPr>
        <w:t>指在基本支出这外为完成特定行政任务和事业发展目标所发生的支出。</w:t>
      </w:r>
    </w:p>
    <w:p>
      <w:pPr>
        <w:spacing w:line="288" w:lineRule="auto"/>
        <w:ind w:left="1" w:firstLine="630" w:firstLineChars="196"/>
        <w:rPr>
          <w:rFonts w:ascii="仿宋_GB2312" w:hAnsi="Calibri" w:eastAsia="仿宋_GB2312" w:cs="Times New Roman"/>
          <w:sz w:val="32"/>
          <w:szCs w:val="32"/>
        </w:rPr>
      </w:pPr>
      <w:r>
        <w:rPr>
          <w:rFonts w:hint="eastAsia" w:ascii="仿宋_GB2312" w:hAnsi="Calibri" w:eastAsia="仿宋_GB2312" w:cs="Times New Roman"/>
          <w:b/>
          <w:sz w:val="32"/>
          <w:szCs w:val="32"/>
        </w:rPr>
        <w:t>十一、经营支出：</w:t>
      </w:r>
      <w:r>
        <w:rPr>
          <w:rFonts w:hint="eastAsia" w:ascii="仿宋_GB2312" w:hAnsi="Calibri" w:eastAsia="仿宋_GB2312" w:cs="Times New Roman"/>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hAnsi="Calibri" w:eastAsia="仿宋_GB2312" w:cs="Times New Roman"/>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sectPr>
          <w:pgSz w:w="11906" w:h="16838"/>
          <w:pgMar w:top="1440" w:right="1800" w:bottom="1440" w:left="1800" w:header="851" w:footer="992" w:gutter="0"/>
          <w:cols w:space="425" w:num="1"/>
          <w:docGrid w:type="lines" w:linePitch="312" w:charSpace="0"/>
        </w:sectPr>
      </w:pPr>
      <w:r>
        <w:rPr>
          <w:rFonts w:hint="eastAsia" w:ascii="仿宋_GB2312" w:hAnsi="Calibri" w:eastAsia="仿宋_GB2312" w:cs="Times New Roman"/>
          <w:b/>
          <w:sz w:val="32"/>
          <w:szCs w:val="32"/>
        </w:rPr>
        <w:t>十三、机关运行经费：</w:t>
      </w:r>
      <w:r>
        <w:rPr>
          <w:rFonts w:hint="eastAsia" w:ascii="仿宋_GB2312" w:hAnsi="Calibri" w:eastAsia="仿宋_GB2312" w:cs="Times New Roman"/>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97160"/>
    <w:rsid w:val="001A7941"/>
    <w:rsid w:val="002745F4"/>
    <w:rsid w:val="002B7C7A"/>
    <w:rsid w:val="0041158D"/>
    <w:rsid w:val="0044091B"/>
    <w:rsid w:val="00477DEA"/>
    <w:rsid w:val="004A7D5B"/>
    <w:rsid w:val="004C1B82"/>
    <w:rsid w:val="00687388"/>
    <w:rsid w:val="006B2496"/>
    <w:rsid w:val="007C6ED1"/>
    <w:rsid w:val="0092260C"/>
    <w:rsid w:val="00B562DF"/>
    <w:rsid w:val="00BE4F6D"/>
    <w:rsid w:val="00D67A0F"/>
    <w:rsid w:val="00D72633"/>
    <w:rsid w:val="00E94C92"/>
    <w:rsid w:val="081D07C1"/>
    <w:rsid w:val="2F300128"/>
    <w:rsid w:val="5362156B"/>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微软公司</Company>
  <Pages>9</Pages>
  <Words>402</Words>
  <Characters>2298</Characters>
  <Lines>19</Lines>
  <Paragraphs>5</Paragraphs>
  <TotalTime>86</TotalTime>
  <ScaleCrop>false</ScaleCrop>
  <LinksUpToDate>false</LinksUpToDate>
  <CharactersWithSpaces>2695</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2018-04-10T08:49:00Z</cp:lastPrinted>
  <dcterms:modified xsi:type="dcterms:W3CDTF">2018-05-10T08:30:23Z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