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蕉岭县图书馆部门预算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84"/>
          <w:szCs w:val="84"/>
        </w:rPr>
        <w:br w:type="page"/>
      </w: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黑体"/>
          <w:sz w:val="44"/>
          <w:szCs w:val="44"/>
        </w:rPr>
      </w:pPr>
    </w:p>
    <w:p>
      <w:pPr>
        <w:jc w:val="center"/>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蕉岭县图书馆概况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jc w:val="center"/>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jc w:val="center"/>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蕉岭县图书馆概况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蕉岭县图书馆是主管图书的借阅、收集、整理、珍藏等管理工作以及举办各类读者活动等的职能部门。主要职责：图书的借阅、收集、整理、珍藏等管理工作以及举办各类读者活动等。</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本部门无下属单位，部门预算为本级预算。</w:t>
      </w:r>
    </w:p>
    <w:p>
      <w:pPr>
        <w:numPr>
          <w:ilvl w:val="0"/>
          <w:numId w:val="4"/>
        </w:numPr>
        <w:ind w:firstLine="640"/>
        <w:rPr>
          <w:rFonts w:ascii="仿宋_GB2312" w:hAnsi="仿宋_GB2312" w:eastAsia="仿宋_GB2312" w:cs="仿宋_GB2312"/>
          <w:sz w:val="32"/>
          <w:szCs w:val="32"/>
        </w:rPr>
      </w:pPr>
      <w:r>
        <w:rPr>
          <w:rFonts w:hint="eastAsia" w:ascii="仿宋_GB2312" w:eastAsia="仿宋_GB2312"/>
          <w:sz w:val="32"/>
          <w:szCs w:val="32"/>
        </w:rPr>
        <w:t>蕉岭县图书馆内设八室二厅一库等功能室。目前，图书馆人员编制</w:t>
      </w:r>
      <w:r>
        <w:rPr>
          <w:rFonts w:ascii="仿宋_GB2312" w:eastAsia="仿宋_GB2312"/>
          <w:sz w:val="32"/>
          <w:szCs w:val="32"/>
        </w:rPr>
        <w:t>11</w:t>
      </w:r>
      <w:r>
        <w:rPr>
          <w:rFonts w:hint="eastAsia" w:ascii="仿宋_GB2312" w:eastAsia="仿宋_GB2312"/>
          <w:sz w:val="32"/>
          <w:szCs w:val="32"/>
        </w:rPr>
        <w:t>人，其中实有在职人员</w:t>
      </w:r>
      <w:r>
        <w:rPr>
          <w:rFonts w:ascii="仿宋_GB2312" w:eastAsia="仿宋_GB2312"/>
          <w:sz w:val="32"/>
          <w:szCs w:val="32"/>
        </w:rPr>
        <w:t>11</w:t>
      </w:r>
      <w:r>
        <w:rPr>
          <w:rFonts w:hint="eastAsia" w:ascii="仿宋_GB2312" w:eastAsia="仿宋_GB2312"/>
          <w:sz w:val="32"/>
          <w:szCs w:val="32"/>
        </w:rPr>
        <w:t>人，退休人员</w:t>
      </w:r>
      <w:r>
        <w:rPr>
          <w:rFonts w:ascii="仿宋_GB2312" w:eastAsia="仿宋_GB2312"/>
          <w:sz w:val="32"/>
          <w:szCs w:val="32"/>
        </w:rPr>
        <w:t>4</w:t>
      </w:r>
      <w:r>
        <w:rPr>
          <w:rFonts w:hint="eastAsia" w:ascii="仿宋_GB2312" w:eastAsia="仿宋_GB2312"/>
          <w:sz w:val="32"/>
          <w:szCs w:val="32"/>
        </w:rPr>
        <w:t>人，聘请保安人员</w:t>
      </w:r>
      <w:r>
        <w:rPr>
          <w:rFonts w:ascii="仿宋_GB2312" w:eastAsia="仿宋_GB2312"/>
          <w:sz w:val="32"/>
          <w:szCs w:val="32"/>
        </w:rPr>
        <w:t>1</w:t>
      </w:r>
      <w:r>
        <w:rPr>
          <w:rFonts w:hint="eastAsia" w:ascii="仿宋_GB2312" w:eastAsia="仿宋_GB2312"/>
          <w:sz w:val="32"/>
          <w:szCs w:val="32"/>
        </w:rPr>
        <w:t>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（详见附表）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118.32</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27.17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29.81%</w:t>
      </w:r>
      <w:r>
        <w:rPr>
          <w:rFonts w:hint="eastAsia" w:ascii="仿宋_GB2312" w:hAnsi="仿宋_GB2312" w:eastAsia="仿宋_GB2312" w:cs="仿宋_GB2312"/>
          <w:sz w:val="32"/>
          <w:szCs w:val="32"/>
        </w:rPr>
        <w:t>，主要原因是</w:t>
      </w:r>
      <w:r>
        <w:rPr>
          <w:rFonts w:hint="eastAsia" w:ascii="仿宋_GB2312" w:eastAsia="仿宋_GB2312"/>
          <w:sz w:val="32"/>
          <w:szCs w:val="32"/>
        </w:rPr>
        <w:t>流动馆购置图书等拨款的增加</w:t>
      </w:r>
      <w:r>
        <w:rPr>
          <w:rFonts w:hint="eastAsia" w:ascii="仿宋_GB2312" w:hAnsi="仿宋_GB2312" w:eastAsia="仿宋_GB2312" w:cs="仿宋_GB2312"/>
          <w:sz w:val="32"/>
          <w:szCs w:val="32"/>
        </w:rPr>
        <w:t>；支出预算</w:t>
      </w:r>
      <w:r>
        <w:rPr>
          <w:rFonts w:ascii="仿宋_GB2312" w:hAnsi="仿宋_GB2312" w:eastAsia="仿宋_GB2312" w:cs="仿宋_GB2312"/>
          <w:sz w:val="32"/>
          <w:szCs w:val="32"/>
        </w:rPr>
        <w:t>118.32</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27.17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29.81%</w:t>
      </w:r>
      <w:r>
        <w:rPr>
          <w:rFonts w:hint="eastAsia" w:ascii="仿宋_GB2312" w:hAnsi="仿宋_GB2312" w:eastAsia="仿宋_GB2312" w:cs="仿宋_GB2312"/>
          <w:sz w:val="32"/>
          <w:szCs w:val="32"/>
        </w:rPr>
        <w:t>，主要原因是</w:t>
      </w:r>
      <w:r>
        <w:rPr>
          <w:rFonts w:hint="eastAsia" w:ascii="仿宋_GB2312" w:eastAsia="仿宋_GB2312"/>
          <w:sz w:val="32"/>
          <w:szCs w:val="32"/>
        </w:rPr>
        <w:t>流动馆购置图书等拨款的增加</w:t>
      </w:r>
      <w:r>
        <w:rPr>
          <w:rFonts w:hint="eastAsia" w:ascii="仿宋_GB2312" w:hAnsi="仿宋_GB2312" w:eastAsia="仿宋_GB2312" w:cs="仿宋_GB2312"/>
          <w:sz w:val="32"/>
          <w:szCs w:val="32"/>
        </w:rPr>
        <w:t>。</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0.6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，主要原因是接待批次人数增加。其中：因公出国（境）费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，主要原因：无；公务用车购置及运行费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，主要原因：无；公务接待费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0.6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，主要原因是接待批次人数增加。</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，主要原因是：无。其中：办公费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w:t>
      </w:r>
      <w:r>
        <w:rPr>
          <w:rFonts w:hint="eastAsia" w:ascii="仿宋_GB2312" w:eastAsia="仿宋_GB2312"/>
          <w:sz w:val="32"/>
          <w:szCs w:val="32"/>
        </w:rPr>
        <w:t>本部门无车辆；无单位价值</w:t>
      </w:r>
      <w:r>
        <w:rPr>
          <w:rFonts w:ascii="仿宋_GB2312" w:eastAsia="仿宋_GB2312"/>
          <w:sz w:val="32"/>
          <w:szCs w:val="32"/>
        </w:rPr>
        <w:t>50</w:t>
      </w:r>
      <w:r>
        <w:rPr>
          <w:rFonts w:hint="eastAsia" w:ascii="仿宋_GB2312" w:eastAsia="仿宋_GB2312"/>
          <w:sz w:val="32"/>
          <w:szCs w:val="32"/>
        </w:rPr>
        <w:t>万元以上通用设备，无单价</w:t>
      </w:r>
      <w:r>
        <w:rPr>
          <w:rFonts w:ascii="仿宋_GB2312" w:eastAsia="仿宋_GB2312"/>
          <w:sz w:val="32"/>
          <w:szCs w:val="32"/>
        </w:rPr>
        <w:t>100</w:t>
      </w:r>
      <w:r>
        <w:rPr>
          <w:rFonts w:hint="eastAsia" w:ascii="仿宋_GB2312" w:eastAsia="仿宋_GB2312"/>
          <w:sz w:val="32"/>
          <w:szCs w:val="32"/>
        </w:rPr>
        <w:t>万元以上专用设备</w:t>
      </w:r>
      <w:r>
        <w:rPr>
          <w:rFonts w:hint="eastAsia" w:ascii="仿宋_GB2312" w:hAnsi="仿宋_GB2312" w:eastAsia="仿宋_GB2312" w:cs="仿宋_GB2312"/>
          <w:sz w:val="32"/>
          <w:szCs w:val="32"/>
        </w:rPr>
        <w:t>。</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spacing w:line="288" w:lineRule="auto"/>
        <w:ind w:firstLine="627" w:firstLineChars="196"/>
        <w:rPr>
          <w:rFonts w:ascii="仿宋_GB2312" w:eastAsia="仿宋_GB2312"/>
          <w:b/>
          <w:sz w:val="32"/>
          <w:szCs w:val="32"/>
        </w:rPr>
      </w:pPr>
      <w:bookmarkStart w:id="0" w:name="_GoBack"/>
      <w:r>
        <w:rPr>
          <w:rFonts w:hint="eastAsia" w:ascii="仿宋_GB2312" w:eastAsia="仿宋_GB2312"/>
          <w:sz w:val="32"/>
          <w:szCs w:val="32"/>
        </w:rPr>
        <w:t>为便于社会公众的理解，现对公开内容中所涉及的专业名词进行解释如下：（以下专业名词解释仅供参考）</w:t>
      </w:r>
    </w:p>
    <w:bookmarkEnd w:id="0"/>
    <w:p>
      <w:pPr>
        <w:ind w:firstLine="707" w:firstLineChars="221"/>
        <w:rPr>
          <w:rFonts w:ascii="仿宋_GB2312" w:eastAsia="仿宋_GB2312"/>
          <w:sz w:val="32"/>
          <w:szCs w:val="32"/>
        </w:rPr>
      </w:pPr>
      <w:r>
        <w:rPr>
          <w:rFonts w:hint="eastAsia" w:ascii="仿宋_GB2312" w:eastAsia="仿宋_GB2312"/>
          <w:sz w:val="32"/>
          <w:szCs w:val="32"/>
        </w:rPr>
        <w:t>一、财政拨款收入：指省财政当年拨付的资金。</w:t>
      </w:r>
    </w:p>
    <w:p>
      <w:pPr>
        <w:ind w:firstLine="707" w:firstLineChars="221"/>
        <w:jc w:val="center"/>
        <w:rPr>
          <w:rFonts w:ascii="仿宋_GB2312" w:eastAsia="仿宋_GB2312"/>
          <w:sz w:val="32"/>
          <w:szCs w:val="32"/>
        </w:rPr>
      </w:pPr>
      <w:r>
        <w:rPr>
          <w:rFonts w:hint="eastAsia" w:ascii="仿宋_GB2312" w:eastAsia="仿宋_GB2312"/>
          <w:sz w:val="32"/>
          <w:szCs w:val="32"/>
        </w:rPr>
        <w:t>二、一般公共服务（类）财政事务（款）事业运行（项）：指用于保障机构正常运行、开展日常工作的基本支出。</w:t>
      </w:r>
    </w:p>
    <w:p>
      <w:pPr>
        <w:ind w:firstLine="707" w:firstLineChars="221"/>
        <w:jc w:val="left"/>
        <w:rPr>
          <w:rFonts w:ascii="仿宋_GB2312" w:eastAsia="仿宋_GB2312"/>
          <w:sz w:val="32"/>
          <w:szCs w:val="32"/>
        </w:rPr>
      </w:pPr>
      <w:r>
        <w:rPr>
          <w:rFonts w:hint="eastAsia" w:ascii="仿宋_GB2312" w:eastAsia="仿宋_GB2312"/>
          <w:sz w:val="32"/>
          <w:szCs w:val="32"/>
        </w:rPr>
        <w:t>三、社会保障和就业（类）行政事业单位离退休（款）事业单位离退休人员（项）：指事业单位离退休人员的支出。</w:t>
      </w:r>
    </w:p>
    <w:p>
      <w:pPr>
        <w:ind w:firstLine="707" w:firstLineChars="221"/>
        <w:jc w:val="left"/>
        <w:rPr>
          <w:rFonts w:ascii="仿宋_GB2312" w:eastAsia="仿宋_GB2312"/>
          <w:sz w:val="32"/>
          <w:szCs w:val="32"/>
        </w:rPr>
      </w:pPr>
      <w:r>
        <w:rPr>
          <w:rFonts w:hint="eastAsia" w:ascii="仿宋_GB2312" w:eastAsia="仿宋_GB2312"/>
          <w:sz w:val="32"/>
          <w:szCs w:val="32"/>
        </w:rPr>
        <w:t>四、社会保障和就业（类）行政事业单位离退休（款）其他行政事业单位离退休支出（项）：指行政事业单位离退休人员的其他支出。</w:t>
      </w:r>
    </w:p>
    <w:p>
      <w:pPr>
        <w:ind w:firstLine="707" w:firstLineChars="221"/>
        <w:jc w:val="left"/>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w:t>
      </w:r>
    </w:p>
    <w:p>
      <w:pPr>
        <w:ind w:firstLine="707" w:firstLineChars="221"/>
        <w:jc w:val="left"/>
        <w:rPr>
          <w:rFonts w:ascii="仿宋_GB2312" w:eastAsia="仿宋_GB2312"/>
          <w:sz w:val="32"/>
          <w:szCs w:val="32"/>
        </w:rPr>
      </w:pPr>
      <w:r>
        <w:rPr>
          <w:rFonts w:hint="eastAsia" w:ascii="仿宋_GB2312" w:eastAsia="仿宋_GB2312"/>
          <w:sz w:val="32"/>
          <w:szCs w:val="32"/>
        </w:rPr>
        <w:t>六、项目支出：指在基本支出之外为完成特定行政任务和事业发展目标所发生的支出。</w:t>
      </w:r>
    </w:p>
    <w:p>
      <w:pPr>
        <w:ind w:firstLine="707" w:firstLineChars="221"/>
        <w:jc w:val="left"/>
        <w:rPr>
          <w:rFonts w:ascii="仿宋_GB2312" w:eastAsia="仿宋_GB2312"/>
          <w:sz w:val="32"/>
          <w:szCs w:val="32"/>
        </w:rPr>
      </w:pPr>
      <w:r>
        <w:rPr>
          <w:rFonts w:hint="eastAsia" w:ascii="仿宋_GB2312" w:eastAsia="仿宋_GB2312"/>
          <w:sz w:val="32"/>
          <w:szCs w:val="32"/>
        </w:rPr>
        <w:t>七、“三公”经费：纳入财政预决算管理的“三公”经费，是指财政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707" w:firstLineChars="221"/>
        <w:jc w:val="center"/>
        <w:rPr>
          <w:rFonts w:ascii="仿宋_GB2312" w:eastAsia="仿宋_GB2312"/>
          <w:sz w:val="32"/>
          <w:szCs w:val="32"/>
        </w:rPr>
      </w:pPr>
      <w:r>
        <w:rPr>
          <w:rFonts w:hint="eastAsia" w:ascii="仿宋_GB2312" w:eastAsia="仿宋_GB2312"/>
          <w:sz w:val="32"/>
          <w:szCs w:val="32"/>
        </w:rPr>
        <w:t>八、机关运行经费：为保障行政单位（含参照公务员法管理的事业单位）运行用于购买货物和服务的各项资金，包括办公及印刷费、邮电费、差旅费、会议费、福利费、日常</w:t>
      </w:r>
    </w:p>
    <w:p>
      <w:r>
        <w:rPr>
          <w:rFonts w:hint="eastAsia" w:ascii="仿宋_GB2312" w:eastAsia="仿宋_GB2312"/>
          <w:sz w:val="32"/>
          <w:szCs w:val="32"/>
        </w:rPr>
        <w:t>维修费、专用材料及一般设备购置费、办公用房水电费、办公用房物业管理费、公务用车运行维护费以及其他费用。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rPr>
        <w:rFonts w:cs="Times New Roman"/>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A5F2A51"/>
    <w:multiLevelType w:val="singleLevel"/>
    <w:tmpl w:val="5A5F2A51"/>
    <w:lvl w:ilvl="0" w:tentative="0">
      <w:start w:val="1"/>
      <w:numFmt w:val="chineseCounting"/>
      <w:suff w:val="nothing"/>
      <w:lvlText w:val="%1、"/>
      <w:lvlJc w:val="left"/>
      <w:rPr>
        <w:rFonts w:cs="Times New Roman"/>
      </w:rPr>
    </w:lvl>
  </w:abstractNum>
  <w:abstractNum w:abstractNumId="3">
    <w:nsid w:val="5A5F2BFF"/>
    <w:multiLevelType w:val="singleLevel"/>
    <w:tmpl w:val="5A5F2BFF"/>
    <w:lvl w:ilvl="0" w:tentative="0">
      <w:start w:val="1"/>
      <w:numFmt w:val="chineseCounting"/>
      <w:suff w:val="nothing"/>
      <w:lvlText w:val="（%1）"/>
      <w:lvlJc w:val="left"/>
      <w:rPr>
        <w:rFonts w:cs="Times New Roman"/>
      </w:rPr>
    </w:lvl>
  </w:abstractNum>
  <w:abstractNum w:abstractNumId="4">
    <w:nsid w:val="5A600927"/>
    <w:multiLevelType w:val="singleLevel"/>
    <w:tmpl w:val="5A600927"/>
    <w:lvl w:ilvl="0" w:tentative="0">
      <w:start w:val="1"/>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46CB3"/>
    <w:rsid w:val="0007573B"/>
    <w:rsid w:val="000E57E2"/>
    <w:rsid w:val="00205D23"/>
    <w:rsid w:val="00355DF2"/>
    <w:rsid w:val="003815E1"/>
    <w:rsid w:val="003E630F"/>
    <w:rsid w:val="00520DDC"/>
    <w:rsid w:val="005A7E10"/>
    <w:rsid w:val="006A4AEC"/>
    <w:rsid w:val="006B04CE"/>
    <w:rsid w:val="006F35BF"/>
    <w:rsid w:val="00813B5E"/>
    <w:rsid w:val="00860774"/>
    <w:rsid w:val="008D204C"/>
    <w:rsid w:val="009576D1"/>
    <w:rsid w:val="00977AF7"/>
    <w:rsid w:val="00A95B96"/>
    <w:rsid w:val="00AA0FA3"/>
    <w:rsid w:val="00B51D5B"/>
    <w:rsid w:val="00BE1EC8"/>
    <w:rsid w:val="00C16D22"/>
    <w:rsid w:val="00C70D57"/>
    <w:rsid w:val="00D203D1"/>
    <w:rsid w:val="00D6371C"/>
    <w:rsid w:val="00EC4026"/>
    <w:rsid w:val="081D07C1"/>
    <w:rsid w:val="289A2EE7"/>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7</Pages>
  <Words>278</Words>
  <Characters>1585</Characters>
  <Lines>0</Lines>
  <Paragraphs>0</Paragraphs>
  <TotalTime>12</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2018-04-12T05:13:00Z</dcterms:created>
  <dc:creator>小捣</dc:creator>
  <cp:lastModifiedBy>小捣</cp:lastModifiedBy>
  <dcterms:modified xsi:type="dcterms:W3CDTF">2018-05-23T10:56:21Z</dcterms:modified>
  <dc:title>2016年</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