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r>
        <w:rPr>
          <w:rFonts w:ascii="方正小标宋简体" w:hAnsi="方正小标宋简体" w:eastAsia="方正小标宋简体" w:cs="方正小标宋简体"/>
          <w:sz w:val="84"/>
          <w:szCs w:val="84"/>
        </w:rPr>
        <w:t>2016</w:t>
      </w:r>
      <w:r>
        <w:rPr>
          <w:rFonts w:hint="eastAsia" w:ascii="方正小标宋简体" w:hAnsi="方正小标宋简体" w:eastAsia="方正小标宋简体" w:cs="方正小标宋简体"/>
          <w:sz w:val="84"/>
          <w:szCs w:val="84"/>
        </w:rPr>
        <w:t>年</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蕉岭县人民政府办公室</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84"/>
          <w:szCs w:val="84"/>
        </w:rPr>
        <w:br w:type="page"/>
      </w:r>
      <w:r>
        <w:rPr>
          <w:rFonts w:hint="eastAsia" w:ascii="方正小标宋简体" w:hAnsi="方正小标宋简体" w:eastAsia="方正小标宋简体" w:cs="方正小标宋简体"/>
          <w:sz w:val="44"/>
          <w:szCs w:val="44"/>
        </w:rPr>
        <w:t>目</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录</w:t>
      </w:r>
    </w:p>
    <w:p>
      <w:pPr>
        <w:jc w:val="center"/>
        <w:rPr>
          <w:rFonts w:ascii="黑体" w:hAnsi="黑体" w:eastAsia="黑体" w:cs="黑体"/>
          <w:sz w:val="44"/>
          <w:szCs w:val="44"/>
        </w:rPr>
      </w:pPr>
    </w:p>
    <w:p>
      <w:pPr>
        <w:jc w:val="center"/>
        <w:rPr>
          <w:rFonts w:ascii="黑体" w:hAnsi="黑体" w:eastAsia="黑体" w:cs="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蕉岭县人民政府办公室概况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jc w:val="center"/>
        <w:rPr>
          <w:rFonts w:ascii="黑体" w:hAnsi="黑体" w:eastAsia="黑体" w:cs="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2016</w:t>
      </w:r>
      <w:r>
        <w:rPr>
          <w:rFonts w:hint="eastAsia" w:ascii="黑体" w:hAnsi="黑体" w:eastAsia="黑体" w:cs="黑体"/>
          <w:sz w:val="32"/>
          <w:szCs w:val="32"/>
        </w:rPr>
        <w:t>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jc w:val="center"/>
        <w:rPr>
          <w:rFonts w:ascii="黑体" w:hAnsi="黑体" w:eastAsia="黑体" w:cs="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2016</w:t>
      </w:r>
      <w:r>
        <w:rPr>
          <w:rFonts w:hint="eastAsia" w:ascii="黑体" w:hAnsi="黑体" w:eastAsia="黑体" w:cs="黑体"/>
          <w:sz w:val="32"/>
          <w:szCs w:val="32"/>
        </w:rPr>
        <w:t>年部门预算情况说明</w:t>
      </w:r>
    </w:p>
    <w:p>
      <w:pPr>
        <w:jc w:val="center"/>
        <w:rPr>
          <w:rFonts w:ascii="黑体" w:hAnsi="黑体" w:eastAsia="黑体" w:cs="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蕉岭县人民政府办公室概况</w:t>
      </w:r>
    </w:p>
    <w:p>
      <w:pPr>
        <w:rPr>
          <w:rFonts w:ascii="黑体" w:hAnsi="黑体" w:eastAsia="黑体" w:cs="黑体"/>
          <w:sz w:val="44"/>
          <w:szCs w:val="44"/>
        </w:rPr>
      </w:pPr>
    </w:p>
    <w:p>
      <w:pPr>
        <w:numPr>
          <w:ilvl w:val="0"/>
          <w:numId w:val="3"/>
        </w:numPr>
        <w:ind w:firstLine="640"/>
        <w:rPr>
          <w:rFonts w:ascii="黑体" w:hAnsi="黑体" w:eastAsia="黑体" w:cs="黑体"/>
          <w:sz w:val="32"/>
          <w:szCs w:val="32"/>
        </w:rPr>
      </w:pPr>
      <w:r>
        <w:rPr>
          <w:rFonts w:hint="eastAsia" w:ascii="黑体" w:hAnsi="黑体" w:eastAsia="黑体" w:cs="黑体"/>
          <w:sz w:val="32"/>
          <w:szCs w:val="32"/>
        </w:rPr>
        <w:t>主要职责</w:t>
      </w:r>
    </w:p>
    <w:p>
      <w:pPr>
        <w:spacing w:line="288" w:lineRule="auto"/>
        <w:ind w:firstLine="640" w:firstLineChars="200"/>
        <w:rPr>
          <w:rFonts w:ascii="仿宋_GB2312" w:hAnsi="宋体" w:eastAsia="仿宋_GB2312" w:cs="宋体"/>
          <w:color w:val="000000"/>
          <w:kern w:val="0"/>
          <w:sz w:val="32"/>
        </w:rPr>
      </w:pPr>
      <w:r>
        <w:rPr>
          <w:rFonts w:ascii="仿宋_GB2312" w:hAnsi="宋体" w:eastAsia="仿宋_GB2312" w:cs="宋体"/>
          <w:color w:val="000000"/>
          <w:kern w:val="0"/>
          <w:sz w:val="32"/>
          <w:szCs w:val="27"/>
        </w:rPr>
        <w:t>1</w:t>
      </w:r>
      <w:r>
        <w:rPr>
          <w:rFonts w:hint="eastAsia" w:ascii="仿宋_GB2312" w:hAnsi="宋体" w:eastAsia="仿宋_GB2312" w:cs="宋体"/>
          <w:color w:val="000000"/>
          <w:kern w:val="0"/>
          <w:sz w:val="32"/>
          <w:szCs w:val="27"/>
        </w:rPr>
        <w:t>、检查、督促县政府各项决议、决定、重要工作部署和县政府领导重要批示的贯彻执行情况，并向县政府领导报告。</w:t>
      </w:r>
    </w:p>
    <w:p>
      <w:pPr>
        <w:spacing w:line="288" w:lineRule="auto"/>
        <w:ind w:firstLine="640" w:firstLineChars="200"/>
        <w:rPr>
          <w:rFonts w:ascii="仿宋_GB2312" w:hAnsi="宋体" w:eastAsia="仿宋_GB2312" w:cs="宋体"/>
          <w:color w:val="000000"/>
          <w:kern w:val="0"/>
          <w:sz w:val="32"/>
        </w:rPr>
      </w:pPr>
      <w:r>
        <w:rPr>
          <w:rFonts w:ascii="仿宋_GB2312" w:hAnsi="宋体" w:eastAsia="仿宋_GB2312" w:cs="宋体"/>
          <w:color w:val="000000"/>
          <w:kern w:val="0"/>
          <w:sz w:val="32"/>
          <w:szCs w:val="27"/>
        </w:rPr>
        <w:t>2</w:t>
      </w:r>
      <w:r>
        <w:rPr>
          <w:rFonts w:hint="eastAsia" w:ascii="仿宋_GB2312" w:hAnsi="宋体" w:eastAsia="仿宋_GB2312" w:cs="宋体"/>
          <w:color w:val="000000"/>
          <w:kern w:val="0"/>
          <w:sz w:val="32"/>
          <w:szCs w:val="27"/>
        </w:rPr>
        <w:t>、处理各级政府、各部门报送县政府和县政府办公室的文电，草拟、审核县政府、县政府办公室发布的文件，负责县政府重大活动和会议的组织安排。</w:t>
      </w:r>
    </w:p>
    <w:p>
      <w:pPr>
        <w:spacing w:line="288" w:lineRule="auto"/>
        <w:ind w:firstLine="640" w:firstLineChars="200"/>
        <w:rPr>
          <w:rFonts w:ascii="仿宋_GB2312" w:hAnsi="宋体" w:eastAsia="仿宋_GB2312" w:cs="宋体"/>
          <w:color w:val="000000"/>
          <w:kern w:val="0"/>
          <w:sz w:val="32"/>
        </w:rPr>
      </w:pPr>
      <w:r>
        <w:rPr>
          <w:rFonts w:ascii="仿宋_GB2312" w:hAnsi="宋体" w:eastAsia="仿宋_GB2312" w:cs="宋体"/>
          <w:color w:val="000000"/>
          <w:kern w:val="0"/>
          <w:sz w:val="32"/>
          <w:szCs w:val="27"/>
        </w:rPr>
        <w:t>3</w:t>
      </w:r>
      <w:r>
        <w:rPr>
          <w:rFonts w:hint="eastAsia" w:ascii="仿宋_GB2312" w:hAnsi="宋体" w:eastAsia="仿宋_GB2312" w:cs="宋体"/>
          <w:color w:val="000000"/>
          <w:kern w:val="0"/>
          <w:sz w:val="32"/>
          <w:szCs w:val="27"/>
        </w:rPr>
        <w:t>、负责起草《政府工作报告》、县政府重要文件和重大会议的领导讲话。</w:t>
      </w:r>
    </w:p>
    <w:p>
      <w:pPr>
        <w:spacing w:line="288" w:lineRule="auto"/>
        <w:ind w:firstLine="640" w:firstLineChars="200"/>
        <w:rPr>
          <w:rFonts w:ascii="仿宋_GB2312" w:hAnsi="宋体" w:eastAsia="仿宋_GB2312" w:cs="宋体"/>
          <w:color w:val="000000"/>
          <w:kern w:val="0"/>
          <w:sz w:val="32"/>
        </w:rPr>
      </w:pPr>
      <w:r>
        <w:rPr>
          <w:rFonts w:ascii="仿宋_GB2312" w:hAnsi="宋体" w:eastAsia="仿宋_GB2312" w:cs="宋体"/>
          <w:color w:val="000000"/>
          <w:kern w:val="0"/>
          <w:sz w:val="32"/>
          <w:szCs w:val="27"/>
        </w:rPr>
        <w:t>4</w:t>
      </w:r>
      <w:r>
        <w:rPr>
          <w:rFonts w:hint="eastAsia" w:ascii="仿宋_GB2312" w:hAnsi="宋体" w:eastAsia="仿宋_GB2312" w:cs="宋体"/>
          <w:color w:val="000000"/>
          <w:kern w:val="0"/>
          <w:sz w:val="32"/>
          <w:szCs w:val="27"/>
        </w:rPr>
        <w:t>、根据县政府的工作部署和县政府领导的指示，组织相关的调查研究，及时反映情况，提出建议。</w:t>
      </w:r>
    </w:p>
    <w:p>
      <w:pPr>
        <w:spacing w:line="288" w:lineRule="auto"/>
        <w:ind w:firstLine="640" w:firstLineChars="200"/>
        <w:rPr>
          <w:rFonts w:ascii="仿宋_GB2312" w:hAnsi="宋体" w:eastAsia="仿宋_GB2312" w:cs="宋体"/>
          <w:color w:val="000000"/>
          <w:kern w:val="0"/>
          <w:sz w:val="32"/>
        </w:rPr>
      </w:pPr>
      <w:r>
        <w:rPr>
          <w:rFonts w:ascii="仿宋_GB2312" w:hAnsi="宋体" w:eastAsia="仿宋_GB2312" w:cs="宋体"/>
          <w:color w:val="000000"/>
          <w:kern w:val="0"/>
          <w:sz w:val="32"/>
          <w:szCs w:val="27"/>
        </w:rPr>
        <w:t>5</w:t>
      </w:r>
      <w:r>
        <w:rPr>
          <w:rFonts w:hint="eastAsia" w:ascii="仿宋_GB2312" w:hAnsi="宋体" w:eastAsia="仿宋_GB2312" w:cs="宋体"/>
          <w:color w:val="000000"/>
          <w:kern w:val="0"/>
          <w:sz w:val="32"/>
          <w:szCs w:val="27"/>
        </w:rPr>
        <w:t>、协助县政府领导组织处理需由县政府直接处理的突发事件和重大事故。</w:t>
      </w:r>
    </w:p>
    <w:p>
      <w:pPr>
        <w:spacing w:line="288" w:lineRule="auto"/>
        <w:ind w:firstLine="640" w:firstLineChars="200"/>
        <w:rPr>
          <w:rFonts w:ascii="仿宋_GB2312" w:hAnsi="宋体" w:eastAsia="仿宋_GB2312" w:cs="宋体"/>
          <w:color w:val="000000"/>
          <w:kern w:val="0"/>
          <w:sz w:val="32"/>
        </w:rPr>
      </w:pPr>
      <w:r>
        <w:rPr>
          <w:rFonts w:ascii="仿宋_GB2312" w:hAnsi="宋体" w:eastAsia="仿宋_GB2312" w:cs="宋体"/>
          <w:color w:val="000000"/>
          <w:kern w:val="0"/>
          <w:sz w:val="32"/>
          <w:szCs w:val="27"/>
        </w:rPr>
        <w:t xml:space="preserve"> 6</w:t>
      </w:r>
      <w:r>
        <w:rPr>
          <w:rFonts w:hint="eastAsia" w:ascii="仿宋_GB2312" w:hAnsi="宋体" w:eastAsia="仿宋_GB2312" w:cs="宋体"/>
          <w:color w:val="000000"/>
          <w:kern w:val="0"/>
          <w:sz w:val="32"/>
          <w:szCs w:val="27"/>
        </w:rPr>
        <w:t>、根据县政府领导指示，组织协调县政府有关部门、省市驻蕉单位、驻军等关系，对有关问题提出处理意见。</w:t>
      </w:r>
    </w:p>
    <w:p>
      <w:pPr>
        <w:spacing w:line="288" w:lineRule="auto"/>
        <w:ind w:firstLine="640" w:firstLineChars="200"/>
        <w:rPr>
          <w:rFonts w:ascii="仿宋_GB2312" w:hAnsi="宋体" w:eastAsia="仿宋_GB2312" w:cs="宋体"/>
          <w:color w:val="000000"/>
          <w:kern w:val="0"/>
          <w:sz w:val="32"/>
        </w:rPr>
      </w:pPr>
      <w:r>
        <w:rPr>
          <w:rFonts w:ascii="仿宋_GB2312" w:hAnsi="宋体" w:eastAsia="仿宋_GB2312" w:cs="宋体"/>
          <w:color w:val="000000"/>
          <w:kern w:val="0"/>
          <w:sz w:val="32"/>
          <w:szCs w:val="27"/>
        </w:rPr>
        <w:t>7</w:t>
      </w:r>
      <w:r>
        <w:rPr>
          <w:rFonts w:hint="eastAsia" w:ascii="仿宋_GB2312" w:hAnsi="宋体" w:eastAsia="仿宋_GB2312" w:cs="宋体"/>
          <w:color w:val="000000"/>
          <w:kern w:val="0"/>
          <w:sz w:val="32"/>
          <w:szCs w:val="27"/>
        </w:rPr>
        <w:t>、组织办理人大代表议案、建议及政协委员提案。</w:t>
      </w:r>
    </w:p>
    <w:p>
      <w:pPr>
        <w:spacing w:line="288" w:lineRule="auto"/>
        <w:ind w:firstLine="640" w:firstLineChars="200"/>
        <w:rPr>
          <w:rFonts w:ascii="仿宋_GB2312" w:hAnsi="宋体" w:eastAsia="仿宋_GB2312" w:cs="宋体"/>
          <w:color w:val="000000"/>
          <w:kern w:val="0"/>
          <w:sz w:val="32"/>
        </w:rPr>
      </w:pPr>
      <w:r>
        <w:rPr>
          <w:rFonts w:ascii="仿宋_GB2312" w:hAnsi="宋体" w:eastAsia="仿宋_GB2312" w:cs="宋体"/>
          <w:color w:val="000000"/>
          <w:kern w:val="0"/>
          <w:sz w:val="32"/>
          <w:szCs w:val="27"/>
        </w:rPr>
        <w:t>8</w:t>
      </w:r>
      <w:r>
        <w:rPr>
          <w:rFonts w:hint="eastAsia" w:ascii="仿宋_GB2312" w:hAnsi="宋体" w:eastAsia="仿宋_GB2312" w:cs="宋体"/>
          <w:color w:val="000000"/>
          <w:kern w:val="0"/>
          <w:sz w:val="32"/>
          <w:szCs w:val="27"/>
        </w:rPr>
        <w:t>、负责全县信息传输网络行业规划和管理，做好国民经济和社会服务信息化工作。</w:t>
      </w:r>
    </w:p>
    <w:p>
      <w:pPr>
        <w:spacing w:line="288" w:lineRule="auto"/>
        <w:ind w:firstLine="640" w:firstLineChars="200"/>
        <w:rPr>
          <w:rFonts w:ascii="仿宋_GB2312" w:hAnsi="宋体" w:eastAsia="仿宋_GB2312" w:cs="宋体"/>
          <w:color w:val="000000"/>
          <w:kern w:val="0"/>
          <w:sz w:val="32"/>
        </w:rPr>
      </w:pPr>
      <w:r>
        <w:rPr>
          <w:rFonts w:ascii="仿宋_GB2312" w:hAnsi="宋体" w:eastAsia="仿宋_GB2312" w:cs="宋体"/>
          <w:color w:val="000000"/>
          <w:kern w:val="0"/>
          <w:sz w:val="32"/>
          <w:szCs w:val="27"/>
        </w:rPr>
        <w:t>9</w:t>
      </w:r>
      <w:r>
        <w:rPr>
          <w:rFonts w:hint="eastAsia" w:ascii="仿宋_GB2312" w:hAnsi="宋体" w:eastAsia="仿宋_GB2312" w:cs="宋体"/>
          <w:color w:val="000000"/>
          <w:kern w:val="0"/>
          <w:sz w:val="32"/>
          <w:szCs w:val="27"/>
        </w:rPr>
        <w:t>、负责办理信访人员提出的信访事项，及时向县政府和上级领导报告来信、来访中的重大情况和问题。</w:t>
      </w:r>
    </w:p>
    <w:p>
      <w:pPr>
        <w:spacing w:line="288" w:lineRule="auto"/>
        <w:ind w:firstLine="640" w:firstLineChars="200"/>
        <w:rPr>
          <w:rFonts w:ascii="仿宋_GB2312" w:hAnsi="宋体" w:eastAsia="仿宋_GB2312" w:cs="宋体"/>
          <w:color w:val="000000"/>
          <w:kern w:val="0"/>
          <w:sz w:val="32"/>
        </w:rPr>
      </w:pPr>
      <w:r>
        <w:rPr>
          <w:rFonts w:ascii="仿宋_GB2312" w:hAnsi="宋体" w:eastAsia="仿宋_GB2312" w:cs="宋体"/>
          <w:color w:val="000000"/>
          <w:kern w:val="0"/>
          <w:sz w:val="32"/>
          <w:szCs w:val="27"/>
        </w:rPr>
        <w:t>10</w:t>
      </w:r>
      <w:r>
        <w:rPr>
          <w:rFonts w:hint="eastAsia" w:ascii="仿宋_GB2312" w:hAnsi="宋体" w:eastAsia="仿宋_GB2312" w:cs="宋体"/>
          <w:color w:val="000000"/>
          <w:kern w:val="0"/>
          <w:sz w:val="32"/>
          <w:szCs w:val="27"/>
        </w:rPr>
        <w:t>、负责全县党政群机关、企事业单位小汽车定编工作。</w:t>
      </w:r>
    </w:p>
    <w:p>
      <w:pPr>
        <w:spacing w:line="288" w:lineRule="auto"/>
        <w:ind w:firstLine="640" w:firstLineChars="200"/>
        <w:rPr>
          <w:rFonts w:eastAsia="仿宋_GB2312"/>
          <w:sz w:val="32"/>
        </w:rPr>
      </w:pPr>
      <w:r>
        <w:rPr>
          <w:rFonts w:eastAsia="仿宋_GB2312"/>
          <w:sz w:val="32"/>
        </w:rPr>
        <w:t>11</w:t>
      </w:r>
      <w:r>
        <w:rPr>
          <w:rFonts w:hint="eastAsia" w:eastAsia="仿宋_GB2312"/>
          <w:sz w:val="32"/>
        </w:rPr>
        <w:t>、做好行政事务工作，管理县政府大院，为县政府领导服务。</w:t>
      </w:r>
    </w:p>
    <w:p>
      <w:pPr>
        <w:ind w:firstLine="640"/>
        <w:rPr>
          <w:rFonts w:ascii="仿宋_GB2312" w:hAnsi="仿宋_GB2312" w:eastAsia="仿宋_GB2312" w:cs="仿宋_GB2312"/>
          <w:sz w:val="32"/>
          <w:szCs w:val="32"/>
        </w:rPr>
      </w:pPr>
      <w:r>
        <w:rPr>
          <w:rFonts w:ascii="仿宋_GB2312" w:hAnsi="宋体" w:eastAsia="仿宋_GB2312" w:cs="宋体"/>
          <w:color w:val="000000"/>
          <w:kern w:val="0"/>
          <w:sz w:val="32"/>
          <w:szCs w:val="27"/>
        </w:rPr>
        <w:t>12</w:t>
      </w:r>
      <w:r>
        <w:rPr>
          <w:rFonts w:hint="eastAsia" w:ascii="仿宋_GB2312" w:hAnsi="宋体" w:eastAsia="仿宋_GB2312" w:cs="宋体"/>
          <w:color w:val="000000"/>
          <w:kern w:val="0"/>
          <w:sz w:val="32"/>
          <w:szCs w:val="27"/>
        </w:rPr>
        <w:t>、办理县政府领导交办的其他事项。</w:t>
      </w:r>
    </w:p>
    <w:p>
      <w:pPr>
        <w:rPr>
          <w:rFonts w:ascii="黑体" w:hAnsi="黑体" w:eastAsia="黑体" w:cs="黑体"/>
          <w:sz w:val="32"/>
          <w:szCs w:val="32"/>
        </w:rPr>
      </w:pPr>
      <w:r>
        <w:rPr>
          <w:rFonts w:ascii="黑体" w:hAnsi="黑体" w:eastAsia="黑体" w:cs="黑体"/>
          <w:sz w:val="32"/>
          <w:szCs w:val="32"/>
        </w:rPr>
        <w:t xml:space="preserve">    </w:t>
      </w:r>
      <w:r>
        <w:rPr>
          <w:rFonts w:hint="eastAsia" w:ascii="黑体" w:hAnsi="黑体" w:eastAsia="黑体" w:cs="黑体"/>
          <w:sz w:val="32"/>
          <w:szCs w:val="32"/>
        </w:rPr>
        <w:t>二、机构设置</w:t>
      </w:r>
    </w:p>
    <w:p>
      <w:pPr>
        <w:numPr>
          <w:ilvl w:val="0"/>
          <w:numId w:val="4"/>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本部门预算为汇总预算，包括：本级预算以及纳入编制范围的下属单位预算。下属单位具体包括：人防办、法制局、金融局、县志办、经协办、招商局、政府机关服务中心、园区办、公积金中心等</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个归口管理单位。</w:t>
      </w:r>
    </w:p>
    <w:p>
      <w:pPr>
        <w:numPr>
          <w:ilvl w:val="0"/>
          <w:numId w:val="4"/>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我单位为正科级编制单位，共有财政供给人员</w:t>
      </w:r>
      <w:r>
        <w:rPr>
          <w:rFonts w:ascii="仿宋_GB2312" w:hAnsi="仿宋_GB2312" w:eastAsia="仿宋_GB2312" w:cs="仿宋_GB2312"/>
          <w:sz w:val="32"/>
          <w:szCs w:val="32"/>
        </w:rPr>
        <w:t>162</w:t>
      </w:r>
      <w:r>
        <w:rPr>
          <w:rFonts w:hint="eastAsia" w:ascii="仿宋_GB2312" w:hAnsi="仿宋_GB2312" w:eastAsia="仿宋_GB2312" w:cs="仿宋_GB2312"/>
          <w:sz w:val="32"/>
          <w:szCs w:val="32"/>
        </w:rPr>
        <w:t>人，其中：在职人</w:t>
      </w:r>
      <w:r>
        <w:rPr>
          <w:rFonts w:ascii="仿宋_GB2312" w:hAnsi="仿宋_GB2312" w:eastAsia="仿宋_GB2312" w:cs="仿宋_GB2312"/>
          <w:sz w:val="32"/>
          <w:szCs w:val="32"/>
        </w:rPr>
        <w:t>119</w:t>
      </w:r>
      <w:r>
        <w:rPr>
          <w:rFonts w:hint="eastAsia" w:ascii="仿宋_GB2312" w:hAnsi="仿宋_GB2312" w:eastAsia="仿宋_GB2312" w:cs="仿宋_GB2312"/>
          <w:sz w:val="32"/>
          <w:szCs w:val="32"/>
        </w:rPr>
        <w:t>人，离退休人员</w:t>
      </w:r>
      <w:r>
        <w:rPr>
          <w:rFonts w:ascii="仿宋_GB2312" w:hAnsi="仿宋_GB2312" w:eastAsia="仿宋_GB2312" w:cs="仿宋_GB2312"/>
          <w:sz w:val="32"/>
          <w:szCs w:val="32"/>
        </w:rPr>
        <w:t>43</w:t>
      </w:r>
      <w:r>
        <w:rPr>
          <w:rFonts w:hint="eastAsia" w:ascii="仿宋_GB2312" w:hAnsi="仿宋_GB2312" w:eastAsia="仿宋_GB2312" w:cs="仿宋_GB2312"/>
          <w:sz w:val="32"/>
          <w:szCs w:val="32"/>
        </w:rPr>
        <w:t>人。</w:t>
      </w:r>
    </w:p>
    <w:p>
      <w:pPr>
        <w:rPr>
          <w:rFonts w:ascii="黑体" w:hAnsi="黑体" w:eastAsia="黑体" w:cs="黑体"/>
          <w:sz w:val="44"/>
          <w:szCs w:val="44"/>
        </w:rPr>
        <w:sectPr>
          <w:pgSz w:w="11906" w:h="16838"/>
          <w:pgMar w:top="1440" w:right="1800" w:bottom="1440" w:left="1800" w:header="851" w:footer="992" w:gutter="0"/>
          <w:cols w:space="425" w:num="1"/>
          <w:docGrid w:type="lines" w:linePitch="312" w:charSpace="0"/>
        </w:sect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w:t>
      </w:r>
      <w:r>
        <w:rPr>
          <w:rFonts w:ascii="方正小标宋简体" w:hAnsi="方正小标宋简体" w:eastAsia="方正小标宋简体" w:cs="方正小标宋简体"/>
          <w:sz w:val="44"/>
          <w:szCs w:val="44"/>
        </w:rPr>
        <w:t xml:space="preserve">  2016</w:t>
      </w:r>
      <w:r>
        <w:rPr>
          <w:rFonts w:hint="eastAsia" w:ascii="方正小标宋简体" w:hAnsi="方正小标宋简体" w:eastAsia="方正小标宋简体" w:cs="方正小标宋简体"/>
          <w:sz w:val="44"/>
          <w:szCs w:val="44"/>
        </w:rPr>
        <w:t>年部门预算表</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（详见附表）</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r>
        <w:rPr>
          <w:rFonts w:hint="eastAsia" w:ascii="方正小标宋简体" w:hAnsi="方正小标宋简体" w:eastAsia="方正小标宋简体" w:cs="方正小标宋简体"/>
          <w:sz w:val="44"/>
          <w:szCs w:val="44"/>
        </w:rPr>
        <w:t>第三部分</w:t>
      </w:r>
      <w:r>
        <w:rPr>
          <w:rFonts w:ascii="方正小标宋简体" w:hAnsi="方正小标宋简体" w:eastAsia="方正小标宋简体" w:cs="方正小标宋简体"/>
          <w:sz w:val="44"/>
          <w:szCs w:val="44"/>
        </w:rPr>
        <w:t xml:space="preserve">  2016</w:t>
      </w:r>
      <w:r>
        <w:rPr>
          <w:rFonts w:hint="eastAsia" w:ascii="方正小标宋简体" w:hAnsi="方正小标宋简体" w:eastAsia="方正小标宋简体" w:cs="方正小标宋简体"/>
          <w:sz w:val="44"/>
          <w:szCs w:val="44"/>
        </w:rPr>
        <w:t>年部门预算情况说明</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黑体" w:hAnsi="黑体" w:eastAsia="黑体" w:cs="黑体"/>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年本部门收入预算</w:t>
      </w:r>
      <w:r>
        <w:rPr>
          <w:rFonts w:ascii="仿宋_GB2312" w:hAnsi="宋体" w:eastAsia="仿宋_GB2312"/>
          <w:sz w:val="32"/>
          <w:szCs w:val="32"/>
        </w:rPr>
        <w:t>1303.34</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281.57</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27.56%</w:t>
      </w:r>
      <w:r>
        <w:rPr>
          <w:rFonts w:hint="eastAsia" w:ascii="仿宋_GB2312" w:hAnsi="仿宋_GB2312" w:eastAsia="仿宋_GB2312" w:cs="仿宋_GB2312"/>
          <w:sz w:val="32"/>
          <w:szCs w:val="32"/>
        </w:rPr>
        <w:t>，主要原因是人员经费等的增加；支出预算</w:t>
      </w:r>
      <w:r>
        <w:rPr>
          <w:rFonts w:ascii="仿宋_GB2312" w:hAnsi="宋体" w:eastAsia="仿宋_GB2312"/>
          <w:sz w:val="32"/>
          <w:szCs w:val="32"/>
        </w:rPr>
        <w:t>1303.34</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281.57</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27.56%</w:t>
      </w:r>
      <w:r>
        <w:rPr>
          <w:rFonts w:hint="eastAsia" w:ascii="仿宋_GB2312" w:hAnsi="仿宋_GB2312" w:eastAsia="仿宋_GB2312" w:cs="仿宋_GB2312"/>
          <w:sz w:val="32"/>
          <w:szCs w:val="32"/>
        </w:rPr>
        <w:t>，主要原因是人员经费等的增加。</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年本部门“三公”经费预算安排</w:t>
      </w:r>
      <w:r>
        <w:rPr>
          <w:rFonts w:ascii="仿宋_GB2312" w:hAnsi="仿宋_GB2312" w:eastAsia="仿宋_GB2312" w:cs="仿宋_GB2312"/>
          <w:sz w:val="32"/>
          <w:szCs w:val="32"/>
        </w:rPr>
        <w:t>21</w:t>
      </w:r>
      <w:r>
        <w:rPr>
          <w:rFonts w:hint="eastAsia" w:ascii="仿宋_GB2312" w:hAnsi="仿宋_GB2312" w:eastAsia="仿宋_GB2312" w:cs="仿宋_GB2312"/>
          <w:sz w:val="32"/>
          <w:szCs w:val="32"/>
        </w:rPr>
        <w:t>万元，比上年减少</w:t>
      </w:r>
      <w:r>
        <w:rPr>
          <w:rFonts w:ascii="仿宋_GB2312" w:hAnsi="仿宋_GB2312" w:eastAsia="仿宋_GB2312" w:cs="仿宋_GB2312"/>
          <w:sz w:val="32"/>
          <w:szCs w:val="32"/>
        </w:rPr>
        <w:t>15</w:t>
      </w:r>
      <w:r>
        <w:rPr>
          <w:rFonts w:hint="eastAsia" w:ascii="仿宋_GB2312" w:hAnsi="仿宋_GB2312" w:eastAsia="仿宋_GB2312" w:cs="仿宋_GB2312"/>
          <w:sz w:val="32"/>
          <w:szCs w:val="32"/>
        </w:rPr>
        <w:t>万元，下降</w:t>
      </w:r>
      <w:r>
        <w:rPr>
          <w:rFonts w:ascii="仿宋_GB2312" w:hAnsi="仿宋_GB2312" w:eastAsia="仿宋_GB2312" w:cs="仿宋_GB2312"/>
          <w:sz w:val="32"/>
          <w:szCs w:val="32"/>
        </w:rPr>
        <w:t>41.67%</w:t>
      </w:r>
      <w:r>
        <w:rPr>
          <w:rFonts w:hint="eastAsia" w:ascii="仿宋_GB2312" w:hAnsi="仿宋_GB2312" w:eastAsia="仿宋_GB2312" w:cs="仿宋_GB2312"/>
          <w:sz w:val="32"/>
          <w:szCs w:val="32"/>
        </w:rPr>
        <w:t>，主要原因是公务用车的数量、次数减少。其中：无因公出国（境）费；公务用车购置及运行费</w:t>
      </w:r>
      <w:r>
        <w:rPr>
          <w:rFonts w:ascii="仿宋_GB2312" w:hAnsi="仿宋_GB2312" w:eastAsia="仿宋_GB2312" w:cs="仿宋_GB2312"/>
          <w:sz w:val="32"/>
          <w:szCs w:val="32"/>
        </w:rPr>
        <w:t>21</w:t>
      </w:r>
      <w:r>
        <w:rPr>
          <w:rFonts w:hint="eastAsia" w:ascii="仿宋_GB2312" w:hAnsi="仿宋_GB2312" w:eastAsia="仿宋_GB2312" w:cs="仿宋_GB2312"/>
          <w:sz w:val="32"/>
          <w:szCs w:val="32"/>
        </w:rPr>
        <w:t>万元，比上年减少</w:t>
      </w:r>
      <w:r>
        <w:rPr>
          <w:rFonts w:ascii="仿宋_GB2312" w:hAnsi="仿宋_GB2312" w:eastAsia="仿宋_GB2312" w:cs="仿宋_GB2312"/>
          <w:sz w:val="32"/>
          <w:szCs w:val="32"/>
        </w:rPr>
        <w:t>15</w:t>
      </w:r>
      <w:r>
        <w:rPr>
          <w:rFonts w:hint="eastAsia" w:ascii="仿宋_GB2312" w:hAnsi="仿宋_GB2312" w:eastAsia="仿宋_GB2312" w:cs="仿宋_GB2312"/>
          <w:sz w:val="32"/>
          <w:szCs w:val="32"/>
        </w:rPr>
        <w:t>万元，下降</w:t>
      </w:r>
      <w:r>
        <w:rPr>
          <w:rFonts w:ascii="仿宋_GB2312" w:hAnsi="仿宋_GB2312" w:eastAsia="仿宋_GB2312" w:cs="仿宋_GB2312"/>
          <w:sz w:val="32"/>
          <w:szCs w:val="32"/>
        </w:rPr>
        <w:t>41.67%</w:t>
      </w:r>
      <w:r>
        <w:rPr>
          <w:rFonts w:hint="eastAsia" w:ascii="仿宋_GB2312" w:hAnsi="仿宋_GB2312" w:eastAsia="仿宋_GB2312" w:cs="仿宋_GB2312"/>
          <w:sz w:val="32"/>
          <w:szCs w:val="32"/>
        </w:rPr>
        <w:t>，主要原因是公务用车的数量、次数减少。</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2016</w:t>
      </w:r>
      <w:r>
        <w:rPr>
          <w:rFonts w:hint="eastAsia" w:ascii="仿宋_GB2312" w:hAnsi="仿宋_GB2312" w:eastAsia="仿宋_GB2312" w:cs="仿宋_GB2312"/>
          <w:sz w:val="32"/>
          <w:szCs w:val="32"/>
        </w:rPr>
        <w:t>年，本部门机关运行经费安排</w:t>
      </w:r>
      <w:r>
        <w:rPr>
          <w:rFonts w:ascii="仿宋_GB2312" w:hAnsi="仿宋_GB2312" w:eastAsia="仿宋_GB2312" w:cs="仿宋_GB2312"/>
          <w:sz w:val="32"/>
          <w:szCs w:val="32"/>
        </w:rPr>
        <w:t>259.54</w:t>
      </w:r>
      <w:r>
        <w:rPr>
          <w:rFonts w:hint="eastAsia" w:ascii="仿宋_GB2312" w:hAnsi="仿宋_GB2312" w:eastAsia="仿宋_GB2312" w:cs="仿宋_GB2312"/>
          <w:sz w:val="32"/>
          <w:szCs w:val="32"/>
        </w:rPr>
        <w:t>万元，比上年减少</w:t>
      </w:r>
      <w:r>
        <w:rPr>
          <w:rFonts w:ascii="仿宋_GB2312" w:hAnsi="仿宋_GB2312" w:eastAsia="仿宋_GB2312" w:cs="仿宋_GB2312"/>
          <w:sz w:val="32"/>
          <w:szCs w:val="32"/>
        </w:rPr>
        <w:t>92.5</w:t>
      </w:r>
      <w:r>
        <w:rPr>
          <w:rFonts w:hint="eastAsia" w:ascii="仿宋_GB2312" w:hAnsi="仿宋_GB2312" w:eastAsia="仿宋_GB2312" w:cs="仿宋_GB2312"/>
          <w:sz w:val="32"/>
          <w:szCs w:val="32"/>
        </w:rPr>
        <w:t>万元，下降</w:t>
      </w:r>
      <w:r>
        <w:rPr>
          <w:rFonts w:ascii="仿宋_GB2312" w:hAnsi="仿宋_GB2312" w:eastAsia="仿宋_GB2312" w:cs="仿宋_GB2312"/>
          <w:sz w:val="32"/>
          <w:szCs w:val="32"/>
        </w:rPr>
        <w:t>26.28%</w:t>
      </w:r>
      <w:r>
        <w:rPr>
          <w:rFonts w:hint="eastAsia" w:ascii="仿宋_GB2312" w:hAnsi="仿宋_GB2312" w:eastAsia="仿宋_GB2312" w:cs="仿宋_GB2312"/>
          <w:sz w:val="32"/>
          <w:szCs w:val="32"/>
        </w:rPr>
        <w:t>，主要原因是</w:t>
      </w:r>
      <w:r>
        <w:rPr>
          <w:rFonts w:hint="eastAsia" w:ascii="仿宋_GB2312" w:hAnsi="宋体" w:eastAsia="仿宋_GB2312"/>
          <w:sz w:val="32"/>
          <w:szCs w:val="32"/>
        </w:rPr>
        <w:t>使用一些具有节能环保等的办公耗材等</w:t>
      </w:r>
      <w:r>
        <w:rPr>
          <w:rFonts w:hint="eastAsia" w:ascii="仿宋_GB2312" w:hAnsi="仿宋_GB2312" w:eastAsia="仿宋_GB2312" w:cs="仿宋_GB2312"/>
          <w:sz w:val="32"/>
          <w:szCs w:val="32"/>
        </w:rPr>
        <w:t>。其中：办公费</w:t>
      </w:r>
      <w:r>
        <w:rPr>
          <w:rFonts w:ascii="仿宋_GB2312" w:hAnsi="仿宋_GB2312" w:eastAsia="仿宋_GB2312" w:cs="仿宋_GB2312"/>
          <w:sz w:val="32"/>
          <w:szCs w:val="32"/>
        </w:rPr>
        <w:t>33.48</w:t>
      </w:r>
      <w:r>
        <w:rPr>
          <w:rFonts w:hint="eastAsia" w:ascii="仿宋_GB2312" w:hAnsi="仿宋_GB2312" w:eastAsia="仿宋_GB2312" w:cs="仿宋_GB2312"/>
          <w:sz w:val="32"/>
          <w:szCs w:val="32"/>
        </w:rPr>
        <w:t>万元，印刷费</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万元，福利费</w:t>
      </w:r>
      <w:r>
        <w:rPr>
          <w:rFonts w:ascii="仿宋_GB2312" w:hAnsi="仿宋_GB2312" w:eastAsia="仿宋_GB2312" w:cs="仿宋_GB2312"/>
          <w:sz w:val="32"/>
          <w:szCs w:val="32"/>
        </w:rPr>
        <w:t>0.78</w:t>
      </w:r>
      <w:r>
        <w:rPr>
          <w:rFonts w:hint="eastAsia" w:ascii="仿宋_GB2312" w:hAnsi="仿宋_GB2312" w:eastAsia="仿宋_GB2312" w:cs="仿宋_GB2312"/>
          <w:sz w:val="32"/>
          <w:szCs w:val="32"/>
        </w:rPr>
        <w:t>万元，公务用车运行维护费</w:t>
      </w:r>
      <w:r>
        <w:rPr>
          <w:rFonts w:ascii="仿宋_GB2312" w:hAnsi="仿宋_GB2312" w:eastAsia="仿宋_GB2312" w:cs="仿宋_GB2312"/>
          <w:sz w:val="32"/>
          <w:szCs w:val="32"/>
        </w:rPr>
        <w:t>21</w:t>
      </w:r>
      <w:r>
        <w:rPr>
          <w:rFonts w:hint="eastAsia" w:ascii="仿宋_GB2312" w:hAnsi="仿宋_GB2312" w:eastAsia="仿宋_GB2312" w:cs="仿宋_GB2312"/>
          <w:sz w:val="32"/>
          <w:szCs w:val="32"/>
        </w:rPr>
        <w:t>万元等。</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2016</w:t>
      </w:r>
      <w:r>
        <w:rPr>
          <w:rFonts w:hint="eastAsia" w:ascii="仿宋_GB2312" w:hAnsi="仿宋_GB2312" w:eastAsia="仿宋_GB2312" w:cs="仿宋_GB2312"/>
          <w:sz w:val="32"/>
          <w:szCs w:val="32"/>
        </w:rPr>
        <w:t>年本部门未安排政府采购预算经费。</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国有资产占有使用情况</w:t>
      </w:r>
    </w:p>
    <w:p>
      <w:pPr>
        <w:ind w:firstLine="640"/>
        <w:rPr>
          <w:rFonts w:ascii="楷体_GB2312" w:hAnsi="楷体_GB2312" w:eastAsia="楷体_GB2312" w:cs="楷体_GB2312"/>
          <w:sz w:val="32"/>
          <w:szCs w:val="32"/>
          <w:highlight w:val="lightGray"/>
        </w:rPr>
      </w:pPr>
      <w:r>
        <w:rPr>
          <w:rFonts w:hint="eastAsia" w:ascii="仿宋_GB2312" w:hAnsi="仿宋_GB2312" w:eastAsia="仿宋_GB2312" w:cs="仿宋_GB2312"/>
          <w:sz w:val="32"/>
          <w:szCs w:val="32"/>
        </w:rPr>
        <w:t>截至</w:t>
      </w: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日，本部门共有车辆</w:t>
      </w:r>
      <w:r>
        <w:rPr>
          <w:rFonts w:ascii="仿宋_GB2312" w:hAnsi="仿宋_GB2312" w:eastAsia="仿宋_GB2312" w:cs="仿宋_GB2312"/>
          <w:sz w:val="32"/>
          <w:szCs w:val="32"/>
        </w:rPr>
        <w:t>27</w:t>
      </w:r>
      <w:r>
        <w:rPr>
          <w:rFonts w:hint="eastAsia" w:ascii="仿宋_GB2312" w:hAnsi="仿宋_GB2312" w:eastAsia="仿宋_GB2312" w:cs="仿宋_GB2312"/>
          <w:sz w:val="32"/>
          <w:szCs w:val="32"/>
        </w:rPr>
        <w:t>辆，其中，一般公务用车</w:t>
      </w:r>
      <w:r>
        <w:rPr>
          <w:rFonts w:ascii="仿宋_GB2312" w:hAnsi="仿宋_GB2312" w:eastAsia="仿宋_GB2312" w:cs="仿宋_GB2312"/>
          <w:sz w:val="32"/>
          <w:szCs w:val="32"/>
        </w:rPr>
        <w:t>27</w:t>
      </w:r>
      <w:r>
        <w:rPr>
          <w:rFonts w:hint="eastAsia" w:ascii="仿宋_GB2312" w:hAnsi="仿宋_GB2312" w:eastAsia="仿宋_GB2312" w:cs="仿宋_GB2312"/>
          <w:sz w:val="32"/>
          <w:szCs w:val="32"/>
        </w:rPr>
        <w:t>辆（用于公务工作）、无一般执法执勤用车、无特种专业技术用车、无其他用车；无单位价值</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万元以上通用设备，无单价</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万元以上专用设备。</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预算绩效信息公开情况</w:t>
      </w:r>
    </w:p>
    <w:p>
      <w:pPr>
        <w:ind w:firstLine="640"/>
        <w:rPr>
          <w:rFonts w:ascii="仿宋_GB2312" w:hAnsi="仿宋_GB2312" w:eastAsia="仿宋_GB2312" w:cs="仿宋_GB2312"/>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年本部门未推进预算绩效信息公开的有关工作。</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r>
        <w:rPr>
          <w:rFonts w:hint="eastAsia" w:ascii="方正小标宋简体" w:hAnsi="方正小标宋简体" w:eastAsia="方正小标宋简体" w:cs="方正小标宋简体"/>
          <w:sz w:val="44"/>
          <w:szCs w:val="44"/>
        </w:rPr>
        <w:t>第四部分</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名词解释</w:t>
      </w:r>
    </w:p>
    <w:p>
      <w:pPr>
        <w:autoSpaceDE w:val="0"/>
        <w:autoSpaceDN w:val="0"/>
        <w:adjustRightInd w:val="0"/>
        <w:ind w:left="672"/>
        <w:jc w:val="left"/>
        <w:rPr>
          <w:rFonts w:ascii="仿宋_GB2312" w:eastAsia="仿宋_GB2312" w:cs="仿宋_GB2312"/>
          <w:kern w:val="0"/>
          <w:sz w:val="32"/>
          <w:szCs w:val="32"/>
        </w:rPr>
      </w:pPr>
      <w:bookmarkStart w:id="0" w:name="_GoBack"/>
      <w:bookmarkEnd w:id="0"/>
      <w:r>
        <w:rPr>
          <w:rFonts w:ascii="仿宋_GB2312" w:eastAsia="仿宋_GB2312" w:cs="仿宋_GB2312"/>
          <w:kern w:val="0"/>
          <w:sz w:val="32"/>
          <w:szCs w:val="32"/>
        </w:rPr>
        <w:t>1</w:t>
      </w:r>
      <w:r>
        <w:rPr>
          <w:rFonts w:hint="eastAsia" w:ascii="仿宋_GB2312" w:eastAsia="仿宋_GB2312" w:cs="仿宋_GB2312"/>
          <w:kern w:val="0"/>
          <w:sz w:val="32"/>
          <w:szCs w:val="32"/>
        </w:rPr>
        <w:t>、财政拨款收入：指县财政当年拨付的资金。</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2</w:t>
      </w:r>
      <w:r>
        <w:rPr>
          <w:rFonts w:hint="eastAsia" w:ascii="仿宋_GB2312" w:eastAsia="仿宋_GB2312" w:cs="仿宋_GB2312"/>
          <w:kern w:val="0"/>
          <w:sz w:val="32"/>
          <w:szCs w:val="32"/>
        </w:rPr>
        <w:t>、一般公共服务（类）政府办公厅（室）及相关机构事务（款）行政运行（项）：指本单位及参照公务员法管理的事业单位用于保障机构正常运行、开展日常工作的基本支出。</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3</w:t>
      </w:r>
      <w:r>
        <w:rPr>
          <w:rFonts w:hint="eastAsia" w:ascii="仿宋_GB2312" w:eastAsia="仿宋_GB2312" w:cs="仿宋_GB2312"/>
          <w:kern w:val="0"/>
          <w:sz w:val="32"/>
          <w:szCs w:val="32"/>
        </w:rPr>
        <w:t>、一般公共服务（类）政府办公厅（室）及相关机构事务（款）专项业务活动（项）：各级政府举行各类重大活动、召开重要会议的支出，政府机关房地产管理、公务用车管理等方面的支出。</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4</w:t>
      </w:r>
      <w:r>
        <w:rPr>
          <w:rFonts w:hint="eastAsia" w:ascii="仿宋_GB2312" w:eastAsia="仿宋_GB2312" w:cs="仿宋_GB2312"/>
          <w:kern w:val="0"/>
          <w:sz w:val="32"/>
          <w:szCs w:val="32"/>
        </w:rPr>
        <w:t>、一般公共服务（类）政府办公厅（室）及相关机构事务（款）政务公开审批（项）：政务公开审批方面的支出。</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5</w:t>
      </w:r>
      <w:r>
        <w:rPr>
          <w:rFonts w:hint="eastAsia" w:ascii="仿宋_GB2312" w:eastAsia="仿宋_GB2312" w:cs="仿宋_GB2312"/>
          <w:kern w:val="0"/>
          <w:sz w:val="32"/>
          <w:szCs w:val="32"/>
        </w:rPr>
        <w:t>、一般公共服务（类）政府办公厅（室）及相关机构事务（款）其他政府办公厅（室）及相关机构事务（项）：其他用于政府办公厅（室）及相关机构事务方面的支出。</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6</w:t>
      </w:r>
      <w:r>
        <w:rPr>
          <w:rFonts w:hint="eastAsia" w:ascii="仿宋_GB2312" w:eastAsia="仿宋_GB2312" w:cs="仿宋_GB2312"/>
          <w:kern w:val="0"/>
          <w:sz w:val="32"/>
          <w:szCs w:val="32"/>
        </w:rPr>
        <w:t>、一般公共服务（类）发展与改革事务（款）行政运行务（项）：指本单位及参照公务员法管理的事业单位用于保障机构正常运行、开展日常工作的基本支出。</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7</w:t>
      </w:r>
      <w:r>
        <w:rPr>
          <w:rFonts w:hint="eastAsia" w:ascii="仿宋_GB2312" w:eastAsia="仿宋_GB2312" w:cs="仿宋_GB2312"/>
          <w:kern w:val="0"/>
          <w:sz w:val="32"/>
          <w:szCs w:val="32"/>
        </w:rPr>
        <w:t>、一般公共服务（类）发展与改革事务（款）战略规划与实施（项）：拟定并组织实施国民经济和社会发展战略、中长期规划和年度计划，实施宏观管理与调控等方面的支出。</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8</w:t>
      </w:r>
      <w:r>
        <w:rPr>
          <w:rFonts w:hint="eastAsia" w:ascii="仿宋_GB2312" w:eastAsia="仿宋_GB2312" w:cs="仿宋_GB2312"/>
          <w:kern w:val="0"/>
          <w:sz w:val="32"/>
          <w:szCs w:val="32"/>
        </w:rPr>
        <w:t>、一般公共服务（类）发展与改革事务（款）其他发展与改革事务（项）：其他用于发展与改革方面的支出。</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9</w:t>
      </w:r>
      <w:r>
        <w:rPr>
          <w:rFonts w:hint="eastAsia" w:ascii="仿宋_GB2312" w:eastAsia="仿宋_GB2312" w:cs="仿宋_GB2312"/>
          <w:kern w:val="0"/>
          <w:sz w:val="32"/>
          <w:szCs w:val="32"/>
        </w:rPr>
        <w:t>、一般公共服务（类）统计信息事务（款）行政运行（项）：指本单位及参照公务员法管理的事业单位用于保障机构正常运行、开展日常工作的基本支出。</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10</w:t>
      </w:r>
      <w:r>
        <w:rPr>
          <w:rFonts w:hint="eastAsia" w:ascii="仿宋_GB2312" w:eastAsia="仿宋_GB2312" w:cs="仿宋_GB2312"/>
          <w:kern w:val="0"/>
          <w:sz w:val="32"/>
          <w:szCs w:val="32"/>
        </w:rPr>
        <w:t>、一般公共服务（类）统计信息事务（款）专项统计业务（项）：各级统计机关在日常业务外开展专项统计工作的支出。</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11</w:t>
      </w:r>
      <w:r>
        <w:rPr>
          <w:rFonts w:hint="eastAsia" w:ascii="仿宋_GB2312" w:eastAsia="仿宋_GB2312" w:cs="仿宋_GB2312"/>
          <w:kern w:val="0"/>
          <w:sz w:val="32"/>
          <w:szCs w:val="32"/>
        </w:rPr>
        <w:t>、一般公共服务（类）统计信息事务（款）统计抽样调查（项）：统计抽样调查队开展各类统计调查方面的支出。</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12</w:t>
      </w:r>
      <w:r>
        <w:rPr>
          <w:rFonts w:hint="eastAsia" w:ascii="仿宋_GB2312" w:eastAsia="仿宋_GB2312" w:cs="仿宋_GB2312"/>
          <w:kern w:val="0"/>
          <w:sz w:val="32"/>
          <w:szCs w:val="32"/>
        </w:rPr>
        <w:t>、一般公共服务（类）统计信息事务（款）其他统计信息事务（项）：反映其他统计信息事务支出。</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13</w:t>
      </w:r>
      <w:r>
        <w:rPr>
          <w:rFonts w:hint="eastAsia" w:ascii="仿宋_GB2312" w:eastAsia="仿宋_GB2312" w:cs="仿宋_GB2312"/>
          <w:kern w:val="0"/>
          <w:sz w:val="32"/>
          <w:szCs w:val="32"/>
        </w:rPr>
        <w:t>、一般公共服务（类）审计事务（款）行政运行（项）：指本单位及参照公务员法管理的事业单位用于保障机构正常运行、开展日常工作的基本支出。</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14</w:t>
      </w:r>
      <w:r>
        <w:rPr>
          <w:rFonts w:hint="eastAsia" w:ascii="仿宋_GB2312" w:eastAsia="仿宋_GB2312" w:cs="仿宋_GB2312"/>
          <w:kern w:val="0"/>
          <w:sz w:val="32"/>
          <w:szCs w:val="32"/>
        </w:rPr>
        <w:t>、一般公共服务（类）审计事务（款）审计业务（项）：审计机关的审计、专项审计调查、聘请社会审计组织人员及技术专家等方面的支出</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15</w:t>
      </w:r>
      <w:r>
        <w:rPr>
          <w:rFonts w:hint="eastAsia" w:ascii="仿宋_GB2312" w:eastAsia="仿宋_GB2312" w:cs="仿宋_GB2312"/>
          <w:kern w:val="0"/>
          <w:sz w:val="32"/>
          <w:szCs w:val="32"/>
        </w:rPr>
        <w:t>、一般公共服务（类）审计事务（款）审计管理（项）：审计部门发展建设、审计质量控制、审计结果公告、宣传、教育、职称考试等方面的支出。</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16</w:t>
      </w:r>
      <w:r>
        <w:rPr>
          <w:rFonts w:hint="eastAsia" w:ascii="仿宋_GB2312" w:eastAsia="仿宋_GB2312" w:cs="仿宋_GB2312"/>
          <w:kern w:val="0"/>
          <w:sz w:val="32"/>
          <w:szCs w:val="32"/>
        </w:rPr>
        <w:t>、一般公共服务（类）审计事务（款）信息化建设（项）：用于信息化建设方面的支出。</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17</w:t>
      </w:r>
      <w:r>
        <w:rPr>
          <w:rFonts w:hint="eastAsia" w:ascii="仿宋_GB2312" w:eastAsia="仿宋_GB2312" w:cs="仿宋_GB2312"/>
          <w:kern w:val="0"/>
          <w:sz w:val="32"/>
          <w:szCs w:val="32"/>
        </w:rPr>
        <w:t>、一般公共服务（类）审计事务（款）其他审计事务（项）：其他用于审计事务的支出。</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18</w:t>
      </w:r>
      <w:r>
        <w:rPr>
          <w:rFonts w:hint="eastAsia" w:ascii="仿宋_GB2312" w:eastAsia="仿宋_GB2312" w:cs="仿宋_GB2312"/>
          <w:kern w:val="0"/>
          <w:sz w:val="32"/>
          <w:szCs w:val="32"/>
        </w:rPr>
        <w:t>、一般公共服务（类）商贸事务（款）行政运行（项）：指本单位及参照公务员法管理的事业单位用于保障机构正常运行、开展日常工作的基本支出。</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19</w:t>
      </w:r>
      <w:r>
        <w:rPr>
          <w:rFonts w:hint="eastAsia" w:ascii="仿宋_GB2312" w:eastAsia="仿宋_GB2312" w:cs="仿宋_GB2312"/>
          <w:kern w:val="0"/>
          <w:sz w:val="32"/>
          <w:szCs w:val="32"/>
        </w:rPr>
        <w:t>、一般公共服务（类）商贸事务（款）招商引资（项）：用于招商引资、优化经济环境等方面的支出。</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20</w:t>
      </w:r>
      <w:r>
        <w:rPr>
          <w:rFonts w:hint="eastAsia" w:ascii="仿宋_GB2312" w:eastAsia="仿宋_GB2312" w:cs="仿宋_GB2312"/>
          <w:kern w:val="0"/>
          <w:sz w:val="32"/>
          <w:szCs w:val="32"/>
        </w:rPr>
        <w:t>、一般公共服务（类）工商行政管理事务（款）行政运行（项）：指本单位及参照公务员法管理的事业单位用于保障机构正常运行、开展日常工作的基本支出。</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21</w:t>
      </w:r>
      <w:r>
        <w:rPr>
          <w:rFonts w:hint="eastAsia" w:ascii="仿宋_GB2312" w:eastAsia="仿宋_GB2312" w:cs="仿宋_GB2312"/>
          <w:kern w:val="0"/>
          <w:sz w:val="32"/>
          <w:szCs w:val="32"/>
        </w:rPr>
        <w:t>、一般公共服务（类）工商行政管理事务（款）执法办案专项（项）：工商行政管理部门依照法律法规查处各类经济违法案件、打击走私贩私、打击假冒伪劣商品、打击传销和变相传销、直销管理、反垄断、反不正当竞争和合同欺诈方面的支出。</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22</w:t>
      </w:r>
      <w:r>
        <w:rPr>
          <w:rFonts w:hint="eastAsia" w:ascii="仿宋_GB2312" w:eastAsia="仿宋_GB2312" w:cs="仿宋_GB2312"/>
          <w:kern w:val="0"/>
          <w:sz w:val="32"/>
          <w:szCs w:val="32"/>
        </w:rPr>
        <w:t>、一般公共服务（类）工商行政管理事务（款）消费者权益保护（项）：反映工商行政管理部门依据消费者权益保护法受理</w:t>
      </w:r>
      <w:r>
        <w:rPr>
          <w:rFonts w:ascii="仿宋_GB2312" w:eastAsia="仿宋_GB2312" w:cs="仿宋_GB2312"/>
          <w:kern w:val="0"/>
          <w:sz w:val="32"/>
          <w:szCs w:val="32"/>
        </w:rPr>
        <w:t>12315</w:t>
      </w:r>
      <w:r>
        <w:rPr>
          <w:rFonts w:hint="eastAsia" w:ascii="仿宋_GB2312" w:eastAsia="仿宋_GB2312" w:cs="仿宋_GB2312"/>
          <w:kern w:val="0"/>
          <w:sz w:val="32"/>
          <w:szCs w:val="32"/>
        </w:rPr>
        <w:t>案件、打击侵害消费者权益行为，建立</w:t>
      </w:r>
      <w:r>
        <w:rPr>
          <w:rFonts w:ascii="仿宋_GB2312" w:eastAsia="仿宋_GB2312" w:cs="仿宋_GB2312"/>
          <w:kern w:val="0"/>
          <w:sz w:val="32"/>
          <w:szCs w:val="32"/>
        </w:rPr>
        <w:t>12315</w:t>
      </w:r>
      <w:r>
        <w:rPr>
          <w:rFonts w:hint="eastAsia" w:ascii="仿宋_GB2312" w:eastAsia="仿宋_GB2312" w:cs="仿宋_GB2312"/>
          <w:kern w:val="0"/>
          <w:sz w:val="32"/>
          <w:szCs w:val="32"/>
        </w:rPr>
        <w:t>投诉中心，举办</w:t>
      </w:r>
      <w:r>
        <w:rPr>
          <w:rFonts w:ascii="仿宋_GB2312" w:eastAsia="仿宋_GB2312" w:cs="仿宋_GB2312"/>
          <w:kern w:val="0"/>
          <w:sz w:val="32"/>
          <w:szCs w:val="32"/>
        </w:rPr>
        <w:t>12315</w:t>
      </w:r>
      <w:r>
        <w:rPr>
          <w:rFonts w:hint="eastAsia" w:ascii="仿宋_GB2312" w:eastAsia="仿宋_GB2312" w:cs="仿宋_GB2312"/>
          <w:kern w:val="0"/>
          <w:sz w:val="32"/>
          <w:szCs w:val="32"/>
        </w:rPr>
        <w:t>宣传教育活动等专项支出。</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23</w:t>
      </w:r>
      <w:r>
        <w:rPr>
          <w:rFonts w:hint="eastAsia" w:ascii="仿宋_GB2312" w:eastAsia="仿宋_GB2312" w:cs="仿宋_GB2312"/>
          <w:kern w:val="0"/>
          <w:sz w:val="32"/>
          <w:szCs w:val="32"/>
        </w:rPr>
        <w:t>、一般公共服务（类）工商行政管理事务（款）其他工商行政管理事务（项）：其他用于工商行政管理事务支出。</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24</w:t>
      </w:r>
      <w:r>
        <w:rPr>
          <w:rFonts w:hint="eastAsia" w:ascii="仿宋_GB2312" w:eastAsia="仿宋_GB2312" w:cs="仿宋_GB2312"/>
          <w:kern w:val="0"/>
          <w:sz w:val="32"/>
          <w:szCs w:val="32"/>
        </w:rPr>
        <w:t>、一般公共服务（类）质量技术监督与检验检疫事务（款）行政运行（项）：指本单位及参照公务员法管理的事业单位用于保障机构正常运行、开展日常工作的基本支出。</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25</w:t>
      </w:r>
      <w:r>
        <w:rPr>
          <w:rFonts w:hint="eastAsia" w:ascii="仿宋_GB2312" w:eastAsia="仿宋_GB2312" w:cs="仿宋_GB2312"/>
          <w:kern w:val="0"/>
          <w:sz w:val="32"/>
          <w:szCs w:val="32"/>
        </w:rPr>
        <w:t>、一般公共服务（类）质量技术监督与检验检疫事务（款）其他质量技术监督与检验检疫事务（项）：其他用于质量技术监督与检验检疫事务支出。</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26</w:t>
      </w:r>
      <w:r>
        <w:rPr>
          <w:rFonts w:hint="eastAsia" w:ascii="仿宋_GB2312" w:eastAsia="仿宋_GB2312" w:cs="仿宋_GB2312"/>
          <w:kern w:val="0"/>
          <w:sz w:val="32"/>
          <w:szCs w:val="32"/>
        </w:rPr>
        <w:t>、科学技术支出（类）社会科学（款）社会科学研究（项）：除社科基金支出外的社会科学支出。</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27</w:t>
      </w:r>
      <w:r>
        <w:rPr>
          <w:rFonts w:hint="eastAsia" w:ascii="仿宋_GB2312" w:eastAsia="仿宋_GB2312" w:cs="仿宋_GB2312"/>
          <w:kern w:val="0"/>
          <w:sz w:val="32"/>
          <w:szCs w:val="32"/>
        </w:rPr>
        <w:t>、社会保障和就业（类）行政事业单位离退休（款）归口管理的行政单位离退休（项）：指本单位行政离退休人员的支出。</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28</w:t>
      </w:r>
      <w:r>
        <w:rPr>
          <w:rFonts w:hint="eastAsia" w:ascii="仿宋_GB2312" w:eastAsia="仿宋_GB2312" w:cs="仿宋_GB2312"/>
          <w:kern w:val="0"/>
          <w:sz w:val="32"/>
          <w:szCs w:val="32"/>
        </w:rPr>
        <w:t>、基本支出：指为保障机构正常运转、完成日常工作任务而发生的人员支出和公用支出。</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29</w:t>
      </w:r>
      <w:r>
        <w:rPr>
          <w:rFonts w:hint="eastAsia" w:ascii="仿宋_GB2312" w:eastAsia="仿宋_GB2312" w:cs="仿宋_GB2312"/>
          <w:kern w:val="0"/>
          <w:sz w:val="32"/>
          <w:szCs w:val="32"/>
        </w:rPr>
        <w:t>、项目支出：指在基本支出之外为完成特定行政任务和事业发展目标所发生的支出。</w:t>
      </w:r>
    </w:p>
    <w:p>
      <w:pPr>
        <w:autoSpaceDE w:val="0"/>
        <w:autoSpaceDN w:val="0"/>
        <w:adjustRightInd w:val="0"/>
        <w:ind w:firstLine="672" w:firstLineChars="210"/>
        <w:jc w:val="left"/>
        <w:rPr>
          <w:rFonts w:ascii="仿宋_GB2312" w:eastAsia="仿宋_GB2312" w:cs="仿宋_GB2312"/>
          <w:kern w:val="0"/>
          <w:sz w:val="32"/>
          <w:szCs w:val="32"/>
        </w:rPr>
      </w:pPr>
      <w:r>
        <w:rPr>
          <w:rFonts w:ascii="仿宋_GB2312" w:eastAsia="仿宋_GB2312" w:cs="仿宋_GB2312"/>
          <w:kern w:val="0"/>
          <w:sz w:val="32"/>
          <w:szCs w:val="32"/>
        </w:rPr>
        <w:t>30</w:t>
      </w:r>
      <w:r>
        <w:rPr>
          <w:rFonts w:hint="eastAsia" w:ascii="仿宋_GB2312" w:eastAsia="仿宋_GB2312" w:cs="仿宋_GB2312"/>
          <w:kern w:val="0"/>
          <w:sz w:val="32"/>
          <w:szCs w:val="32"/>
        </w:rPr>
        <w:t>、“三公”经费：纳入县财政预决算管理的“三公”经费，是指本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ind w:firstLine="640" w:firstLineChars="200"/>
        <w:jc w:val="left"/>
        <w:rPr>
          <w:rFonts w:ascii="仿宋_GB2312" w:hAnsi="仿宋_GB2312" w:eastAsia="仿宋_GB2312" w:cs="仿宋_GB2312"/>
          <w:sz w:val="32"/>
          <w:szCs w:val="32"/>
        </w:rPr>
      </w:pPr>
      <w:r>
        <w:rPr>
          <w:rFonts w:ascii="仿宋_GB2312" w:eastAsia="仿宋_GB2312" w:cs="仿宋_GB2312"/>
          <w:kern w:val="0"/>
          <w:sz w:val="32"/>
          <w:szCs w:val="32"/>
        </w:rPr>
        <w:t>31</w:t>
      </w:r>
      <w:r>
        <w:rPr>
          <w:rFonts w:hint="eastAsia" w:ascii="仿宋_GB2312" w:eastAsia="仿宋_GB2312" w:cs="仿宋_GB2312"/>
          <w:kern w:val="0"/>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方正兰亭超细黑简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rPr>
        <w:rFonts w:cs="Times New Roman"/>
      </w:rPr>
    </w:lvl>
  </w:abstractNum>
  <w:abstractNum w:abstractNumId="1">
    <w:nsid w:val="5A5F2384"/>
    <w:multiLevelType w:val="singleLevel"/>
    <w:tmpl w:val="5A5F2384"/>
    <w:lvl w:ilvl="0" w:tentative="0">
      <w:start w:val="1"/>
      <w:numFmt w:val="chineseCounting"/>
      <w:suff w:val="nothing"/>
      <w:lvlText w:val="%1、"/>
      <w:lvlJc w:val="left"/>
      <w:rPr>
        <w:rFonts w:cs="Times New Roman"/>
      </w:rPr>
    </w:lvl>
  </w:abstractNum>
  <w:abstractNum w:abstractNumId="2">
    <w:nsid w:val="5A5F2A51"/>
    <w:multiLevelType w:val="singleLevel"/>
    <w:tmpl w:val="5A5F2A51"/>
    <w:lvl w:ilvl="0" w:tentative="0">
      <w:start w:val="1"/>
      <w:numFmt w:val="chineseCounting"/>
      <w:suff w:val="nothing"/>
      <w:lvlText w:val="%1、"/>
      <w:lvlJc w:val="left"/>
      <w:rPr>
        <w:rFonts w:cs="Times New Roman"/>
      </w:rPr>
    </w:lvl>
  </w:abstractNum>
  <w:abstractNum w:abstractNumId="3">
    <w:nsid w:val="5A5F2BFF"/>
    <w:multiLevelType w:val="singleLevel"/>
    <w:tmpl w:val="5A5F2BFF"/>
    <w:lvl w:ilvl="0" w:tentative="0">
      <w:start w:val="1"/>
      <w:numFmt w:val="chineseCounting"/>
      <w:suff w:val="nothing"/>
      <w:lvlText w:val="（%1）"/>
      <w:lvlJc w:val="left"/>
      <w:rPr>
        <w:rFonts w:cs="Times New Roman"/>
      </w:rPr>
    </w:lvl>
  </w:abstractNum>
  <w:abstractNum w:abstractNumId="4">
    <w:nsid w:val="5A600927"/>
    <w:multiLevelType w:val="singleLevel"/>
    <w:tmpl w:val="5A600927"/>
    <w:lvl w:ilvl="0" w:tentative="0">
      <w:start w:val="1"/>
      <w:numFmt w:val="chineseCounting"/>
      <w:suff w:val="nothing"/>
      <w:lvlText w:val="%1、"/>
      <w:lvlJc w:val="left"/>
      <w:rPr>
        <w:rFonts w:cs="Times New Roman"/>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81D07C1"/>
    <w:rsid w:val="000F0F3E"/>
    <w:rsid w:val="00156141"/>
    <w:rsid w:val="001D51F5"/>
    <w:rsid w:val="003969AB"/>
    <w:rsid w:val="004D7645"/>
    <w:rsid w:val="00564259"/>
    <w:rsid w:val="005F022B"/>
    <w:rsid w:val="00606275"/>
    <w:rsid w:val="00862DF7"/>
    <w:rsid w:val="00874C58"/>
    <w:rsid w:val="008A1664"/>
    <w:rsid w:val="00B07AE0"/>
    <w:rsid w:val="00B74F37"/>
    <w:rsid w:val="00D00DD3"/>
    <w:rsid w:val="00DE265B"/>
    <w:rsid w:val="00E43683"/>
    <w:rsid w:val="00ED2102"/>
    <w:rsid w:val="00F055F3"/>
    <w:rsid w:val="00FD222F"/>
    <w:rsid w:val="081D07C1"/>
    <w:rsid w:val="0F2B1D93"/>
    <w:rsid w:val="2F300128"/>
    <w:rsid w:val="658E0CA7"/>
    <w:rsid w:val="6D53502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iPriority w:val="99"/>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11</Pages>
  <Words>566</Words>
  <Characters>3228</Characters>
  <Lines>0</Lines>
  <Paragraphs>0</Paragraphs>
  <TotalTime>38</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2018-05-11T00:51:05Z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