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52"/>
          <w:szCs w:val="52"/>
        </w:rPr>
      </w:pPr>
      <w:r>
        <w:rPr>
          <w:rFonts w:ascii="方正小标宋简体" w:hAnsi="方正小标宋简体" w:eastAsia="方正小标宋简体" w:cs="方正小标宋简体"/>
          <w:sz w:val="52"/>
          <w:szCs w:val="52"/>
        </w:rPr>
        <w:t>201</w:t>
      </w:r>
      <w:r>
        <w:rPr>
          <w:rFonts w:hint="eastAsia" w:ascii="方正小标宋简体" w:hAnsi="方正小标宋简体" w:eastAsia="方正小标宋简体" w:cs="方正小标宋简体"/>
          <w:sz w:val="52"/>
          <w:szCs w:val="52"/>
        </w:rPr>
        <w:t>6年度</w:t>
      </w:r>
    </w:p>
    <w:p>
      <w:pPr>
        <w:jc w:val="center"/>
        <w:rPr>
          <w:rFonts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蕉岭中学部门预算公开</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录</w:t>
      </w:r>
    </w:p>
    <w:p>
      <w:pPr>
        <w:rPr>
          <w:rFonts w:ascii="黑体" w:hAnsi="黑体" w:eastAsia="黑体" w:cs="黑体"/>
          <w:sz w:val="32"/>
          <w:szCs w:val="32"/>
        </w:rPr>
      </w:pPr>
      <w:r>
        <w:rPr>
          <w:rFonts w:hint="eastAsia" w:ascii="黑体" w:hAnsi="黑体" w:eastAsia="黑体" w:cs="黑体"/>
          <w:sz w:val="44"/>
          <w:szCs w:val="44"/>
        </w:rPr>
        <w:t xml:space="preserve">   </w:t>
      </w: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蕉岭中学概况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蕉岭中学年部门预算表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蕉岭中学年部门预算情况说明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w:t>
      </w:r>
      <w:r>
        <w:rPr>
          <w:rFonts w:ascii="方正小标宋简体" w:hAnsi="方正小标宋简体" w:eastAsia="方正小标宋简体" w:cs="方正小标宋简体"/>
          <w:sz w:val="44"/>
          <w:szCs w:val="44"/>
        </w:rPr>
        <w:t xml:space="preserve"> </w:t>
      </w:r>
      <w:r>
        <w:rPr>
          <w:rFonts w:hint="eastAsia" w:ascii="黑体" w:hAnsi="黑体" w:eastAsia="黑体" w:cs="黑体"/>
          <w:sz w:val="44"/>
          <w:szCs w:val="44"/>
        </w:rPr>
        <w:t>蕉岭中学</w:t>
      </w:r>
      <w:r>
        <w:rPr>
          <w:rFonts w:hint="eastAsia" w:ascii="方正小标宋简体" w:hAnsi="方正小标宋简体" w:eastAsia="方正小标宋简体" w:cs="方正小标宋简体"/>
          <w:sz w:val="44"/>
          <w:szCs w:val="44"/>
        </w:rPr>
        <w:t>概况</w:t>
      </w:r>
    </w:p>
    <w:p>
      <w:pPr>
        <w:rPr>
          <w:rFonts w:ascii="黑体" w:hAnsi="黑体" w:eastAsia="黑体" w:cs="黑体"/>
          <w:sz w:val="44"/>
          <w:szCs w:val="44"/>
        </w:rPr>
      </w:pPr>
    </w:p>
    <w:p>
      <w:pPr>
        <w:numPr>
          <w:ilvl w:val="0"/>
          <w:numId w:val="3"/>
        </w:numPr>
        <w:ind w:firstLine="640"/>
        <w:rPr>
          <w:rFonts w:ascii="仿宋_GB2312" w:hAnsi="仿宋_GB2312" w:eastAsia="仿宋_GB2312" w:cs="仿宋_GB2312"/>
          <w:sz w:val="32"/>
          <w:szCs w:val="32"/>
        </w:rPr>
      </w:pPr>
      <w:r>
        <w:rPr>
          <w:rFonts w:hint="eastAsia" w:ascii="黑体" w:hAnsi="黑体" w:eastAsia="黑体" w:cs="黑体"/>
          <w:sz w:val="32"/>
          <w:szCs w:val="32"/>
        </w:rPr>
        <w:t>主要职责</w:t>
      </w:r>
    </w:p>
    <w:p>
      <w:pPr>
        <w:ind w:firstLine="640"/>
        <w:rPr>
          <w:rFonts w:ascii="仿宋_GB2312" w:hAnsi="仿宋_GB2312" w:eastAsia="仿宋_GB2312" w:cs="仿宋_GB2312"/>
          <w:sz w:val="32"/>
          <w:szCs w:val="32"/>
        </w:rPr>
      </w:pPr>
      <w:r>
        <w:rPr>
          <w:rFonts w:hint="eastAsia" w:ascii="仿宋_GB2312" w:eastAsia="仿宋_GB2312"/>
          <w:sz w:val="32"/>
          <w:szCs w:val="32"/>
        </w:rPr>
        <w:t>蕉岭县蕉岭中学是一所广东省国家级示范性普通高中</w:t>
      </w:r>
      <w:r>
        <w:rPr>
          <w:rFonts w:ascii="仿宋_GB2312" w:eastAsia="仿宋_GB2312"/>
          <w:sz w:val="32"/>
          <w:szCs w:val="32"/>
        </w:rPr>
        <w:t>,</w:t>
      </w:r>
      <w:r>
        <w:rPr>
          <w:rFonts w:hint="eastAsia" w:ascii="仿宋_GB2312" w:eastAsia="仿宋_GB2312"/>
          <w:sz w:val="32"/>
          <w:szCs w:val="32"/>
        </w:rPr>
        <w:t>属财政全额拨款事业单位</w:t>
      </w:r>
      <w:r>
        <w:rPr>
          <w:rFonts w:ascii="仿宋_GB2312" w:eastAsia="仿宋_GB2312"/>
          <w:sz w:val="32"/>
          <w:szCs w:val="32"/>
        </w:rPr>
        <w:t>,</w:t>
      </w:r>
      <w:r>
        <w:rPr>
          <w:rFonts w:hint="eastAsia" w:ascii="仿宋_GB2312" w:eastAsia="仿宋_GB2312"/>
          <w:sz w:val="32"/>
          <w:szCs w:val="32"/>
        </w:rPr>
        <w:t>承担初中和高中教育。</w:t>
      </w:r>
    </w:p>
    <w:p>
      <w:pPr>
        <w:rPr>
          <w:rFonts w:ascii="黑体" w:hAnsi="黑体" w:eastAsia="黑体" w:cs="黑体"/>
          <w:sz w:val="32"/>
          <w:szCs w:val="32"/>
        </w:rPr>
      </w:pPr>
      <w:r>
        <w:rPr>
          <w:rFonts w:ascii="黑体" w:hAnsi="黑体" w:eastAsia="黑体" w:cs="黑体"/>
          <w:sz w:val="32"/>
          <w:szCs w:val="32"/>
        </w:rPr>
        <w:t xml:space="preserve">    </w:t>
      </w:r>
      <w:r>
        <w:rPr>
          <w:rFonts w:hint="eastAsia" w:ascii="黑体" w:hAnsi="黑体" w:eastAsia="黑体" w:cs="黑体"/>
          <w:sz w:val="32"/>
          <w:szCs w:val="32"/>
        </w:rPr>
        <w:t>二、机构设置</w:t>
      </w:r>
    </w:p>
    <w:p>
      <w:pPr>
        <w:pStyle w:val="8"/>
        <w:spacing w:line="288" w:lineRule="auto"/>
        <w:rPr>
          <w:rFonts w:ascii="仿宋_GB2312" w:eastAsia="仿宋_GB2312"/>
          <w:sz w:val="32"/>
          <w:szCs w:val="32"/>
        </w:rPr>
      </w:pPr>
      <w:r>
        <w:rPr>
          <w:rFonts w:hint="eastAsia" w:ascii="仿宋_GB2312" w:hAnsi="仿宋_GB2312" w:eastAsia="仿宋_GB2312" w:cs="仿宋_GB2312"/>
          <w:sz w:val="32"/>
          <w:szCs w:val="32"/>
        </w:rPr>
        <w:t>本部门无下属单位，</w:t>
      </w:r>
      <w:r>
        <w:rPr>
          <w:rFonts w:hint="eastAsia" w:ascii="仿宋_GB2312" w:hAnsi="仿宋_GB2312" w:eastAsia="仿宋_GB2312" w:cs="仿宋_GB2312"/>
          <w:sz w:val="32"/>
          <w:szCs w:val="32"/>
          <w:lang w:eastAsia="zh-CN"/>
        </w:rPr>
        <w:t>部门预算为本级预算。</w:t>
      </w:r>
      <w:bookmarkStart w:id="0" w:name="_GoBack"/>
      <w:bookmarkEnd w:id="0"/>
      <w:r>
        <w:rPr>
          <w:rFonts w:hint="eastAsia" w:ascii="仿宋_GB2312" w:eastAsia="仿宋_GB2312"/>
          <w:sz w:val="32"/>
          <w:szCs w:val="32"/>
        </w:rPr>
        <w:t>现有教学班53个，学生人数2645人，教职工236人，退休人员120人。</w:t>
      </w:r>
    </w:p>
    <w:p>
      <w:pPr>
        <w:jc w:val="both"/>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r>
        <w:rPr>
          <w:rFonts w:hint="eastAsia" w:ascii="方正小标宋简体" w:hAnsi="方正小标宋简体" w:eastAsia="方正小标宋简体" w:cs="方正小标宋简体"/>
          <w:sz w:val="44"/>
          <w:szCs w:val="44"/>
        </w:rPr>
        <w:t>第二部分</w:t>
      </w:r>
      <w:r>
        <w:rPr>
          <w:rFonts w:ascii="方正小标宋简体" w:hAnsi="方正小标宋简体" w:eastAsia="方正小标宋简体" w:cs="方正小标宋简体"/>
          <w:sz w:val="44"/>
          <w:szCs w:val="44"/>
        </w:rPr>
        <w:t xml:space="preserve">  </w:t>
      </w:r>
      <w:r>
        <w:rPr>
          <w:rFonts w:hint="eastAsia" w:ascii="黑体" w:hAnsi="黑体" w:eastAsia="黑体" w:cs="黑体"/>
          <w:sz w:val="44"/>
          <w:szCs w:val="44"/>
        </w:rPr>
        <w:t>蕉岭中学</w:t>
      </w:r>
      <w:r>
        <w:rPr>
          <w:rFonts w:ascii="黑体" w:hAnsi="黑体" w:eastAsia="黑体" w:cs="黑体"/>
          <w:sz w:val="44"/>
          <w:szCs w:val="44"/>
        </w:rPr>
        <w:t>201</w:t>
      </w:r>
      <w:r>
        <w:rPr>
          <w:rFonts w:hint="eastAsia" w:ascii="黑体" w:hAnsi="黑体" w:eastAsia="黑体" w:cs="黑体"/>
          <w:sz w:val="44"/>
          <w:szCs w:val="44"/>
        </w:rPr>
        <w:t>6</w:t>
      </w:r>
      <w:r>
        <w:rPr>
          <w:rFonts w:hint="eastAsia" w:ascii="方正小标宋简体" w:hAnsi="方正小标宋简体" w:eastAsia="方正小标宋简体" w:cs="方正小标宋简体"/>
          <w:sz w:val="44"/>
          <w:szCs w:val="44"/>
        </w:rPr>
        <w:t>年部</w:t>
      </w:r>
      <w:r>
        <w:rPr>
          <w:rFonts w:hint="eastAsia" w:ascii="方正小标宋简体" w:hAnsi="方正小标宋简体" w:eastAsia="方正小标宋简体" w:cs="方正小标宋简体"/>
          <w:sz w:val="44"/>
          <w:szCs w:val="44"/>
          <w:lang w:eastAsia="zh-CN"/>
        </w:rPr>
        <w:t>门</w:t>
      </w:r>
      <w:r>
        <w:rPr>
          <w:rFonts w:hint="eastAsia" w:ascii="方正小标宋简体" w:hAnsi="方正小标宋简体" w:eastAsia="方正小标宋简体" w:cs="方正小标宋简体"/>
          <w:sz w:val="44"/>
          <w:szCs w:val="44"/>
        </w:rPr>
        <w:t>预算表</w:t>
      </w:r>
    </w:p>
    <w:p>
      <w:pPr>
        <w:ind w:firstLine="870"/>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详见公开表（附件）</w:t>
      </w:r>
    </w:p>
    <w:p>
      <w:pPr>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44"/>
          <w:szCs w:val="44"/>
        </w:rPr>
        <w:br w:type="page"/>
      </w:r>
      <w:r>
        <w:rPr>
          <w:rFonts w:hint="eastAsia" w:ascii="方正小标宋简体" w:hAnsi="方正小标宋简体" w:eastAsia="方正小标宋简体" w:cs="方正小标宋简体"/>
          <w:sz w:val="44"/>
          <w:szCs w:val="44"/>
        </w:rPr>
        <w:t>第三部分</w:t>
      </w:r>
      <w:r>
        <w:rPr>
          <w:rFonts w:ascii="方正小标宋简体" w:hAnsi="方正小标宋简体" w:eastAsia="方正小标宋简体" w:cs="方正小标宋简体"/>
          <w:sz w:val="44"/>
          <w:szCs w:val="44"/>
        </w:rPr>
        <w:t xml:space="preserve">  </w:t>
      </w:r>
      <w:r>
        <w:rPr>
          <w:rFonts w:hint="eastAsia" w:ascii="黑体" w:hAnsi="黑体" w:eastAsia="黑体" w:cs="黑体"/>
          <w:sz w:val="44"/>
          <w:szCs w:val="44"/>
        </w:rPr>
        <w:t>蕉岭中学</w:t>
      </w:r>
      <w:r>
        <w:rPr>
          <w:rFonts w:ascii="黑体" w:hAnsi="黑体" w:eastAsia="黑体" w:cs="黑体"/>
          <w:sz w:val="44"/>
          <w:szCs w:val="44"/>
        </w:rPr>
        <w:t>201</w:t>
      </w:r>
      <w:r>
        <w:rPr>
          <w:rFonts w:hint="eastAsia" w:ascii="黑体" w:hAnsi="黑体" w:eastAsia="黑体" w:cs="黑体"/>
          <w:sz w:val="44"/>
          <w:szCs w:val="44"/>
        </w:rPr>
        <w:t>6</w:t>
      </w:r>
      <w:r>
        <w:rPr>
          <w:rFonts w:hint="eastAsia" w:ascii="方正小标宋简体" w:hAnsi="方正小标宋简体" w:eastAsia="方正小标宋简体" w:cs="方正小标宋简体"/>
          <w:sz w:val="44"/>
          <w:szCs w:val="44"/>
        </w:rPr>
        <w:t>年部门预算情况说明</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ascii="仿宋_GB2312" w:hAnsi="仿宋_GB2312" w:eastAsia="仿宋_GB2312" w:cs="仿宋_GB2312"/>
          <w:sz w:val="32"/>
          <w:szCs w:val="32"/>
        </w:rPr>
        <w:t>201</w:t>
      </w:r>
      <w:r>
        <w:rPr>
          <w:rFonts w:hint="eastAsia" w:ascii="仿宋_GB2312" w:hAnsi="仿宋_GB2312" w:eastAsia="仿宋_GB2312" w:cs="仿宋_GB2312"/>
          <w:sz w:val="32"/>
          <w:szCs w:val="32"/>
        </w:rPr>
        <w:t>6年本部门收入预算2475.23万元，比上年增加824.73万元，增长49.97</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，主要原因一是加大教育经费投入；二是人员经费（工资套改）增加。支出预算2475.23万元，比上年增加824.73万元，增长49.97</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，主要原因一是加大教育经费投入；二是人员经费（工资套改）增加。　　　　　　</w:t>
      </w:r>
      <w:r>
        <w:rPr>
          <w:rFonts w:hint="eastAsia" w:ascii="黑体" w:hAnsi="黑体" w:eastAsia="黑体" w:cs="黑体"/>
          <w:sz w:val="32"/>
          <w:szCs w:val="32"/>
        </w:rPr>
        <w:t>　　　　　　　　　　　　　　　　　　　　　　　　　　　　　　　　　　　</w:t>
      </w:r>
    </w:p>
    <w:p>
      <w:pPr>
        <w:ind w:firstLine="640"/>
        <w:rPr>
          <w:rFonts w:ascii="黑体" w:hAnsi="黑体" w:eastAsia="黑体" w:cs="黑体"/>
          <w:sz w:val="32"/>
          <w:szCs w:val="32"/>
        </w:rPr>
      </w:pPr>
      <w:r>
        <w:rPr>
          <w:rFonts w:hint="eastAsia" w:ascii="黑体" w:hAnsi="黑体" w:eastAsia="黑体" w:cs="黑体"/>
          <w:sz w:val="32"/>
          <w:szCs w:val="32"/>
        </w:rPr>
        <w:t>二、“三公”经费安排情况说明</w:t>
      </w:r>
    </w:p>
    <w:p>
      <w:pPr>
        <w:ind w:firstLine="640" w:firstLineChars="200"/>
        <w:rPr>
          <w:rFonts w:ascii="宋体"/>
          <w:sz w:val="32"/>
          <w:szCs w:val="32"/>
        </w:rPr>
      </w:pPr>
      <w:r>
        <w:rPr>
          <w:rFonts w:ascii="仿宋_GB2312" w:hAnsi="仿宋_GB2312" w:eastAsia="仿宋_GB2312" w:cs="仿宋_GB2312"/>
          <w:sz w:val="32"/>
          <w:szCs w:val="32"/>
        </w:rPr>
        <w:t>201</w:t>
      </w:r>
      <w:r>
        <w:rPr>
          <w:rFonts w:hint="eastAsia" w:ascii="仿宋_GB2312" w:hAnsi="仿宋_GB2312" w:eastAsia="仿宋_GB2312" w:cs="仿宋_GB2312"/>
          <w:sz w:val="32"/>
          <w:szCs w:val="32"/>
        </w:rPr>
        <w:t>6年本部门</w:t>
      </w:r>
      <w:r>
        <w:rPr>
          <w:rFonts w:hint="eastAsia" w:ascii="仿宋_GB2312" w:eastAsia="仿宋_GB2312"/>
          <w:sz w:val="32"/>
          <w:szCs w:val="32"/>
        </w:rPr>
        <w:t>“三公经费”财政拨款支出共</w:t>
      </w:r>
      <w:r>
        <w:rPr>
          <w:rFonts w:ascii="宋体"/>
          <w:sz w:val="32"/>
          <w:szCs w:val="32"/>
        </w:rPr>
        <w:t>0</w:t>
      </w:r>
      <w:r>
        <w:rPr>
          <w:rFonts w:hint="eastAsia" w:ascii="宋体" w:hAnsi="宋体"/>
          <w:sz w:val="32"/>
          <w:szCs w:val="32"/>
        </w:rPr>
        <w:t>万元。</w:t>
      </w:r>
    </w:p>
    <w:p>
      <w:pPr>
        <w:ind w:firstLine="640"/>
        <w:rPr>
          <w:rFonts w:ascii="黑体" w:hAnsi="黑体" w:eastAsia="黑体" w:cs="黑体"/>
          <w:sz w:val="32"/>
          <w:szCs w:val="32"/>
        </w:rPr>
      </w:pPr>
      <w:r>
        <w:rPr>
          <w:rFonts w:hint="eastAsia" w:ascii="黑体" w:hAnsi="黑体" w:eastAsia="黑体" w:cs="黑体"/>
          <w:sz w:val="32"/>
          <w:szCs w:val="32"/>
        </w:rPr>
        <w:t>三、机关运行经费安排情况</w:t>
      </w:r>
    </w:p>
    <w:p>
      <w:pPr>
        <w:ind w:firstLine="630"/>
        <w:rPr>
          <w:rFonts w:ascii="仿宋_GB2312" w:hAnsi="仿宋_GB2312" w:eastAsia="仿宋_GB2312" w:cs="仿宋_GB2312"/>
          <w:sz w:val="32"/>
          <w:szCs w:val="32"/>
        </w:rPr>
      </w:pPr>
      <w:r>
        <w:rPr>
          <w:rFonts w:ascii="仿宋_GB2312" w:hAnsi="仿宋_GB2312" w:eastAsia="仿宋_GB2312" w:cs="仿宋_GB2312"/>
          <w:sz w:val="32"/>
          <w:szCs w:val="32"/>
        </w:rPr>
        <w:t>201</w:t>
      </w:r>
      <w:r>
        <w:rPr>
          <w:rFonts w:hint="eastAsia" w:ascii="仿宋_GB2312" w:hAnsi="仿宋_GB2312" w:eastAsia="仿宋_GB2312" w:cs="仿宋_GB2312"/>
          <w:sz w:val="32"/>
          <w:szCs w:val="32"/>
        </w:rPr>
        <w:t>6年，本部门机关运行经费安排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w:t>
      </w:r>
    </w:p>
    <w:p>
      <w:pPr>
        <w:ind w:firstLine="630"/>
        <w:rPr>
          <w:rFonts w:ascii="黑体" w:hAnsi="黑体" w:eastAsia="黑体" w:cs="黑体"/>
          <w:sz w:val="32"/>
          <w:szCs w:val="32"/>
        </w:rPr>
      </w:pPr>
      <w:r>
        <w:rPr>
          <w:rFonts w:hint="eastAsia" w:ascii="黑体" w:hAnsi="黑体" w:eastAsia="黑体" w:cs="黑体"/>
          <w:sz w:val="32"/>
          <w:szCs w:val="32"/>
        </w:rPr>
        <w:t>四、政府采购情况</w:t>
      </w:r>
    </w:p>
    <w:p>
      <w:pPr>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　</w:t>
      </w:r>
      <w:r>
        <w:rPr>
          <w:rFonts w:ascii="仿宋_GB2312" w:hAnsi="仿宋_GB2312" w:eastAsia="仿宋_GB2312" w:cs="仿宋_GB2312"/>
          <w:sz w:val="32"/>
          <w:szCs w:val="32"/>
        </w:rPr>
        <w:t xml:space="preserve"> 201</w:t>
      </w:r>
      <w:r>
        <w:rPr>
          <w:rFonts w:hint="eastAsia" w:ascii="仿宋_GB2312" w:hAnsi="仿宋_GB2312" w:eastAsia="仿宋_GB2312" w:cs="仿宋_GB2312"/>
          <w:sz w:val="32"/>
          <w:szCs w:val="32"/>
        </w:rPr>
        <w:t>6年本部门政府采购安排</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w:t>
      </w:r>
    </w:p>
    <w:p>
      <w:pPr>
        <w:numPr>
          <w:ilvl w:val="0"/>
          <w:numId w:val="5"/>
        </w:numPr>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至2015年12月31日，本部门占有使用国有资产总体情况为：6911.14万元，分布构成情况为：1、土地、房屋及构筑物5680.66万元；2、通用设备849.51万元；3、专用设备65.95万元；4、图书档案238.76万元；5、家具、用具及动植物76.26万元。资产变动情况为：比上年增加了50.90万元，增长0.74%。</w:t>
      </w:r>
    </w:p>
    <w:p>
      <w:pPr>
        <w:numPr>
          <w:ilvl w:val="0"/>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预算绩效信息公开情况</w:t>
      </w:r>
    </w:p>
    <w:p>
      <w:pPr>
        <w:ind w:firstLine="640"/>
        <w:rPr>
          <w:rFonts w:ascii="仿宋_GB2312" w:hAnsi="仿宋_GB2312" w:eastAsia="仿宋_GB2312" w:cs="仿宋_GB2312"/>
          <w:sz w:val="32"/>
          <w:szCs w:val="32"/>
        </w:rPr>
      </w:pPr>
      <w:r>
        <w:rPr>
          <w:rFonts w:ascii="仿宋_GB2312" w:hAnsi="仿宋_GB2312" w:eastAsia="仿宋_GB2312" w:cs="仿宋_GB2312"/>
          <w:sz w:val="32"/>
          <w:szCs w:val="32"/>
        </w:rPr>
        <w:t>201</w:t>
      </w:r>
      <w:r>
        <w:rPr>
          <w:rFonts w:hint="eastAsia" w:ascii="仿宋_GB2312" w:hAnsi="仿宋_GB2312" w:eastAsia="仿宋_GB2312" w:cs="仿宋_GB2312"/>
          <w:sz w:val="32"/>
          <w:szCs w:val="32"/>
        </w:rPr>
        <w:t>6年，本部门按要求推进预算绩效信息公开的工作情。</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r>
        <w:rPr>
          <w:rFonts w:hint="eastAsia" w:ascii="方正小标宋简体" w:hAnsi="方正小标宋简体" w:eastAsia="方正小标宋简体" w:cs="方正小标宋简体"/>
          <w:sz w:val="44"/>
          <w:szCs w:val="44"/>
        </w:rPr>
        <w:t>第四部分</w:t>
      </w:r>
      <w:r>
        <w:rPr>
          <w:rFonts w:ascii="方正小标宋简体" w:hAnsi="方正小标宋简体" w:eastAsia="方正小标宋简体" w:cs="方正小标宋简体"/>
          <w:sz w:val="44"/>
          <w:szCs w:val="44"/>
        </w:rPr>
        <w:t xml:space="preserve">  </w:t>
      </w:r>
      <w:r>
        <w:rPr>
          <w:rFonts w:hint="eastAsia" w:ascii="方正小标宋简体" w:hAnsi="方正小标宋简体" w:eastAsia="方正小标宋简体" w:cs="方正小标宋简体"/>
          <w:sz w:val="44"/>
          <w:szCs w:val="44"/>
        </w:rPr>
        <w:t>名词解释</w:t>
      </w:r>
    </w:p>
    <w:p>
      <w:pPr>
        <w:numPr>
          <w:ilvl w:val="0"/>
          <w:numId w:val="6"/>
        </w:numPr>
        <w:spacing w:line="288" w:lineRule="auto"/>
        <w:ind w:firstLine="630" w:firstLineChars="196"/>
        <w:rPr>
          <w:rFonts w:ascii="仿宋_GB2312" w:eastAsia="仿宋_GB2312"/>
          <w:sz w:val="32"/>
          <w:szCs w:val="32"/>
        </w:rPr>
      </w:pPr>
      <w:r>
        <w:rPr>
          <w:rFonts w:hint="eastAsia" w:ascii="仿宋_GB2312" w:eastAsia="仿宋_GB2312"/>
          <w:b/>
          <w:sz w:val="32"/>
          <w:szCs w:val="32"/>
        </w:rPr>
        <w:t>财政拨款收入：</w:t>
      </w:r>
      <w:r>
        <w:rPr>
          <w:rFonts w:hint="eastAsia" w:ascii="仿宋_GB2312" w:eastAsia="仿宋_GB2312"/>
          <w:sz w:val="32"/>
          <w:szCs w:val="32"/>
        </w:rPr>
        <w:t>指财政当年拨付的资金事业收入。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二、事业收入：</w:t>
      </w:r>
      <w:r>
        <w:rPr>
          <w:rFonts w:hint="eastAsia" w:ascii="仿宋_GB2312" w:eastAsia="仿宋_GB2312"/>
          <w:sz w:val="32"/>
          <w:szCs w:val="32"/>
        </w:rPr>
        <w:t>指事业单位开展专业业务活动及辅动所取得的收入。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三、经营收入：</w:t>
      </w:r>
      <w:r>
        <w:rPr>
          <w:rFonts w:hint="eastAsia" w:ascii="仿宋_GB2312" w:eastAsia="仿宋_GB2312"/>
          <w:sz w:val="32"/>
          <w:szCs w:val="32"/>
        </w:rPr>
        <w:t>指事业单位在专业业务活动及其辅助活动之外开展非独立核算经营活动取得的收入。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四、其他收入：</w:t>
      </w:r>
      <w:r>
        <w:rPr>
          <w:rFonts w:hint="eastAsia" w:ascii="仿宋_GB2312" w:eastAsia="仿宋_GB2312"/>
          <w:sz w:val="32"/>
          <w:szCs w:val="32"/>
        </w:rPr>
        <w:t>指除上述“财政拨款收入”、“事业收入”、“经营收入”等以外的收入。主要是非本级财政拨款、存款利息收入、事业单位固定资产出租收入等。</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五、基本支出：</w:t>
      </w:r>
      <w:r>
        <w:rPr>
          <w:rFonts w:hint="eastAsia" w:ascii="仿宋_GB2312" w:eastAsia="仿宋_GB2312"/>
          <w:sz w:val="32"/>
          <w:szCs w:val="32"/>
        </w:rPr>
        <w:t>指为保障机构正常运转、完成日常工作任务面发生的人员支出和公用支出。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六、项目支出：</w:t>
      </w:r>
      <w:r>
        <w:rPr>
          <w:rFonts w:hint="eastAsia" w:ascii="仿宋_GB2312" w:eastAsia="仿宋_GB2312"/>
          <w:sz w:val="32"/>
          <w:szCs w:val="32"/>
        </w:rPr>
        <w:t>指在基本支出这外为完成特定行政任务和事业发展目标所发生的支出。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七、经营支出：</w:t>
      </w:r>
      <w:r>
        <w:rPr>
          <w:rFonts w:hint="eastAsia" w:ascii="仿宋_GB2312" w:eastAsia="仿宋_GB2312"/>
          <w:sz w:val="32"/>
          <w:szCs w:val="32"/>
        </w:rPr>
        <w:t>指事业单位在专业业务活动及其辅助活动之外开展非独立核算经营活动所发生的支出。</w:t>
      </w:r>
    </w:p>
    <w:p>
      <w:pPr>
        <w:spacing w:line="288" w:lineRule="auto"/>
        <w:ind w:left="1" w:firstLine="630" w:firstLineChars="196"/>
        <w:rPr>
          <w:rFonts w:ascii="仿宋_GB2312" w:hAnsi="宋体" w:eastAsia="仿宋_GB2312" w:cs="宋体"/>
          <w:kern w:val="0"/>
          <w:sz w:val="32"/>
          <w:szCs w:val="32"/>
        </w:rPr>
      </w:pPr>
      <w:r>
        <w:rPr>
          <w:rFonts w:hint="eastAsia" w:ascii="仿宋_GB2312" w:eastAsia="仿宋_GB2312"/>
          <w:b/>
          <w:sz w:val="32"/>
          <w:szCs w:val="32"/>
        </w:rPr>
        <w:t>八、“三公”经费：</w:t>
      </w:r>
      <w:r>
        <w:rPr>
          <w:rFonts w:hint="eastAsia" w:ascii="仿宋_GB2312" w:hAnsi="宋体" w:eastAsia="仿宋_GB2312" w:cs="宋体"/>
          <w:kern w:val="0"/>
          <w:sz w:val="32"/>
          <w:szCs w:val="32"/>
        </w:rPr>
        <w:t>按照党中央、国务院有关文件及部门预算管理有关规定，“三公”经费包括因公出国（境）费、公务用车购置及运行费和公务接待费。（</w:t>
      </w:r>
      <w:r>
        <w:rPr>
          <w:rFonts w:ascii="仿宋_GB2312" w:hAnsi="宋体" w:eastAsia="仿宋_GB2312" w:cs="宋体"/>
          <w:kern w:val="0"/>
          <w:sz w:val="32"/>
          <w:szCs w:val="32"/>
        </w:rPr>
        <w:t>1</w:t>
      </w:r>
      <w:r>
        <w:rPr>
          <w:rFonts w:hint="eastAsia" w:ascii="仿宋_GB2312" w:hAnsi="宋体" w:eastAsia="仿宋_GB2312" w:cs="宋体"/>
          <w:kern w:val="0"/>
          <w:sz w:val="32"/>
          <w:szCs w:val="32"/>
        </w:rPr>
        <w:t>）因公出国（境）费，指单位工作人员公务出国（境）的住宿费、旅费、伙食补助费、杂费、培训费等支出。（</w:t>
      </w:r>
      <w:r>
        <w:rPr>
          <w:rFonts w:ascii="仿宋_GB2312" w:hAnsi="宋体" w:eastAsia="仿宋_GB2312" w:cs="宋体"/>
          <w:kern w:val="0"/>
          <w:sz w:val="32"/>
          <w:szCs w:val="32"/>
        </w:rPr>
        <w:t>2</w:t>
      </w:r>
      <w:r>
        <w:rPr>
          <w:rFonts w:hint="eastAsia" w:ascii="仿宋_GB2312" w:hAnsi="宋体" w:eastAsia="仿宋_GB2312" w:cs="宋体"/>
          <w:kern w:val="0"/>
          <w:sz w:val="32"/>
          <w:szCs w:val="32"/>
        </w:rPr>
        <w:t>）公务用车购置及运行费，指单位公务用车购置费及租用费、燃料费、维修费、过路过桥费、保险费、安全奖励费用等支出。公务用车指用于履行公务的机动车辆，包括领导干部专车、一般公务用车和执法执勤用车。（</w:t>
      </w:r>
      <w:r>
        <w:rPr>
          <w:rFonts w:ascii="仿宋_GB2312" w:hAnsi="宋体" w:eastAsia="仿宋_GB2312" w:cs="宋体"/>
          <w:kern w:val="0"/>
          <w:sz w:val="32"/>
          <w:szCs w:val="32"/>
        </w:rPr>
        <w:t>3</w:t>
      </w:r>
      <w:r>
        <w:rPr>
          <w:rFonts w:hint="eastAsia" w:ascii="仿宋_GB2312" w:hAnsi="宋体" w:eastAsia="仿宋_GB2312" w:cs="宋体"/>
          <w:kern w:val="0"/>
          <w:sz w:val="32"/>
          <w:szCs w:val="32"/>
        </w:rPr>
        <w:t>）公务接待费，指单位按规定开支的各类公务接待（含外宾接待）支出。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九、机关运行经费：</w:t>
      </w:r>
      <w:r>
        <w:rPr>
          <w:rFonts w:hint="eastAsia" w:ascii="仿宋_GB2312" w:eastAsia="仿宋_GB2312"/>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pPr>
        <w:ind w:firstLine="4200" w:firstLineChars="2000"/>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rPr>
        <w:rFonts w:cs="Times New Roman"/>
      </w:rPr>
    </w:lvl>
  </w:abstractNum>
  <w:abstractNum w:abstractNumId="1">
    <w:nsid w:val="5A5F2384"/>
    <w:multiLevelType w:val="singleLevel"/>
    <w:tmpl w:val="5A5F2384"/>
    <w:lvl w:ilvl="0" w:tentative="0">
      <w:start w:val="1"/>
      <w:numFmt w:val="chineseCounting"/>
      <w:suff w:val="nothing"/>
      <w:lvlText w:val="%1、"/>
      <w:lvlJc w:val="left"/>
      <w:rPr>
        <w:rFonts w:cs="Times New Roman"/>
      </w:rPr>
    </w:lvl>
  </w:abstractNum>
  <w:abstractNum w:abstractNumId="2">
    <w:nsid w:val="5A5F2A51"/>
    <w:multiLevelType w:val="singleLevel"/>
    <w:tmpl w:val="5A5F2A51"/>
    <w:lvl w:ilvl="0" w:tentative="0">
      <w:start w:val="1"/>
      <w:numFmt w:val="chineseCounting"/>
      <w:suff w:val="nothing"/>
      <w:lvlText w:val="%1、"/>
      <w:lvlJc w:val="left"/>
      <w:rPr>
        <w:rFonts w:cs="Times New Roman"/>
      </w:rPr>
    </w:lvl>
  </w:abstractNum>
  <w:abstractNum w:abstractNumId="3">
    <w:nsid w:val="5A5F50C1"/>
    <w:multiLevelType w:val="singleLevel"/>
    <w:tmpl w:val="5A5F50C1"/>
    <w:lvl w:ilvl="0" w:tentative="0">
      <w:start w:val="1"/>
      <w:numFmt w:val="chineseCounting"/>
      <w:suff w:val="nothing"/>
      <w:lvlText w:val="%1、"/>
      <w:lvlJc w:val="left"/>
      <w:rPr>
        <w:rFonts w:cs="Times New Roman"/>
      </w:rPr>
    </w:lvl>
  </w:abstractNum>
  <w:abstractNum w:abstractNumId="4">
    <w:nsid w:val="5A600927"/>
    <w:multiLevelType w:val="singleLevel"/>
    <w:tmpl w:val="5A600927"/>
    <w:lvl w:ilvl="0" w:tentative="0">
      <w:start w:val="1"/>
      <w:numFmt w:val="chineseCounting"/>
      <w:suff w:val="nothing"/>
      <w:lvlText w:val="%1、"/>
      <w:lvlJc w:val="left"/>
      <w:rPr>
        <w:rFonts w:cs="Times New Roman"/>
      </w:rPr>
    </w:lvl>
  </w:abstractNum>
  <w:abstractNum w:abstractNumId="5">
    <w:nsid w:val="72DF3221"/>
    <w:multiLevelType w:val="multilevel"/>
    <w:tmpl w:val="72DF3221"/>
    <w:lvl w:ilvl="0" w:tentative="0">
      <w:start w:val="5"/>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81D07C1"/>
    <w:rsid w:val="0000257C"/>
    <w:rsid w:val="00022FB2"/>
    <w:rsid w:val="000449A4"/>
    <w:rsid w:val="000F752B"/>
    <w:rsid w:val="00115D1F"/>
    <w:rsid w:val="001240FA"/>
    <w:rsid w:val="00211DDA"/>
    <w:rsid w:val="00237B94"/>
    <w:rsid w:val="002F7A8C"/>
    <w:rsid w:val="00410D48"/>
    <w:rsid w:val="0058400B"/>
    <w:rsid w:val="00615677"/>
    <w:rsid w:val="00674F5E"/>
    <w:rsid w:val="00787379"/>
    <w:rsid w:val="00843D37"/>
    <w:rsid w:val="0085733D"/>
    <w:rsid w:val="00894996"/>
    <w:rsid w:val="008D13B3"/>
    <w:rsid w:val="00933BDD"/>
    <w:rsid w:val="00A001C7"/>
    <w:rsid w:val="00AB759F"/>
    <w:rsid w:val="00B81DFA"/>
    <w:rsid w:val="00BC0D77"/>
    <w:rsid w:val="00BF1A65"/>
    <w:rsid w:val="00CB32E5"/>
    <w:rsid w:val="00DD0D26"/>
    <w:rsid w:val="00DF18DA"/>
    <w:rsid w:val="00F236A5"/>
    <w:rsid w:val="00F35F68"/>
    <w:rsid w:val="00F53B76"/>
    <w:rsid w:val="00FB0EF9"/>
    <w:rsid w:val="00FF09F3"/>
    <w:rsid w:val="081D07C1"/>
    <w:rsid w:val="2F300128"/>
    <w:rsid w:val="3FCC3448"/>
    <w:rsid w:val="4C5F0B2F"/>
    <w:rsid w:val="658E0CA7"/>
    <w:rsid w:val="6D53502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locked/>
    <w:uiPriority w:val="99"/>
    <w:rPr>
      <w:rFonts w:cs="Times New Roman"/>
      <w:kern w:val="2"/>
      <w:sz w:val="18"/>
      <w:szCs w:val="18"/>
    </w:rPr>
  </w:style>
  <w:style w:type="character" w:customStyle="1" w:styleId="7">
    <w:name w:val="页脚 Char"/>
    <w:basedOn w:val="4"/>
    <w:link w:val="2"/>
    <w:qFormat/>
    <w:locked/>
    <w:uiPriority w:val="99"/>
    <w:rPr>
      <w:rFonts w:cs="Times New Roman"/>
      <w:kern w:val="2"/>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微软中国</Company>
  <Pages>5</Pages>
  <Words>1463</Words>
  <Characters>204</Characters>
  <Lines>1</Lines>
  <Paragraphs>3</Paragraphs>
  <TotalTime>72</TotalTime>
  <ScaleCrop>false</ScaleCrop>
  <LinksUpToDate>false</LinksUpToDate>
  <CharactersWithSpaces>1664</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cp:lastPrinted>2018-04-16T03:24:00Z</cp:lastPrinted>
  <dcterms:modified xsi:type="dcterms:W3CDTF">2018-05-23T07:53:55Z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