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建设工程质监站部门预算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 xml:space="preserve">第一部分  </w:t>
      </w:r>
      <w:r>
        <w:rPr>
          <w:rFonts w:hint="eastAsia" w:ascii="黑体" w:hAnsi="宋体" w:eastAsia="黑体"/>
          <w:sz w:val="36"/>
          <w:szCs w:val="36"/>
        </w:rPr>
        <w:t>建设工程质监站</w:t>
      </w:r>
      <w:r>
        <w:rPr>
          <w:rFonts w:hint="eastAsia" w:ascii="黑体" w:hAnsi="黑体" w:eastAsia="黑体" w:cs="黑体"/>
          <w:sz w:val="32"/>
          <w:szCs w:val="32"/>
        </w:rPr>
        <w:t>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 xml:space="preserve">第一部分 </w:t>
      </w:r>
      <w:r>
        <w:rPr>
          <w:rFonts w:hint="eastAsia" w:ascii="黑体" w:hAnsi="宋体" w:eastAsia="黑体"/>
          <w:sz w:val="36"/>
          <w:szCs w:val="36"/>
        </w:rPr>
        <w:t>建设工程质监站</w:t>
      </w:r>
      <w:r>
        <w:rPr>
          <w:rFonts w:hint="eastAsia" w:ascii="方正小标宋简体" w:hAnsi="方正小标宋简体" w:eastAsia="方正小标宋简体" w:cs="方正小标宋简体"/>
          <w:sz w:val="44"/>
          <w:szCs w:val="44"/>
        </w:rPr>
        <w:t>概况</w:t>
      </w:r>
    </w:p>
    <w:p>
      <w:pPr>
        <w:rPr>
          <w:rFonts w:ascii="黑体" w:hAnsi="黑体" w:eastAsia="黑体" w:cs="黑体"/>
          <w:sz w:val="44"/>
          <w:szCs w:val="44"/>
        </w:rPr>
      </w:pPr>
    </w:p>
    <w:p>
      <w:pPr>
        <w:spacing w:line="560" w:lineRule="exact"/>
        <w:ind w:firstLine="640" w:firstLineChars="200"/>
        <w:outlineLvl w:val="0"/>
        <w:rPr>
          <w:rFonts w:hint="eastAsia" w:ascii="仿宋_GB2312" w:eastAsia="仿宋_GB2312"/>
          <w:b/>
          <w:sz w:val="32"/>
          <w:szCs w:val="32"/>
        </w:rPr>
      </w:pPr>
      <w:r>
        <w:rPr>
          <w:rFonts w:hint="eastAsia" w:ascii="黑体" w:hAnsi="黑体" w:eastAsia="黑体" w:cs="黑体"/>
          <w:sz w:val="32"/>
          <w:szCs w:val="32"/>
        </w:rPr>
        <w:t>主要职责</w:t>
      </w:r>
    </w:p>
    <w:p>
      <w:pPr>
        <w:spacing w:line="560" w:lineRule="exact"/>
        <w:ind w:firstLine="643" w:firstLineChars="200"/>
        <w:rPr>
          <w:rFonts w:hint="eastAsia" w:ascii="仿宋_GB2312" w:eastAsia="仿宋_GB2312"/>
          <w:b/>
          <w:sz w:val="32"/>
          <w:szCs w:val="32"/>
        </w:rPr>
      </w:pPr>
      <w:r>
        <w:rPr>
          <w:rFonts w:hint="eastAsia" w:ascii="仿宋_GB2312" w:eastAsia="仿宋_GB2312"/>
          <w:b/>
          <w:sz w:val="32"/>
          <w:szCs w:val="32"/>
        </w:rPr>
        <w:t>（一）部门机构设置、职能</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本部机构属股级单位</w:t>
      </w:r>
    </w:p>
    <w:p>
      <w:pPr>
        <w:spacing w:line="560" w:lineRule="exact"/>
        <w:ind w:firstLine="643" w:firstLineChars="200"/>
        <w:rPr>
          <w:rFonts w:hint="eastAsia" w:ascii="仿宋_GB2312" w:eastAsia="仿宋_GB2312"/>
          <w:b/>
          <w:sz w:val="32"/>
          <w:szCs w:val="32"/>
        </w:rPr>
      </w:pPr>
      <w:r>
        <w:rPr>
          <w:rFonts w:hint="eastAsia" w:ascii="仿宋_GB2312" w:eastAsia="仿宋_GB2312"/>
          <w:b/>
          <w:sz w:val="32"/>
          <w:szCs w:val="32"/>
        </w:rPr>
        <w:t>（二）人员构成情况</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核定事业编制10名，实有在职人员12人、离退休人员6人，财政差额拨款。</w:t>
      </w:r>
    </w:p>
    <w:p>
      <w:pPr>
        <w:spacing w:line="560" w:lineRule="exact"/>
        <w:ind w:firstLine="643" w:firstLineChars="200"/>
        <w:rPr>
          <w:rFonts w:hint="eastAsia" w:ascii="仿宋_GB2312" w:eastAsia="仿宋_GB2312"/>
          <w:b/>
          <w:sz w:val="32"/>
          <w:szCs w:val="32"/>
        </w:rPr>
      </w:pPr>
      <w:r>
        <w:rPr>
          <w:rFonts w:hint="eastAsia" w:ascii="仿宋_GB2312" w:eastAsia="仿宋_GB2312"/>
          <w:b/>
          <w:sz w:val="32"/>
          <w:szCs w:val="32"/>
        </w:rPr>
        <w:t>（三）预算年度的主要工作任务</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强化管理、落实责任、各司其职、各负其责。抓好质量安全检测工作。</w:t>
      </w:r>
    </w:p>
    <w:p>
      <w:pPr>
        <w:numPr>
          <w:ilvl w:val="0"/>
          <w:numId w:val="3"/>
        </w:numPr>
        <w:ind w:firstLine="640"/>
        <w:rPr>
          <w:rFonts w:ascii="仿宋_GB2312" w:hAnsi="仿宋_GB2312" w:eastAsia="仿宋_GB2312" w:cs="仿宋_GB2312"/>
          <w:sz w:val="32"/>
          <w:szCs w:val="32"/>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2016年本部门收入预算15.21万元，与上年持平；支出预算15.21万元，与上年保持不变。</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2016年本部门“三公”经费预算安排0万元，与上年保持不变。其中：因公出国（境）费0万元，与上年保持不变；公务用车购置及运行费0万元，与上年保持不变；公务接待费0万元，与上年保持不变。</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本单位属于差额拨款单位财政之负担人员基本工资故2015年，本部门机关运行经费安排0万元，与上年保持不变。</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2015年本部门政府采购安排0万元，其中：货物类采购预算0万元，工程类采购预算0万元，服务类采购预算**万元等。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截至2016年1月1日，本部门在住建局办公楼内办公主要使用住建局资产故本单位无占有使用国有资产的情况情况</w:t>
      </w:r>
      <w:r>
        <w:rPr>
          <w:rFonts w:hint="eastAsia" w:ascii="仿宋_GB2312" w:hAnsi="仿宋_GB2312" w:eastAsia="仿宋_GB2312" w:cs="仿宋_GB2312"/>
          <w:sz w:val="32"/>
          <w:szCs w:val="32"/>
          <w:lang w:eastAsia="zh-CN"/>
        </w:rPr>
        <w:t>。</w:t>
      </w:r>
    </w:p>
    <w:p>
      <w:pPr>
        <w:ind w:firstLine="640"/>
        <w:rPr>
          <w:rFonts w:ascii="黑体" w:hAnsi="黑体" w:eastAsia="黑体" w:cs="黑体"/>
          <w:b w:val="0"/>
          <w:bCs w:val="0"/>
          <w:sz w:val="32"/>
          <w:szCs w:val="32"/>
        </w:rPr>
      </w:pPr>
      <w:r>
        <w:rPr>
          <w:rFonts w:hint="eastAsia" w:ascii="仿宋_GB2312" w:hAnsi="仿宋_GB2312" w:eastAsia="仿宋_GB2312" w:cs="仿宋_GB2312"/>
          <w:b w:val="0"/>
          <w:bCs w:val="0"/>
          <w:sz w:val="32"/>
          <w:szCs w:val="32"/>
          <w:lang w:eastAsia="zh-CN"/>
        </w:rPr>
        <w:t>六、</w:t>
      </w:r>
      <w:r>
        <w:rPr>
          <w:rFonts w:hint="eastAsia" w:ascii="黑体" w:hAnsi="黑体" w:eastAsia="黑体" w:cs="黑体"/>
          <w:b w:val="0"/>
          <w:bCs w:val="0"/>
          <w:sz w:val="32"/>
          <w:szCs w:val="32"/>
        </w:rPr>
        <w:t>预算绩效信息公开情况</w:t>
      </w:r>
    </w:p>
    <w:p>
      <w:pPr>
        <w:spacing w:line="560" w:lineRule="exact"/>
        <w:ind w:firstLine="640" w:firstLineChars="200"/>
        <w:rPr>
          <w:rFonts w:hint="eastAsia" w:ascii="仿宋_GB2312" w:eastAsia="仿宋_GB2312"/>
          <w:sz w:val="32"/>
          <w:szCs w:val="32"/>
        </w:rPr>
      </w:pPr>
      <w:r>
        <w:rPr>
          <w:rFonts w:hint="eastAsia" w:ascii="仿宋_GB2312" w:hAnsi="仿宋_GB2312" w:eastAsia="仿宋_GB2312" w:cs="仿宋_GB2312"/>
          <w:sz w:val="32"/>
          <w:szCs w:val="32"/>
        </w:rPr>
        <w:t>2016年，本部门</w:t>
      </w:r>
      <w:r>
        <w:rPr>
          <w:rFonts w:hint="eastAsia" w:ascii="仿宋_GB2312" w:eastAsia="仿宋_GB2312"/>
          <w:sz w:val="32"/>
          <w:szCs w:val="32"/>
        </w:rPr>
        <w:t>强化管理、落实责任、各司其职、各负其责。抓好质量安全检测工作。</w:t>
      </w:r>
    </w:p>
    <w:p>
      <w:pPr>
        <w:jc w:val="center"/>
        <w:rPr>
          <w:rFonts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第四部分  名词解释</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 w:hAnsi="仿宋" w:eastAsia="仿宋" w:cs="仿宋_GB2312"/>
          <w:b/>
          <w:kern w:val="0"/>
          <w:sz w:val="32"/>
          <w:szCs w:val="32"/>
        </w:rPr>
        <w:t>一般公共预算拨款收入：</w:t>
      </w:r>
      <w:r>
        <w:rPr>
          <w:rFonts w:hint="eastAsia" w:ascii="仿宋" w:hAnsi="仿宋" w:eastAsia="仿宋" w:cs="仿宋_GB2312"/>
          <w:kern w:val="0"/>
          <w:sz w:val="32"/>
          <w:szCs w:val="32"/>
        </w:rPr>
        <w:t>指县财政当年拨付的资金。</w:t>
      </w:r>
    </w:p>
    <w:p>
      <w:pPr>
        <w:autoSpaceDE w:val="0"/>
        <w:autoSpaceDN w:val="0"/>
        <w:adjustRightInd w:val="0"/>
        <w:spacing w:line="520" w:lineRule="exact"/>
        <w:rPr>
          <w:rFonts w:ascii="仿宋" w:hAnsi="仿宋" w:eastAsia="仿宋" w:cs="仿宋_GB2312"/>
          <w:kern w:val="0"/>
          <w:sz w:val="32"/>
          <w:szCs w:val="32"/>
        </w:rPr>
      </w:pPr>
      <w:r>
        <w:rPr>
          <w:rFonts w:hint="eastAsia" w:ascii="仿宋_GB2312" w:hAnsi="仿宋_GB2312" w:eastAsia="仿宋_GB2312" w:cs="仿宋_GB2312"/>
          <w:sz w:val="32"/>
          <w:szCs w:val="32"/>
        </w:rPr>
        <w:t xml:space="preserve">    （二）</w:t>
      </w:r>
      <w:r>
        <w:rPr>
          <w:rFonts w:hint="eastAsia" w:ascii="仿宋" w:hAnsi="仿宋" w:eastAsia="仿宋" w:cs="仿宋_GB2312"/>
          <w:b/>
          <w:kern w:val="0"/>
          <w:sz w:val="32"/>
          <w:szCs w:val="32"/>
        </w:rPr>
        <w:t>基本支出：</w:t>
      </w:r>
      <w:r>
        <w:rPr>
          <w:rFonts w:hint="eastAsia" w:ascii="仿宋" w:hAnsi="仿宋" w:eastAsia="仿宋" w:cs="仿宋_GB2312"/>
          <w:kern w:val="0"/>
          <w:sz w:val="32"/>
          <w:szCs w:val="32"/>
        </w:rPr>
        <w:t>指为保障机构正常运转、完成日常工作任务而发生的人员支出和公用支出。</w:t>
      </w:r>
    </w:p>
    <w:p>
      <w:pPr>
        <w:autoSpaceDE w:val="0"/>
        <w:autoSpaceDN w:val="0"/>
        <w:adjustRightInd w:val="0"/>
        <w:spacing w:line="520" w:lineRule="exact"/>
        <w:ind w:firstLine="640" w:firstLineChars="200"/>
        <w:rPr>
          <w:rFonts w:ascii="仿宋" w:hAnsi="仿宋" w:eastAsia="仿宋" w:cs="仿宋_GB2312"/>
          <w:kern w:val="0"/>
          <w:sz w:val="32"/>
          <w:szCs w:val="32"/>
        </w:rPr>
      </w:pPr>
      <w:r>
        <w:rPr>
          <w:rFonts w:hint="eastAsia" w:ascii="仿宋_GB2312" w:hAnsi="仿宋_GB2312" w:eastAsia="仿宋_GB2312" w:cs="仿宋_GB2312"/>
          <w:sz w:val="32"/>
          <w:szCs w:val="32"/>
        </w:rPr>
        <w:t>（三）</w:t>
      </w:r>
      <w:r>
        <w:rPr>
          <w:rFonts w:hint="eastAsia" w:ascii="仿宋" w:hAnsi="仿宋" w:eastAsia="仿宋" w:cs="仿宋_GB2312"/>
          <w:b/>
          <w:kern w:val="0"/>
          <w:sz w:val="32"/>
          <w:szCs w:val="32"/>
        </w:rPr>
        <w:t>“三公”经费：</w:t>
      </w:r>
      <w:r>
        <w:rPr>
          <w:rFonts w:hint="eastAsia" w:ascii="仿宋" w:hAnsi="仿宋" w:eastAsia="仿宋" w:cs="仿宋_GB2312"/>
          <w:kern w:val="0"/>
          <w:sz w:val="32"/>
          <w:szCs w:val="32"/>
        </w:rPr>
        <w:t>纳入财政预决算管理的“三公”经费，是指用财政拨款安排因公出国（境）费、公务用车购置及运行费及公务接待费。其中，因公出国（境）费反映单位公务出国出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支出。</w:t>
      </w:r>
    </w:p>
    <w:p>
      <w:r>
        <w:rPr>
          <w:rFonts w:hint="eastAsia" w:ascii="仿宋_GB2312" w:hAnsi="仿宋_GB2312" w:eastAsia="仿宋_GB2312" w:cs="仿宋_GB2312"/>
          <w:sz w:val="32"/>
          <w:szCs w:val="32"/>
        </w:rPr>
        <w:t xml:space="preserve">    （四）</w:t>
      </w:r>
      <w:r>
        <w:rPr>
          <w:rFonts w:hint="eastAsia" w:ascii="仿宋" w:hAnsi="仿宋" w:eastAsia="仿宋" w:cs="仿宋_GB2312"/>
          <w:b/>
          <w:kern w:val="0"/>
          <w:sz w:val="32"/>
          <w:szCs w:val="32"/>
        </w:rPr>
        <w:t>机关运行经费：</w:t>
      </w:r>
      <w:r>
        <w:rPr>
          <w:rFonts w:hint="eastAsia" w:ascii="仿宋" w:hAnsi="仿宋" w:eastAsia="仿宋" w:cs="仿宋_GB2312"/>
          <w:kern w:val="0"/>
          <w:sz w:val="32"/>
          <w:szCs w:val="32"/>
        </w:rPr>
        <w:t>为保障行政单位（含参照公务员法管理的事业单位）运行用于购买货物和服务的各项资金，包括办公及印刷费、邮电费、差旅费、会议费、公务接待费、福利费、日常维修费、专用材料费及一般设备购置费、水电费、物业管理费、公务用车运行维护费、其他交通费用等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BFF"/>
    <w:multiLevelType w:val="singleLevel"/>
    <w:tmpl w:val="5A5F2BFF"/>
    <w:lvl w:ilvl="0" w:tentative="0">
      <w:start w:val="1"/>
      <w:numFmt w:val="chineseCounting"/>
      <w:suff w:val="nothing"/>
      <w:lvlText w:val="（%1）"/>
      <w:lvlJc w:val="left"/>
    </w:lvl>
  </w:abstractNum>
  <w:abstractNum w:abstractNumId="3">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83202"/>
    <w:rsid w:val="000B572E"/>
    <w:rsid w:val="002D0BE9"/>
    <w:rsid w:val="0030162C"/>
    <w:rsid w:val="004A1C93"/>
    <w:rsid w:val="00744400"/>
    <w:rsid w:val="00A245F5"/>
    <w:rsid w:val="0266090B"/>
    <w:rsid w:val="081D07C1"/>
    <w:rsid w:val="2F300128"/>
    <w:rsid w:val="658E0CA7"/>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6</Pages>
  <Words>193</Words>
  <Characters>1106</Characters>
  <Lines>9</Lines>
  <Paragraphs>2</Paragraphs>
  <TotalTime>0</TotalTime>
  <ScaleCrop>false</ScaleCrop>
  <LinksUpToDate>false</LinksUpToDate>
  <CharactersWithSpaces>1297</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2018-05-03T01:01:19Z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