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蕉岭县广福中学部门预算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蕉岭县广福中学概况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蕉岭县广福中学2016年部门预算表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蕉岭县广福中学概况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蕉岭县广福中学是正股级事业单位，隶属于蕉岭县教育局领导,</w:t>
      </w:r>
      <w:r>
        <w:rPr>
          <w:rFonts w:hint="eastAsia"/>
        </w:rPr>
        <w:t xml:space="preserve"> </w:t>
      </w:r>
      <w:r>
        <w:rPr>
          <w:rFonts w:hint="eastAsia" w:ascii="仿宋_GB2312" w:hAnsi="仿宋_GB2312" w:eastAsia="仿宋_GB2312" w:cs="仿宋_GB2312"/>
          <w:sz w:val="32"/>
          <w:szCs w:val="32"/>
        </w:rPr>
        <w:t>是一所义务教育初级中学，承担初中教育教学任务。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本单位无下属单位，部门预算为本级预算。</w:t>
      </w:r>
      <w:r>
        <w:rPr>
          <w:rFonts w:hint="eastAsia" w:ascii="仿宋_GB2312" w:hAnsi="仿宋_GB2312" w:eastAsia="仿宋_GB2312" w:cs="仿宋_GB2312"/>
          <w:sz w:val="32"/>
          <w:szCs w:val="32"/>
        </w:rPr>
        <w:t>我校为一级预算单位，无所属二级预算单位。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我校内设机构、人员构成情况：本校内设有教务处、政教处、团委、总务处，。各部门互相协调，为教育教学服务。本校核定编制为50人，现有在职教师51人，其中中学高级教师6人，中学一级教师39人，中学二级教师6人；退休教职工25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部门预算收支情况说明</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568.24万元，比上年增加184.95万元，增长48%，主要原因是生均经费增加、教职工工资提高等；支出预算568.24万元，比上年增加184.95万元，增长48%，主要原因是生均经费增加、教职工工资提高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与上年保持不变。其中：因公出国（境）费0万元，比上年增加0万元，增长0%，0年保持不变；公务用车购置及运行费0万元，比上年增加0万元，增长0%，与上年保持不变；公务接待费0万元，比上年增加0万元，增长0%，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未安排经费。其中：办公费0，印刷费0，邮电费0，差旅费0，会议费0，福利费0，日常维修费0，专用材料及一般设备购置费0，办公用房水电费0，办公用房取暖费0，办公用房物业管理费0，公务用车运行维护费0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截至2016年1月31日，我校固定资产400.34万元，学校未购置车辆。单位价值50万元以上通用设备0台（套），单价100万元以上专用设备0台（套）。</w:t>
      </w:r>
    </w:p>
    <w:p>
      <w:pPr>
        <w:ind w:firstLine="640"/>
        <w:rPr>
          <w:rFonts w:ascii="黑体" w:hAnsi="黑体" w:eastAsia="黑体" w:cs="黑体"/>
          <w:sz w:val="32"/>
          <w:szCs w:val="32"/>
        </w:rPr>
      </w:pPr>
      <w:bookmarkStart w:id="0" w:name="_GoBack"/>
      <w:r>
        <w:rPr>
          <w:rFonts w:hint="eastAsia" w:ascii="仿宋_GB2312" w:hAnsi="仿宋_GB2312" w:eastAsia="仿宋_GB2312" w:cs="仿宋_GB2312"/>
          <w:b w:val="0"/>
          <w:bCs w:val="0"/>
          <w:sz w:val="32"/>
          <w:szCs w:val="32"/>
        </w:rPr>
        <w:t>六、</w:t>
      </w:r>
      <w:r>
        <w:rPr>
          <w:rFonts w:hint="eastAsia" w:ascii="黑体" w:hAnsi="黑体" w:eastAsia="黑体" w:cs="黑体"/>
          <w:b w:val="0"/>
          <w:bCs w:val="0"/>
          <w:sz w:val="32"/>
          <w:szCs w:val="32"/>
        </w:rPr>
        <w:t>预算</w:t>
      </w:r>
      <w:bookmarkEnd w:id="0"/>
      <w:r>
        <w:rPr>
          <w:rFonts w:hint="eastAsia" w:ascii="黑体" w:hAnsi="黑体" w:eastAsia="黑体" w:cs="黑体"/>
          <w:sz w:val="32"/>
          <w:szCs w:val="32"/>
        </w:rPr>
        <w:t>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2016年，我我校组织对2016年度一般公共预算项目支出全面开展绩效自评。自评覆盖率达到100%。</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从评价情况来看，各个项目支出绩效情况较为理想达到项目申请时设定的各项绩效目标。</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一、财政拨款收入：指财政当年拨付的资金事业收入。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二、事业收入：指事业单位开展专业业务活动及辅动所取得的收入。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三、经营收入：指事业单位在专业业务活动及其辅助活动之外开展非独立核算经营活动取得的收入。</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四、其他收入：指除上述“财政拨款收入”、“事业收入”、“经营收入”等以外的收入。主要是非本级财政拨款、存款利息收入、事业单位固定资产出租收入等。</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五、用事业基金弥补收支差额：指事业单位在用当年的“财政拨款收入”、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六、年初结转和结余：指以前年度尚未完成、结转到本年按有关规定继续使用的资金。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七、结余分配：指事业事位按规定提取的职工福利基金、事业基金和缴纳的所得税，以及建设单位按规定应交回的基本建设竣工项目结余资金。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八、年末结转和结余：指本年度或以前年度预算安排、因客观条件发生变化无法按原计划实施，需要延迟到以后年度按有关规定继续使用的资金。</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九、基本支出：指为保障机构正常运转、完成日常工作任务面发生的人员支出和公用支出。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十、项目支出：指在基本支出这外为完成特定行政任务和事业发展目标所发生的支出。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十一、经营支出：指事业单位在专业业务活动及其辅助活动之外开展非独立核算经营活动所发生的支出。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二、“三公”经费：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ind w:firstLine="640" w:firstLineChars="200"/>
        <w:jc w:val="left"/>
        <w:rPr>
          <w:rFonts w:ascii="仿宋" w:hAnsi="仿宋" w:eastAsia="仿宋" w:cs="楷体_GB2312"/>
          <w:sz w:val="32"/>
          <w:szCs w:val="32"/>
        </w:rPr>
      </w:pPr>
      <w:r>
        <w:rPr>
          <w:rFonts w:hint="eastAsia" w:ascii="仿宋" w:hAnsi="仿宋" w:eastAsia="仿宋" w:cs="楷体_GB2312"/>
          <w:sz w:val="32"/>
          <w:szCs w:val="32"/>
        </w:rPr>
        <w:t>十三、机关运行经费：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640" w:firstLineChars="200"/>
        <w:jc w:val="left"/>
        <w:rPr>
          <w:rFonts w:ascii="仿宋" w:hAnsi="仿宋" w:eastAsia="仿宋" w:cs="楷体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234A8"/>
    <w:rsid w:val="00075E88"/>
    <w:rsid w:val="000E3B40"/>
    <w:rsid w:val="001072E9"/>
    <w:rsid w:val="00271035"/>
    <w:rsid w:val="002834F3"/>
    <w:rsid w:val="00425407"/>
    <w:rsid w:val="004F5FCF"/>
    <w:rsid w:val="00554F46"/>
    <w:rsid w:val="005A3F06"/>
    <w:rsid w:val="00630354"/>
    <w:rsid w:val="006E6351"/>
    <w:rsid w:val="007F267B"/>
    <w:rsid w:val="0088617A"/>
    <w:rsid w:val="008F5AB0"/>
    <w:rsid w:val="00904D00"/>
    <w:rsid w:val="00922782"/>
    <w:rsid w:val="009C022A"/>
    <w:rsid w:val="009F1950"/>
    <w:rsid w:val="00A2468E"/>
    <w:rsid w:val="00A41980"/>
    <w:rsid w:val="00A7469F"/>
    <w:rsid w:val="00A74F82"/>
    <w:rsid w:val="00A760BB"/>
    <w:rsid w:val="00AD6E4B"/>
    <w:rsid w:val="00CB5270"/>
    <w:rsid w:val="00E56FD7"/>
    <w:rsid w:val="00EC23D2"/>
    <w:rsid w:val="00EC2A4F"/>
    <w:rsid w:val="081D07C1"/>
    <w:rsid w:val="0FD41EDF"/>
    <w:rsid w:val="2F300128"/>
    <w:rsid w:val="3E7036C5"/>
    <w:rsid w:val="58C87829"/>
    <w:rsid w:val="598C1D90"/>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8</Pages>
  <Words>334</Words>
  <Characters>1906</Characters>
  <Lines>15</Lines>
  <Paragraphs>4</Paragraphs>
  <TotalTime>1</TotalTime>
  <ScaleCrop>false</ScaleCrop>
  <LinksUpToDate>false</LinksUpToDate>
  <CharactersWithSpaces>2236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2018-04-17T07:30:00Z</dcterms:created>
  <dc:creator>小捣</dc:creator>
  <cp:lastModifiedBy>小捣</cp:lastModifiedBy>
  <dcterms:modified xsi:type="dcterms:W3CDTF">2018-05-23T08:54:40Z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