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 xml:space="preserve"> </w:t>
      </w:r>
    </w:p>
    <w:p>
      <w:pPr>
        <w:spacing w:before="480" w:beforeLines="200" w:line="560" w:lineRule="exact"/>
        <w:jc w:val="center"/>
        <w:rPr>
          <w:rFonts w:eastAsia="幼圆"/>
          <w:sz w:val="28"/>
          <w:szCs w:val="28"/>
        </w:rPr>
      </w:pPr>
    </w:p>
    <w:p>
      <w:pPr>
        <w:spacing w:before="600" w:beforeLines="250" w:line="480" w:lineRule="auto"/>
        <w:ind w:firstLine="560" w:firstLineChars="20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-736600</wp:posOffset>
                </wp:positionV>
                <wp:extent cx="1778000" cy="572135"/>
                <wp:effectExtent l="22860" t="25400" r="37465" b="50165"/>
                <wp:wrapNone/>
                <wp:docPr id="2" name="Auto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57213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9BBB59"/>
                        </a:solidFill>
                        <a:ln w="38100" algn="ctr">
                          <a:solidFill>
                            <a:srgbClr val="F2F2F2"/>
                          </a:solidFill>
                          <a:rou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ind w:firstLine="161" w:firstLineChars="5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 w:eastAsia="幼圆"/>
                                <w:b/>
                                <w:sz w:val="32"/>
                              </w:rPr>
                              <w:t>前   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6" o:spid="_x0000_s1026" o:spt="98" type="#_x0000_t98" style="position:absolute;left:0pt;margin-left:154.8pt;margin-top:-58pt;height:45.05pt;width:140pt;z-index:251659264;mso-width-relative:page;mso-height-relative:page;" fillcolor="#9BBB59" filled="t" stroked="t" coordsize="21600,21600" o:gfxdata="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ychH3NkAAAAMAQAADwAAAAAAAAABACAA&#10;AAAiAAAAZHJzL2Rvd25yZXYueG1sUEsBAhQAFAAAAAgAh07iQFvgls9+AgAADgUAAA4AAAAAAAAA&#10;AQAgAAAAKAEAAGRycy9lMm9Eb2MueG1sUEsFBgAAAAAGAAYAWQEAABgGAAAAAA==&#10;" adj="2700">
                <v:fill on="t" focussize="0,0"/>
                <v:stroke weight="3pt" color="#F2F2F2" joinstyle="round"/>
                <v:imagedata o:title=""/>
                <o:lock v:ext="edit" aspectratio="f"/>
                <v:shadow on="t" color="#4E6128" opacity="32768f" offset="1pt,2pt" origin="0f,0f" matrix="65536f,0f,0f,65536f"/>
                <v:textbox>
                  <w:txbxContent>
                    <w:p>
                      <w:pPr>
                        <w:ind w:firstLine="161" w:firstLineChars="50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 w:eastAsia="幼圆"/>
                          <w:b/>
                          <w:sz w:val="32"/>
                        </w:rPr>
                        <w:t>前   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幼圆"/>
          <w:sz w:val="28"/>
          <w:szCs w:val="28"/>
        </w:rPr>
        <w:t>根据国家、省、市环境监测方案的要求，20</w:t>
      </w:r>
      <w:r>
        <w:rPr>
          <w:rFonts w:hint="eastAsia" w:eastAsia="幼圆"/>
          <w:sz w:val="28"/>
          <w:szCs w:val="28"/>
          <w:lang w:val="en-US" w:eastAsia="zh-CN"/>
        </w:rPr>
        <w:t>20</w:t>
      </w:r>
      <w:r>
        <w:rPr>
          <w:rFonts w:eastAsia="幼圆"/>
          <w:sz w:val="28"/>
          <w:szCs w:val="28"/>
        </w:rPr>
        <w:t>年</w:t>
      </w:r>
      <w:r>
        <w:rPr>
          <w:rFonts w:hint="eastAsia" w:eastAsia="幼圆"/>
          <w:sz w:val="28"/>
          <w:szCs w:val="28"/>
          <w:lang w:val="en-US" w:eastAsia="zh-CN"/>
        </w:rPr>
        <w:t>6</w:t>
      </w:r>
      <w:r>
        <w:rPr>
          <w:rFonts w:eastAsia="幼圆"/>
          <w:sz w:val="28"/>
          <w:szCs w:val="28"/>
        </w:rPr>
        <w:t>月蕉岭县环境保护监测站开展我县环境空气质量、地表水环境质量、饮用水环境质量等监测工作，并对监测数据进行综合分析评价，在此基础上编制本月报，为我县环境管理和保护提供技术支持。</w:t>
      </w: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>本月报报告单位为蕉岭县环境保护监测站。本月报旨在使政府和有关部门能够及时了解我县环境质量状况，并针对存在环境问题，采取相应防治措施，促进我县环境保护工作，推进我县生态文明建设。</w:t>
      </w:r>
    </w:p>
    <w:p>
      <w:pPr>
        <w:spacing w:line="560" w:lineRule="exact"/>
        <w:ind w:left="63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 xml:space="preserve">                               </w:t>
      </w: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rPr>
          <w:rFonts w:eastAsia="幼圆"/>
          <w:sz w:val="28"/>
          <w:szCs w:val="28"/>
        </w:rPr>
        <w:sectPr>
          <w:footerReference r:id="rId5" w:type="first"/>
          <w:headerReference r:id="rId3" w:type="default"/>
          <w:footerReference r:id="rId4" w:type="default"/>
          <w:pgSz w:w="11850" w:h="16783"/>
          <w:pgMar w:top="1985" w:right="1587" w:bottom="1418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linePitch="312" w:charSpace="0"/>
        </w:sectPr>
      </w:pPr>
    </w:p>
    <w:p>
      <w:pPr>
        <w:rPr>
          <w:b/>
          <w:bCs/>
          <w:color w:val="1F497D"/>
          <w:kern w:val="0"/>
          <w:sz w:val="28"/>
          <w:szCs w:val="28"/>
          <w:lang w:val="zh-CN"/>
        </w:rPr>
      </w:pPr>
    </w:p>
    <w:sdt>
      <w:sdtPr>
        <w:rPr>
          <w:rFonts w:ascii="宋体" w:hAnsi="宋体" w:eastAsia="宋体" w:cs="Times New Roman"/>
          <w:kern w:val="2"/>
          <w:sz w:val="44"/>
          <w:szCs w:val="44"/>
          <w:lang w:val="en-US" w:eastAsia="zh-CN" w:bidi="ar-SA"/>
        </w:rPr>
        <w:id w:val="147455427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="Times New Roman"/>
          <w:kern w:val="2"/>
          <w:sz w:val="44"/>
          <w:szCs w:val="44"/>
          <w:lang w:val="en-US" w:eastAsia="zh-CN" w:bidi="ar-SA"/>
        </w:rPr>
      </w:sdtEndPr>
      <w:sdtContent>
        <w:sdt>
          <w:sdtPr>
            <w:rPr>
              <w:rFonts w:ascii="宋体" w:hAnsi="宋体" w:eastAsia="宋体" w:cs="Times New Roman"/>
              <w:kern w:val="2"/>
              <w:sz w:val="44"/>
              <w:szCs w:val="44"/>
              <w:lang w:val="en-US" w:eastAsia="zh-CN" w:bidi="ar-SA"/>
            </w:rPr>
            <w:id w:val="147455427"/>
            <w15:color w:val="DBDBDB"/>
            <w:docPartObj>
              <w:docPartGallery w:val="Table of Contents"/>
              <w:docPartUnique/>
            </w:docPartObj>
          </w:sdtPr>
          <w:sdtEndPr>
            <w:rPr>
              <w:rFonts w:ascii="宋体" w:hAnsi="宋体" w:eastAsia="宋体" w:cs="Times New Roman"/>
              <w:kern w:val="2"/>
              <w:sz w:val="44"/>
              <w:szCs w:val="44"/>
              <w:lang w:val="en-US" w:eastAsia="zh-CN" w:bidi="ar-SA"/>
            </w:rPr>
          </w:sdtEndPr>
          <w:sdtContent>
            <w:p>
              <w:pPr>
                <w:spacing w:before="0" w:beforeLines="0" w:after="0" w:afterLines="0" w:line="240" w:lineRule="auto"/>
                <w:ind w:left="0" w:leftChars="0" w:right="0" w:rightChars="0" w:firstLine="0" w:firstLineChars="0"/>
                <w:jc w:val="center"/>
                <w:rPr>
                  <w:rFonts w:ascii="宋体" w:hAnsi="宋体" w:eastAsia="宋体" w:cs="Times New Roman"/>
                  <w:kern w:val="2"/>
                  <w:sz w:val="44"/>
                  <w:szCs w:val="44"/>
                  <w:lang w:val="en-US" w:eastAsia="zh-CN" w:bidi="ar-SA"/>
                </w:rPr>
              </w:pPr>
              <w:bookmarkStart w:id="0" w:name="_Toc511201401"/>
              <w:bookmarkStart w:id="1" w:name="OLE_LINK3"/>
            </w:p>
            <w:p>
              <w:pPr>
                <w:spacing w:before="0" w:beforeLines="0" w:after="0" w:afterLines="0" w:line="240" w:lineRule="auto"/>
                <w:ind w:left="0" w:leftChars="0" w:right="0" w:rightChars="0" w:firstLine="0" w:firstLineChars="0"/>
                <w:jc w:val="center"/>
                <w:rPr>
                  <w:rFonts w:ascii="宋体" w:hAnsi="宋体" w:eastAsia="宋体"/>
                  <w:b/>
                  <w:bCs/>
                  <w:sz w:val="44"/>
                  <w:szCs w:val="44"/>
                </w:rPr>
              </w:pPr>
              <w:r>
                <w:rPr>
                  <w:rFonts w:ascii="宋体" w:hAnsi="宋体" w:eastAsia="宋体"/>
                  <w:b/>
                  <w:bCs/>
                  <w:sz w:val="44"/>
                  <w:szCs w:val="44"/>
                </w:rPr>
                <w:t>目</w:t>
              </w:r>
              <w:r>
                <w:rPr>
                  <w:rFonts w:hint="eastAsia" w:ascii="宋体" w:hAnsi="宋体"/>
                  <w:b/>
                  <w:bCs/>
                  <w:sz w:val="44"/>
                  <w:szCs w:val="44"/>
                  <w:lang w:val="en-US" w:eastAsia="zh-CN"/>
                </w:rPr>
                <w:t xml:space="preserve">     </w:t>
              </w:r>
              <w:r>
                <w:rPr>
                  <w:rFonts w:ascii="宋体" w:hAnsi="宋体" w:eastAsia="宋体"/>
                  <w:b/>
                  <w:bCs/>
                  <w:sz w:val="44"/>
                  <w:szCs w:val="44"/>
                </w:rPr>
                <w:t>录</w:t>
              </w:r>
            </w:p>
            <w:p>
              <w:pPr>
                <w:spacing w:before="0" w:beforeLines="0" w:after="0" w:afterLines="0" w:line="240" w:lineRule="auto"/>
                <w:ind w:left="0" w:leftChars="0" w:right="0" w:rightChars="0" w:firstLine="0" w:firstLineChars="0"/>
                <w:jc w:val="center"/>
                <w:rPr>
                  <w:rFonts w:ascii="宋体" w:hAnsi="宋体" w:eastAsia="宋体"/>
                  <w:b/>
                  <w:bCs/>
                  <w:sz w:val="44"/>
                  <w:szCs w:val="44"/>
                </w:rPr>
              </w:pPr>
            </w:p>
            <w:p>
              <w:pPr>
                <w:pStyle w:val="12"/>
                <w:tabs>
                  <w:tab w:val="right" w:leader="dot" w:pos="8844"/>
                  <w:tab w:val="clear" w:pos="8835"/>
                </w:tabs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</w:pPr>
              <w:r>
                <w:fldChar w:fldCharType="begin"/>
              </w:r>
              <w:r>
                <w:instrText xml:space="preserve">TOC \o "1-3" \h \u </w:instrText>
              </w:r>
              <w: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HYPERLINK \l _Toc16135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bCs/>
                  <w:sz w:val="28"/>
                  <w:szCs w:val="28"/>
                </w:rPr>
                <w:t>【 一、环境质量概况 】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ab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  <w:lang w:val="en-US" w:eastAsia="zh-CN"/>
                </w:rPr>
                <w:t>2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</w:p>
            <w:p>
              <w:pPr>
                <w:pStyle w:val="12"/>
                <w:tabs>
                  <w:tab w:val="right" w:leader="dot" w:pos="8844"/>
                  <w:tab w:val="clear" w:pos="8835"/>
                </w:tabs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</w:pP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HYPERLINK \l _Toc28291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bCs/>
                  <w:sz w:val="28"/>
                  <w:szCs w:val="28"/>
                </w:rPr>
                <w:t>【 二、空气环境 】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ab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  <w:lang w:val="en-US" w:eastAsia="zh-CN"/>
                </w:rPr>
                <w:t>3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</w:p>
            <w:p>
              <w:pPr>
                <w:pStyle w:val="13"/>
                <w:tabs>
                  <w:tab w:val="right" w:leader="dot" w:pos="8844"/>
                  <w:tab w:val="clear" w:pos="840"/>
                  <w:tab w:val="clear" w:pos="8835"/>
                </w:tabs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</w:pP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HYPERLINK \l _Toc7673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bCs/>
                  <w:sz w:val="28"/>
                  <w:szCs w:val="28"/>
                </w:rPr>
                <w:t>县域环境空气质量状况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ab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  <w:lang w:val="en-US" w:eastAsia="zh-CN"/>
                </w:rPr>
                <w:t>3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</w:p>
            <w:p>
              <w:pPr>
                <w:pStyle w:val="12"/>
                <w:tabs>
                  <w:tab w:val="right" w:leader="dot" w:pos="8844"/>
                  <w:tab w:val="clear" w:pos="8835"/>
                </w:tabs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</w:pP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HYPERLINK \l _Toc29194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bCs/>
                  <w:sz w:val="28"/>
                  <w:szCs w:val="28"/>
                </w:rPr>
                <w:t>【 三、降水 】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ab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  <w:lang w:val="en-US" w:eastAsia="zh-CN"/>
                </w:rPr>
                <w:t>8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</w:p>
            <w:p>
              <w:pPr>
                <w:pStyle w:val="12"/>
                <w:tabs>
                  <w:tab w:val="right" w:leader="dot" w:pos="8844"/>
                  <w:tab w:val="clear" w:pos="8835"/>
                </w:tabs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  <w:lang w:val="en-US" w:eastAsia="zh-CN"/>
                </w:rPr>
              </w:pP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HYPERLINK \l _Toc15844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bCs/>
                  <w:sz w:val="28"/>
                  <w:szCs w:val="28"/>
                </w:rPr>
                <w:t>【 四、水环境 】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ab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  <w:lang w:val="en-US" w:eastAsia="zh-CN"/>
                </w:rPr>
                <w:t>9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</w:p>
            <w:p>
              <w:pPr>
                <w:pStyle w:val="13"/>
                <w:tabs>
                  <w:tab w:val="right" w:leader="dot" w:pos="8844"/>
                  <w:tab w:val="clear" w:pos="840"/>
                  <w:tab w:val="clear" w:pos="8835"/>
                </w:tabs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</w:pP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HYPERLINK \l _Toc13698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bCs/>
                  <w:kern w:val="0"/>
                  <w:sz w:val="28"/>
                  <w:szCs w:val="28"/>
                </w:rPr>
                <w:t>（一）跨界断面水质状况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ab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  <w:lang w:val="en-US" w:eastAsia="zh-CN"/>
                </w:rPr>
                <w:t>9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</w:p>
            <w:p>
              <w:pPr>
                <w:pStyle w:val="13"/>
                <w:tabs>
                  <w:tab w:val="right" w:leader="dot" w:pos="8844"/>
                  <w:tab w:val="clear" w:pos="840"/>
                  <w:tab w:val="clear" w:pos="8835"/>
                </w:tabs>
                <w:rPr>
                  <w:rFonts w:hint="eastAsia"/>
                  <w:lang w:val="en-US" w:eastAsia="zh-CN"/>
                </w:rPr>
              </w:pP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HYPERLINK \l _Toc28092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bCs/>
                  <w:kern w:val="0"/>
                  <w:sz w:val="28"/>
                  <w:szCs w:val="28"/>
                </w:rPr>
                <w:t>（二）省考水功能区断面水质状况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ab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PAGEREF _Toc28092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>12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</w:p>
            <w:p>
              <w:pPr>
                <w:pStyle w:val="13"/>
                <w:tabs>
                  <w:tab w:val="right" w:leader="dot" w:pos="8844"/>
                  <w:tab w:val="clear" w:pos="840"/>
                  <w:tab w:val="clear" w:pos="8835"/>
                </w:tabs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</w:pP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HYPERLINK \l _Toc28092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bCs/>
                  <w:kern w:val="0"/>
                  <w:sz w:val="28"/>
                  <w:szCs w:val="28"/>
                </w:rPr>
                <w:t>（</w:t>
              </w:r>
              <w:r>
                <w:rPr>
                  <w:rFonts w:hint="eastAsia" w:asciiTheme="minorEastAsia" w:hAnsiTheme="minorEastAsia" w:eastAsiaTheme="minorEastAsia" w:cstheme="minorEastAsia"/>
                  <w:bCs/>
                  <w:sz w:val="28"/>
                  <w:szCs w:val="28"/>
                </w:rPr>
                <w:t>三</w:t>
              </w:r>
              <w:r>
                <w:rPr>
                  <w:rFonts w:hint="eastAsia" w:asciiTheme="minorEastAsia" w:hAnsiTheme="minorEastAsia" w:eastAsiaTheme="minorEastAsia" w:cstheme="minorEastAsia"/>
                  <w:bCs/>
                  <w:kern w:val="0"/>
                  <w:sz w:val="28"/>
                  <w:szCs w:val="28"/>
                </w:rPr>
                <w:t>）城市饮用水源水质状况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ab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PAGEREF _Toc28092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>12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</w:p>
            <w:p>
              <w:pPr>
                <w:pStyle w:val="13"/>
                <w:tabs>
                  <w:tab w:val="right" w:leader="dot" w:pos="8844"/>
                  <w:tab w:val="clear" w:pos="840"/>
                  <w:tab w:val="clear" w:pos="8835"/>
                </w:tabs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</w:pP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HYPERLINK \l _Toc24320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bCs/>
                  <w:sz w:val="28"/>
                  <w:szCs w:val="28"/>
                </w:rPr>
                <w:t>（</w:t>
              </w:r>
              <w:r>
                <w:rPr>
                  <w:rFonts w:hint="eastAsia" w:asciiTheme="minorEastAsia" w:hAnsiTheme="minorEastAsia" w:eastAsiaTheme="minorEastAsia" w:cstheme="minorEastAsia"/>
                  <w:bCs/>
                  <w:kern w:val="0"/>
                  <w:sz w:val="28"/>
                  <w:szCs w:val="28"/>
                </w:rPr>
                <w:t>四</w:t>
              </w:r>
              <w:r>
                <w:rPr>
                  <w:rFonts w:hint="eastAsia" w:asciiTheme="minorEastAsia" w:hAnsiTheme="minorEastAsia" w:eastAsiaTheme="minorEastAsia" w:cstheme="minorEastAsia"/>
                  <w:bCs/>
                  <w:sz w:val="28"/>
                  <w:szCs w:val="28"/>
                </w:rPr>
                <w:t>）重点水库水质状况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ab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PAGEREF _Toc24320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>13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</w:p>
            <w:p>
              <w:pPr>
                <w:pStyle w:val="13"/>
                <w:tabs>
                  <w:tab w:val="right" w:leader="dot" w:pos="8844"/>
                  <w:tab w:val="clear" w:pos="840"/>
                  <w:tab w:val="clear" w:pos="8835"/>
                </w:tabs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</w:pP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HYPERLINK \l _Toc6090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bCs/>
                  <w:kern w:val="0"/>
                  <w:sz w:val="28"/>
                  <w:szCs w:val="28"/>
                </w:rPr>
                <w:t>（五）石窟河流域水质状况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ab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PAGEREF _Toc6090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>13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</w:p>
            <w:p>
              <w:pPr>
                <w:pStyle w:val="13"/>
                <w:tabs>
                  <w:tab w:val="right" w:leader="dot" w:pos="8844"/>
                  <w:tab w:val="clear" w:pos="840"/>
                  <w:tab w:val="clear" w:pos="8835"/>
                </w:tabs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</w:pP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HYPERLINK \l _Toc30814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bCs/>
                  <w:kern w:val="0"/>
                  <w:sz w:val="28"/>
                  <w:szCs w:val="28"/>
                </w:rPr>
                <w:t>（</w:t>
              </w:r>
              <w:r>
                <w:rPr>
                  <w:rFonts w:hint="eastAsia" w:asciiTheme="minorEastAsia" w:hAnsiTheme="minorEastAsia" w:eastAsiaTheme="minorEastAsia" w:cstheme="minorEastAsia"/>
                  <w:bCs/>
                  <w:kern w:val="0"/>
                  <w:sz w:val="28"/>
                  <w:szCs w:val="28"/>
                  <w:lang w:eastAsia="zh-CN"/>
                </w:rPr>
                <w:t>六</w:t>
              </w:r>
              <w:r>
                <w:rPr>
                  <w:rFonts w:hint="eastAsia" w:asciiTheme="minorEastAsia" w:hAnsiTheme="minorEastAsia" w:eastAsiaTheme="minorEastAsia" w:cstheme="minorEastAsia"/>
                  <w:bCs/>
                  <w:kern w:val="0"/>
                  <w:sz w:val="28"/>
                  <w:szCs w:val="28"/>
                </w:rPr>
                <w:t>）城区河流断面水质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  <w:lang w:bidi="ar"/>
                </w:rPr>
                <w:t>状况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ab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PAGEREF _Toc30814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>1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  <w:lang w:val="en-US" w:eastAsia="zh-CN"/>
                </w:rPr>
                <w:t>4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</w:p>
            <w:p>
              <w:pPr>
                <w:pStyle w:val="13"/>
                <w:tabs>
                  <w:tab w:val="right" w:leader="dot" w:pos="8844"/>
                  <w:tab w:val="clear" w:pos="840"/>
                  <w:tab w:val="clear" w:pos="8835"/>
                </w:tabs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  <w:lang w:val="en-US" w:eastAsia="zh-CN"/>
                </w:rPr>
              </w:pP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HYPERLINK \l _Toc12430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bCs/>
                  <w:kern w:val="0"/>
                  <w:sz w:val="28"/>
                  <w:szCs w:val="28"/>
                </w:rPr>
                <w:t>（七）</w:t>
              </w:r>
              <w:r>
                <w:rPr>
                  <w:rFonts w:hint="eastAsia" w:asciiTheme="minorEastAsia" w:hAnsiTheme="minorEastAsia" w:eastAsiaTheme="minorEastAsia" w:cstheme="minorEastAsia"/>
                  <w:bCs/>
                  <w:kern w:val="0"/>
                  <w:sz w:val="28"/>
                  <w:szCs w:val="28"/>
                  <w:lang w:eastAsia="zh-CN"/>
                </w:rPr>
                <w:t>入河排污口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  <w:lang w:bidi="ar"/>
                </w:rPr>
                <w:t>水质状况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ab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PAGEREF _Toc12430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>1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  <w:lang w:val="en-US" w:eastAsia="zh-CN"/>
                </w:rPr>
                <w:t>4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</w:p>
            <w:p>
              <w:pPr>
                <w:pStyle w:val="13"/>
                <w:tabs>
                  <w:tab w:val="right" w:leader="dot" w:pos="8844"/>
                  <w:tab w:val="clear" w:pos="840"/>
                  <w:tab w:val="clear" w:pos="8835"/>
                </w:tabs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</w:pP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HYPERLINK \l _Toc25530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bCs/>
                  <w:kern w:val="0"/>
                  <w:sz w:val="28"/>
                  <w:szCs w:val="28"/>
                </w:rPr>
                <w:t>（八）石寨河水质状况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ab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PAGEREF _Toc25530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>15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</w:p>
            <w:p>
              <w:pPr>
                <w:pStyle w:val="13"/>
                <w:tabs>
                  <w:tab w:val="right" w:leader="dot" w:pos="8844"/>
                  <w:tab w:val="clear" w:pos="840"/>
                  <w:tab w:val="clear" w:pos="8835"/>
                </w:tabs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</w:pP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HYPERLINK \l _Toc12430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bCs/>
                  <w:kern w:val="0"/>
                  <w:sz w:val="28"/>
                  <w:szCs w:val="28"/>
                </w:rPr>
                <w:t>（</w:t>
              </w:r>
              <w:r>
                <w:rPr>
                  <w:rFonts w:hint="eastAsia" w:asciiTheme="minorEastAsia" w:hAnsiTheme="minorEastAsia" w:eastAsiaTheme="minorEastAsia" w:cstheme="minorEastAsia"/>
                  <w:bCs/>
                  <w:kern w:val="0"/>
                  <w:sz w:val="28"/>
                  <w:szCs w:val="28"/>
                  <w:lang w:eastAsia="zh-CN"/>
                </w:rPr>
                <w:t>九</w:t>
              </w:r>
              <w:r>
                <w:rPr>
                  <w:rFonts w:hint="eastAsia" w:asciiTheme="minorEastAsia" w:hAnsiTheme="minorEastAsia" w:eastAsiaTheme="minorEastAsia" w:cstheme="minorEastAsia"/>
                  <w:bCs/>
                  <w:kern w:val="0"/>
                  <w:sz w:val="28"/>
                  <w:szCs w:val="28"/>
                </w:rPr>
                <w:t>）蕉华管理区入境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  <w:lang w:bidi="ar"/>
                </w:rPr>
                <w:t>水质状况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ab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PAGEREF _Toc12430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>1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  <w:lang w:val="en-US" w:eastAsia="zh-CN"/>
                </w:rPr>
                <w:t>6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</w:p>
            <w:p>
              <w:pPr>
                <w:pStyle w:val="12"/>
                <w:tabs>
                  <w:tab w:val="right" w:leader="dot" w:pos="8844"/>
                  <w:tab w:val="clear" w:pos="8835"/>
                </w:tabs>
                <w:rPr>
                  <w:rFonts w:hint="eastAsia" w:asciiTheme="minorEastAsia" w:hAnsiTheme="minorEastAsia" w:eastAsiaTheme="minorEastAsia" w:cstheme="minorEastAsia"/>
                  <w:color w:val="auto"/>
                  <w:sz w:val="28"/>
                  <w:szCs w:val="28"/>
                  <w:lang w:val="en-US" w:eastAsia="zh-CN"/>
                </w:rPr>
              </w:pPr>
              <w:r>
                <w:rPr>
                  <w:rFonts w:hint="eastAsia" w:asciiTheme="minorEastAsia" w:hAnsiTheme="minorEastAsia" w:eastAsiaTheme="minorEastAsia" w:cstheme="minorEastAsia"/>
                  <w:color w:val="auto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color w:val="auto"/>
                  <w:sz w:val="28"/>
                  <w:szCs w:val="28"/>
                </w:rPr>
                <w:instrText xml:space="preserve"> HYPERLINK \l _Toc14026 </w:instrText>
              </w:r>
              <w:r>
                <w:rPr>
                  <w:rFonts w:hint="eastAsia" w:asciiTheme="minorEastAsia" w:hAnsiTheme="minorEastAsia" w:eastAsiaTheme="minorEastAsia" w:cstheme="minorEastAsia"/>
                  <w:color w:val="auto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bCs/>
                  <w:color w:val="auto"/>
                  <w:kern w:val="0"/>
                  <w:sz w:val="28"/>
                  <w:szCs w:val="28"/>
                </w:rPr>
                <w:t>【五、各</w:t>
              </w:r>
              <w:r>
                <w:rPr>
                  <w:rFonts w:hint="eastAsia" w:asciiTheme="minorEastAsia" w:hAnsiTheme="minorEastAsia" w:eastAsiaTheme="minorEastAsia" w:cstheme="minorEastAsia"/>
                  <w:color w:val="auto"/>
                  <w:sz w:val="28"/>
                  <w:szCs w:val="28"/>
                  <w:lang w:bidi="ar"/>
                </w:rPr>
                <w:t>乡镇环境质量状况】</w:t>
              </w:r>
              <w:r>
                <w:rPr>
                  <w:rFonts w:hint="eastAsia" w:asciiTheme="minorEastAsia" w:hAnsiTheme="minorEastAsia" w:eastAsiaTheme="minorEastAsia" w:cstheme="minorEastAsia"/>
                  <w:color w:val="auto"/>
                  <w:sz w:val="28"/>
                  <w:szCs w:val="28"/>
                </w:rPr>
                <w:tab/>
              </w:r>
              <w:r>
                <w:rPr>
                  <w:rFonts w:hint="eastAsia" w:asciiTheme="minorEastAsia" w:hAnsiTheme="minorEastAsia" w:eastAsiaTheme="minorEastAsia" w:cstheme="minorEastAsia"/>
                  <w:color w:val="auto"/>
                  <w:sz w:val="28"/>
                  <w:szCs w:val="28"/>
                  <w:lang w:val="en-US" w:eastAsia="zh-CN"/>
                </w:rPr>
                <w:t>1</w:t>
              </w:r>
              <w:r>
                <w:rPr>
                  <w:rFonts w:hint="eastAsia" w:asciiTheme="minorEastAsia" w:hAnsiTheme="minorEastAsia" w:eastAsiaTheme="minorEastAsia" w:cstheme="minorEastAsia"/>
                  <w:color w:val="auto"/>
                  <w:sz w:val="28"/>
                  <w:szCs w:val="28"/>
                </w:rPr>
                <w:fldChar w:fldCharType="end"/>
              </w:r>
              <w:r>
                <w:rPr>
                  <w:rFonts w:hint="eastAsia" w:asciiTheme="minorEastAsia" w:hAnsiTheme="minorEastAsia" w:eastAsiaTheme="minorEastAsia" w:cstheme="minorEastAsia"/>
                  <w:color w:val="auto"/>
                  <w:sz w:val="28"/>
                  <w:szCs w:val="28"/>
                  <w:lang w:val="en-US" w:eastAsia="zh-CN"/>
                </w:rPr>
                <w:t>7</w:t>
              </w:r>
            </w:p>
            <w:p>
              <w:pPr>
                <w:pStyle w:val="13"/>
                <w:tabs>
                  <w:tab w:val="right" w:leader="dot" w:pos="8844"/>
                  <w:tab w:val="clear" w:pos="840"/>
                  <w:tab w:val="clear" w:pos="8835"/>
                </w:tabs>
                <w:rPr>
                  <w:rFonts w:hint="eastAsia" w:eastAsiaTheme="minorEastAsia"/>
                  <w:lang w:val="en-US" w:eastAsia="zh-CN"/>
                </w:rPr>
              </w:pP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HYPERLINK \l _Toc13713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bCs/>
                  <w:sz w:val="28"/>
                  <w:szCs w:val="28"/>
                </w:rPr>
                <w:t>水环境质量状况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ab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  <w:lang w:val="en-US" w:eastAsia="zh-CN"/>
                </w:rPr>
                <w:t>1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  <w:lang w:val="en-US" w:eastAsia="zh-CN"/>
                </w:rPr>
                <w:t>7</w:t>
              </w:r>
            </w:p>
            <w:p>
              <w:r>
                <w:fldChar w:fldCharType="end"/>
              </w:r>
              <w:bookmarkStart w:id="2" w:name="_Toc16135"/>
            </w:p>
          </w:sdtContent>
        </w:sdt>
      </w:sdtContent>
    </w:sdt>
    <w:p>
      <w:pPr>
        <w:spacing w:after="480" w:afterLines="200" w:line="560" w:lineRule="exact"/>
        <w:jc w:val="center"/>
        <w:outlineLvl w:val="9"/>
        <w:rPr>
          <w:b/>
          <w:bCs/>
          <w:color w:val="1F497D" w:themeColor="text2"/>
          <w:sz w:val="32"/>
          <w:szCs w:val="32"/>
          <w14:textFill>
            <w14:solidFill>
              <w14:schemeClr w14:val="tx2"/>
            </w14:solidFill>
          </w14:textFill>
        </w:rPr>
      </w:pPr>
    </w:p>
    <w:p>
      <w:pPr>
        <w:spacing w:after="480" w:afterLines="200" w:line="560" w:lineRule="exact"/>
        <w:jc w:val="center"/>
        <w:outlineLvl w:val="9"/>
        <w:rPr>
          <w:b/>
          <w:bCs/>
          <w:color w:val="1F497D" w:themeColor="text2"/>
          <w:sz w:val="32"/>
          <w:szCs w:val="32"/>
          <w14:textFill>
            <w14:solidFill>
              <w14:schemeClr w14:val="tx2"/>
            </w14:solidFill>
          </w14:textFill>
        </w:rPr>
      </w:pPr>
    </w:p>
    <w:p>
      <w:pPr>
        <w:spacing w:after="480" w:afterLines="200" w:line="560" w:lineRule="exact"/>
        <w:jc w:val="center"/>
        <w:outlineLvl w:val="0"/>
        <w:rPr>
          <w:b/>
          <w:bCs/>
          <w:color w:val="1F497D" w:themeColor="text2"/>
          <w:sz w:val="32"/>
          <w:szCs w:val="32"/>
          <w14:textFill>
            <w14:solidFill>
              <w14:schemeClr w14:val="tx2"/>
            </w14:solidFill>
          </w14:textFill>
        </w:rPr>
      </w:pPr>
      <w:r>
        <w:rPr>
          <w:b/>
          <w:bCs/>
          <w:color w:val="1F497D" w:themeColor="text2"/>
          <w:sz w:val="32"/>
          <w:szCs w:val="32"/>
          <w14:textFill>
            <w14:solidFill>
              <w14:schemeClr w14:val="tx2"/>
            </w14:solidFill>
          </w14:textFill>
        </w:rPr>
        <w:t>【 一、环境质量概况 】</w:t>
      </w:r>
      <w:bookmarkEnd w:id="0"/>
      <w:bookmarkEnd w:id="2"/>
    </w:p>
    <w:bookmarkEnd w:id="1"/>
    <w:p>
      <w:pPr>
        <w:adjustRightInd w:val="0"/>
        <w:snapToGrid w:val="0"/>
        <w:spacing w:line="560" w:lineRule="exact"/>
        <w:ind w:firstLine="600" w:firstLineChars="200"/>
        <w:rPr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月全县环境质量总体保持良好水平。空气质量达标天数比例（优良率）为100%，比去年同期持平。本月降水pH均值为6.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77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，高于酸雨临界值（pH＜5.6）。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本县城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区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饮用水源地水质良好，达标率为100%。全县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个主要河段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石窟河（园丰大桥、长兴电站、长潭水库、长潭、三圳、新铺），溪峰河（溪峰河出口），石寨河（榕树下），跨界河流柚树河（犁壁滩）、乐干河（福塔大桥）、松源河（园潭）、象洞溪（羊角电站）、多</w:t>
      </w:r>
      <w:bookmarkStart w:id="40" w:name="_GoBack"/>
      <w:bookmarkEnd w:id="40"/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宝水库以及饮用水源地（黄竹坪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-龙潭水库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）共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个监测断面中有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断面水质达到水环境功能区类别，达标率为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%。全县各镇20个监测断面水质达标率为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%。</w:t>
      </w:r>
    </w:p>
    <w:p>
      <w:pPr>
        <w:adjustRightInd w:val="0"/>
        <w:snapToGrid w:val="0"/>
        <w:spacing w:line="540" w:lineRule="exact"/>
        <w:ind w:firstLine="560" w:firstLineChars="2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beforeLines="250" w:afterLines="200" w:line="560" w:lineRule="exact"/>
        <w:jc w:val="center"/>
        <w:outlineLvl w:val="0"/>
        <w:rPr>
          <w:b/>
          <w:bCs/>
          <w:sz w:val="32"/>
          <w:szCs w:val="32"/>
        </w:rPr>
      </w:pPr>
      <w:bookmarkStart w:id="3" w:name="_Toc13698"/>
      <w:r>
        <w:rPr>
          <w:b/>
          <w:bCs/>
          <w:sz w:val="32"/>
          <w:szCs w:val="32"/>
        </w:rPr>
        <w:t>【 二、空气环境 】</w:t>
      </w:r>
    </w:p>
    <w:p>
      <w:pPr>
        <w:spacing w:beforeLines="250" w:afterLines="200" w:line="360" w:lineRule="exact"/>
        <w:ind w:firstLine="643" w:firstLineChars="200"/>
        <w:jc w:val="left"/>
        <w:outlineLvl w:val="1"/>
        <w:rPr>
          <w:b/>
          <w:bCs/>
          <w:color w:val="FF0000"/>
          <w:sz w:val="32"/>
          <w:szCs w:val="32"/>
        </w:rPr>
      </w:pPr>
      <w:bookmarkStart w:id="4" w:name="_Toc7673"/>
      <w:bookmarkStart w:id="5" w:name="_Toc454286298"/>
      <w:bookmarkStart w:id="6" w:name="_Toc456174383"/>
      <w:bookmarkStart w:id="7" w:name="_Toc511201403"/>
      <w:r>
        <w:rPr>
          <w:rStyle w:val="21"/>
          <w:rFonts w:hint="eastAsia" w:ascii="宋体" w:hAnsi="宋体" w:cs="宋体"/>
          <w:b/>
          <w:bCs/>
          <w:color w:val="auto"/>
          <w:sz w:val="32"/>
          <w:szCs w:val="32"/>
          <w:u w:val="none"/>
        </w:rPr>
        <w:t>县域环境空气质量状况</w:t>
      </w:r>
      <w:bookmarkEnd w:id="4"/>
    </w:p>
    <w:p>
      <w:pPr>
        <w:widowControl/>
        <w:numPr>
          <w:ilvl w:val="0"/>
          <w:numId w:val="1"/>
        </w:numPr>
        <w:spacing w:beforeLines="100" w:afterLines="50" w:line="560" w:lineRule="exact"/>
        <w:ind w:left="27" w:leftChars="-203" w:hanging="453" w:hangingChars="141"/>
        <w:jc w:val="left"/>
        <w:rPr>
          <w:b/>
          <w:bCs/>
          <w:color w:val="FF0000"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总体情况</w:t>
      </w:r>
      <w:bookmarkEnd w:id="5"/>
      <w:bookmarkEnd w:id="6"/>
      <w:bookmarkEnd w:id="7"/>
    </w:p>
    <w:p>
      <w:pPr>
        <w:pStyle w:val="27"/>
        <w:spacing w:line="360" w:lineRule="auto"/>
        <w:ind w:firstLine="640"/>
        <w:rPr>
          <w:rFonts w:ascii="Times New Roman" w:hAnsi="Times New Roman" w:eastAsiaTheme="minorEastAsia"/>
          <w:sz w:val="32"/>
          <w:szCs w:val="32"/>
        </w:rPr>
      </w:pPr>
      <w:r>
        <w:rPr>
          <w:rFonts w:ascii="Times New Roman" w:hAnsi="Times New Roman" w:eastAsiaTheme="minorEastAsia"/>
          <w:sz w:val="32"/>
          <w:szCs w:val="32"/>
        </w:rPr>
        <w:t>20</w:t>
      </w:r>
      <w:r>
        <w:rPr>
          <w:rFonts w:hint="eastAsia" w:ascii="Times New Roman" w:hAnsi="Times New Roman" w:eastAsiaTheme="minorEastAsia"/>
          <w:sz w:val="32"/>
          <w:szCs w:val="32"/>
        </w:rPr>
        <w:t>20</w:t>
      </w:r>
      <w:r>
        <w:rPr>
          <w:rFonts w:ascii="Times New Roman" w:hAnsi="Times New Roman" w:eastAsiaTheme="minorEastAsia"/>
          <w:sz w:val="32"/>
          <w:szCs w:val="32"/>
        </w:rPr>
        <w:t>年</w:t>
      </w:r>
      <w:r>
        <w:rPr>
          <w:rFonts w:hint="eastAsia" w:ascii="Times New Roman" w:hAnsi="Times New Roman" w:eastAsiaTheme="minorEastAsia"/>
          <w:sz w:val="32"/>
          <w:szCs w:val="32"/>
        </w:rPr>
        <w:t>6</w:t>
      </w:r>
      <w:r>
        <w:rPr>
          <w:rFonts w:ascii="Times New Roman" w:hAnsi="Times New Roman" w:eastAsiaTheme="minorEastAsia"/>
          <w:sz w:val="32"/>
          <w:szCs w:val="32"/>
        </w:rPr>
        <w:t>月，蕉岭县城区SO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、NO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、CO、O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-8h、PM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10</w:t>
      </w:r>
      <w:r>
        <w:rPr>
          <w:rFonts w:ascii="Times New Roman" w:hAnsi="Times New Roman" w:eastAsiaTheme="minorEastAsia"/>
          <w:sz w:val="32"/>
          <w:szCs w:val="32"/>
        </w:rPr>
        <w:t>、PM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2.5</w:t>
      </w:r>
      <w:r>
        <w:rPr>
          <w:rFonts w:ascii="Times New Roman" w:hAnsi="Times New Roman" w:eastAsiaTheme="minorEastAsia"/>
          <w:sz w:val="32"/>
          <w:szCs w:val="32"/>
        </w:rPr>
        <w:t>六项污染物日评价浓度</w:t>
      </w:r>
      <w:r>
        <w:rPr>
          <w:rFonts w:hint="eastAsia" w:ascii="Times New Roman" w:hAnsi="Times New Roman" w:eastAsiaTheme="minorEastAsia"/>
          <w:sz w:val="32"/>
          <w:szCs w:val="32"/>
        </w:rPr>
        <w:t>均</w:t>
      </w:r>
      <w:r>
        <w:rPr>
          <w:rFonts w:ascii="Times New Roman" w:hAnsi="Times New Roman" w:eastAsiaTheme="minorEastAsia"/>
          <w:sz w:val="32"/>
          <w:szCs w:val="32"/>
        </w:rPr>
        <w:t>达到优良标准。空气质量达标天数比例（优良率）为</w:t>
      </w:r>
      <w:r>
        <w:rPr>
          <w:rFonts w:hint="eastAsia" w:ascii="Times New Roman" w:hAnsi="Times New Roman" w:eastAsiaTheme="minorEastAsia"/>
          <w:sz w:val="32"/>
          <w:szCs w:val="32"/>
        </w:rPr>
        <w:t>100</w:t>
      </w:r>
      <w:r>
        <w:rPr>
          <w:rFonts w:ascii="Times New Roman" w:hAnsi="Times New Roman" w:eastAsiaTheme="minorEastAsia"/>
          <w:sz w:val="32"/>
          <w:szCs w:val="32"/>
        </w:rPr>
        <w:t>%，</w:t>
      </w:r>
      <w:r>
        <w:rPr>
          <w:rFonts w:hint="eastAsia" w:ascii="Times New Roman" w:hAnsi="Times New Roman" w:eastAsiaTheme="minorEastAsia"/>
          <w:sz w:val="32"/>
          <w:szCs w:val="32"/>
        </w:rPr>
        <w:t>比去年同期持平</w:t>
      </w:r>
      <w:r>
        <w:rPr>
          <w:rFonts w:ascii="Times New Roman" w:hAnsi="Times New Roman" w:eastAsiaTheme="minorEastAsia"/>
          <w:sz w:val="32"/>
          <w:szCs w:val="32"/>
        </w:rPr>
        <w:t>。空气质量优天数</w:t>
      </w:r>
      <w:r>
        <w:rPr>
          <w:rFonts w:hint="eastAsia" w:ascii="Times New Roman" w:hAnsi="Times New Roman" w:eastAsiaTheme="minorEastAsia"/>
          <w:sz w:val="32"/>
          <w:szCs w:val="32"/>
        </w:rPr>
        <w:t>28</w:t>
      </w:r>
      <w:r>
        <w:rPr>
          <w:rFonts w:ascii="Times New Roman" w:hAnsi="Times New Roman" w:eastAsiaTheme="minorEastAsia"/>
          <w:sz w:val="32"/>
          <w:szCs w:val="32"/>
        </w:rPr>
        <w:t>天，</w:t>
      </w:r>
      <w:r>
        <w:rPr>
          <w:rFonts w:hint="eastAsia" w:ascii="Times New Roman" w:hAnsi="Times New Roman" w:eastAsiaTheme="minorEastAsia"/>
          <w:sz w:val="32"/>
          <w:szCs w:val="32"/>
        </w:rPr>
        <w:t>比</w:t>
      </w:r>
      <w:r>
        <w:rPr>
          <w:rFonts w:ascii="Times New Roman" w:hAnsi="Times New Roman" w:eastAsiaTheme="minorEastAsia"/>
          <w:sz w:val="32"/>
          <w:szCs w:val="32"/>
        </w:rPr>
        <w:t>去年同期相比</w:t>
      </w:r>
      <w:r>
        <w:rPr>
          <w:rFonts w:hint="eastAsia" w:ascii="Times New Roman" w:hAnsi="Times New Roman" w:eastAsiaTheme="minorEastAsia"/>
          <w:sz w:val="32"/>
          <w:szCs w:val="32"/>
        </w:rPr>
        <w:t>增加2</w:t>
      </w:r>
      <w:r>
        <w:rPr>
          <w:rFonts w:ascii="Times New Roman" w:hAnsi="Times New Roman" w:eastAsiaTheme="minorEastAsia"/>
          <w:sz w:val="32"/>
          <w:szCs w:val="32"/>
        </w:rPr>
        <w:t>天，良天数</w:t>
      </w:r>
      <w:r>
        <w:rPr>
          <w:rFonts w:hint="eastAsia" w:ascii="Times New Roman" w:hAnsi="Times New Roman" w:eastAsiaTheme="minorEastAsia"/>
          <w:sz w:val="32"/>
          <w:szCs w:val="32"/>
        </w:rPr>
        <w:t>0</w:t>
      </w:r>
      <w:r>
        <w:rPr>
          <w:rFonts w:ascii="Times New Roman" w:hAnsi="Times New Roman" w:eastAsiaTheme="minorEastAsia"/>
          <w:sz w:val="32"/>
          <w:szCs w:val="32"/>
        </w:rPr>
        <w:t>天，</w:t>
      </w:r>
      <w:r>
        <w:rPr>
          <w:rFonts w:hint="eastAsia" w:ascii="Times New Roman" w:hAnsi="Times New Roman" w:eastAsiaTheme="minorEastAsia"/>
          <w:sz w:val="32"/>
          <w:szCs w:val="32"/>
        </w:rPr>
        <w:t>比</w:t>
      </w:r>
      <w:r>
        <w:rPr>
          <w:rFonts w:ascii="Times New Roman" w:hAnsi="Times New Roman" w:eastAsiaTheme="minorEastAsia"/>
          <w:sz w:val="32"/>
          <w:szCs w:val="32"/>
        </w:rPr>
        <w:t>去年同期相比</w:t>
      </w:r>
      <w:r>
        <w:rPr>
          <w:rFonts w:hint="eastAsia" w:ascii="Times New Roman" w:hAnsi="Times New Roman" w:eastAsiaTheme="minorEastAsia"/>
          <w:sz w:val="32"/>
          <w:szCs w:val="32"/>
        </w:rPr>
        <w:t>减少4</w:t>
      </w:r>
      <w:r>
        <w:rPr>
          <w:rFonts w:ascii="Times New Roman" w:hAnsi="Times New Roman" w:eastAsiaTheme="minorEastAsia"/>
          <w:sz w:val="32"/>
          <w:szCs w:val="32"/>
        </w:rPr>
        <w:t>天。</w:t>
      </w:r>
    </w:p>
    <w:p>
      <w:pPr>
        <w:pStyle w:val="27"/>
        <w:spacing w:line="360" w:lineRule="auto"/>
        <w:ind w:firstLine="640"/>
        <w:rPr>
          <w:rFonts w:ascii="Times New Roman" w:hAnsi="Times New Roman" w:eastAsiaTheme="minorEastAsia"/>
          <w:sz w:val="32"/>
          <w:szCs w:val="32"/>
        </w:rPr>
      </w:pPr>
      <w:r>
        <w:rPr>
          <w:rFonts w:hint="eastAsia" w:ascii="Times New Roman" w:hAnsi="Times New Roman" w:eastAsiaTheme="minorEastAsia"/>
          <w:sz w:val="32"/>
          <w:szCs w:val="32"/>
        </w:rPr>
        <w:t>6</w:t>
      </w:r>
      <w:r>
        <w:rPr>
          <w:rFonts w:ascii="Times New Roman" w:hAnsi="Times New Roman" w:eastAsiaTheme="minorEastAsia"/>
          <w:sz w:val="32"/>
          <w:szCs w:val="32"/>
        </w:rPr>
        <w:t>月份SO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</w:rPr>
        <w:t>7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环比5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持平</w:t>
      </w:r>
      <w:r>
        <w:rPr>
          <w:rFonts w:ascii="Times New Roman" w:hAnsi="Times New Roman" w:eastAsiaTheme="minorEastAsia"/>
          <w:sz w:val="32"/>
          <w:szCs w:val="32"/>
        </w:rPr>
        <w:t>；NO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</w:rPr>
        <w:t>15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环比5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下降5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10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</w:rPr>
        <w:t>31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环比5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下降8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2.5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</w:rPr>
        <w:t>12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环比5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下降5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-8h评价浓度为</w:t>
      </w:r>
      <w:r>
        <w:rPr>
          <w:rFonts w:hint="eastAsia" w:ascii="Times New Roman" w:hAnsi="Times New Roman" w:eastAsiaTheme="minorEastAsia"/>
          <w:sz w:val="32"/>
          <w:szCs w:val="32"/>
        </w:rPr>
        <w:t>54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环比5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下降46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；CO评价浓度为</w:t>
      </w:r>
      <w:r>
        <w:rPr>
          <w:rFonts w:hint="eastAsia" w:ascii="Times New Roman" w:hAnsi="Times New Roman" w:eastAsiaTheme="minorEastAsia"/>
          <w:sz w:val="32"/>
          <w:szCs w:val="32"/>
        </w:rPr>
        <w:t>1.2</w:t>
      </w:r>
      <w:r>
        <w:rPr>
          <w:rFonts w:ascii="Times New Roman" w:hAnsi="Times New Roman" w:eastAsiaTheme="minorEastAsia"/>
          <w:sz w:val="32"/>
          <w:szCs w:val="32"/>
        </w:rPr>
        <w:t>mg/m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环比5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下降0.1</w:t>
      </w:r>
      <w:r>
        <w:rPr>
          <w:rFonts w:ascii="Times New Roman" w:hAnsi="Times New Roman" w:eastAsiaTheme="minorEastAsia"/>
          <w:sz w:val="32"/>
          <w:szCs w:val="32"/>
        </w:rPr>
        <w:t>mg/m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。</w:t>
      </w:r>
      <w:r>
        <w:rPr>
          <w:rFonts w:hint="eastAsia" w:ascii="Times New Roman" w:hAnsi="Times New Roman" w:eastAsiaTheme="minorEastAsia"/>
          <w:sz w:val="32"/>
          <w:szCs w:val="32"/>
        </w:rPr>
        <w:t>6</w:t>
      </w:r>
      <w:r>
        <w:rPr>
          <w:rFonts w:ascii="Times New Roman" w:hAnsi="Times New Roman" w:eastAsiaTheme="minorEastAsia"/>
          <w:sz w:val="32"/>
          <w:szCs w:val="32"/>
        </w:rPr>
        <w:t>月份空气质量综合指数</w:t>
      </w:r>
      <w:r>
        <w:rPr>
          <w:rFonts w:hint="eastAsia" w:ascii="Times New Roman" w:hAnsi="Times New Roman" w:eastAsiaTheme="minorEastAsia"/>
          <w:sz w:val="32"/>
          <w:szCs w:val="32"/>
        </w:rPr>
        <w:t>1.92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环比5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下降</w:t>
      </w:r>
      <w:r>
        <w:rPr>
          <w:rFonts w:ascii="Times New Roman" w:hAnsi="Times New Roman" w:eastAsiaTheme="minorEastAsia"/>
          <w:sz w:val="32"/>
          <w:szCs w:val="32"/>
        </w:rPr>
        <w:t>了</w:t>
      </w:r>
      <w:r>
        <w:rPr>
          <w:rFonts w:hint="eastAsia" w:ascii="Times New Roman" w:hAnsi="Times New Roman" w:eastAsiaTheme="minorEastAsia"/>
          <w:sz w:val="32"/>
          <w:szCs w:val="32"/>
        </w:rPr>
        <w:t>0.74</w:t>
      </w:r>
      <w:r>
        <w:rPr>
          <w:rFonts w:ascii="Times New Roman" w:hAnsi="Times New Roman" w:eastAsiaTheme="minorEastAsia"/>
          <w:sz w:val="32"/>
          <w:szCs w:val="32"/>
        </w:rPr>
        <w:t>，比去年</w:t>
      </w:r>
      <w:r>
        <w:rPr>
          <w:rFonts w:hint="eastAsia" w:ascii="Times New Roman" w:hAnsi="Times New Roman" w:eastAsiaTheme="minorEastAsia"/>
          <w:sz w:val="32"/>
          <w:szCs w:val="32"/>
        </w:rPr>
        <w:t>同期下降</w:t>
      </w:r>
      <w:r>
        <w:rPr>
          <w:rFonts w:ascii="Times New Roman" w:hAnsi="Times New Roman" w:eastAsiaTheme="minorEastAsia"/>
          <w:sz w:val="32"/>
          <w:szCs w:val="32"/>
        </w:rPr>
        <w:t>了</w:t>
      </w:r>
      <w:r>
        <w:rPr>
          <w:rFonts w:hint="eastAsia" w:ascii="Times New Roman" w:hAnsi="Times New Roman" w:eastAsiaTheme="minorEastAsia"/>
          <w:sz w:val="32"/>
          <w:szCs w:val="32"/>
        </w:rPr>
        <w:t>0.35</w:t>
      </w:r>
      <w:r>
        <w:rPr>
          <w:rFonts w:ascii="Times New Roman" w:hAnsi="Times New Roman" w:eastAsiaTheme="minorEastAsia"/>
          <w:sz w:val="32"/>
          <w:szCs w:val="32"/>
        </w:rPr>
        <w:t>。</w:t>
      </w:r>
      <w:r>
        <w:rPr>
          <w:rFonts w:hint="eastAsia" w:ascii="Times New Roman" w:hAnsi="Times New Roman" w:eastAsiaTheme="minorEastAsia"/>
          <w:sz w:val="32"/>
          <w:szCs w:val="32"/>
        </w:rPr>
        <w:t>6</w:t>
      </w:r>
      <w:r>
        <w:rPr>
          <w:rFonts w:ascii="Times New Roman" w:hAnsi="Times New Roman" w:eastAsiaTheme="minorEastAsia"/>
          <w:sz w:val="32"/>
          <w:szCs w:val="32"/>
        </w:rPr>
        <w:t>月份蕉岭空气质量综合指数在全市各区县8个空气监测点位中排名</w:t>
      </w:r>
      <w:r>
        <w:rPr>
          <w:rFonts w:ascii="Times New Roman" w:hAnsi="Times New Roman" w:eastAsiaTheme="minorEastAsia"/>
          <w:color w:val="auto"/>
          <w:sz w:val="32"/>
          <w:szCs w:val="32"/>
        </w:rPr>
        <w:t>第</w:t>
      </w:r>
      <w:r>
        <w:rPr>
          <w:rFonts w:hint="eastAsia" w:ascii="Times New Roman" w:hAnsi="Times New Roman" w:eastAsiaTheme="minorEastAsia"/>
          <w:color w:val="auto"/>
          <w:sz w:val="32"/>
          <w:szCs w:val="32"/>
          <w:lang w:val="en-US" w:eastAsia="zh-CN"/>
        </w:rPr>
        <w:t>8</w:t>
      </w:r>
      <w:r>
        <w:rPr>
          <w:rFonts w:ascii="Times New Roman" w:hAnsi="Times New Roman" w:eastAsiaTheme="minorEastAsia"/>
          <w:color w:val="auto"/>
          <w:sz w:val="32"/>
          <w:szCs w:val="32"/>
        </w:rPr>
        <w:t>名</w:t>
      </w:r>
      <w:r>
        <w:rPr>
          <w:rFonts w:ascii="Times New Roman" w:hAnsi="Times New Roman" w:eastAsiaTheme="minorEastAsia"/>
          <w:sz w:val="32"/>
          <w:szCs w:val="32"/>
        </w:rPr>
        <w:t>。</w:t>
      </w:r>
    </w:p>
    <w:p>
      <w:pPr>
        <w:spacing w:line="440" w:lineRule="exact"/>
        <w:ind w:firstLine="964" w:firstLineChars="300"/>
        <w:rPr>
          <w:rFonts w:eastAsia="仿宋"/>
          <w:b/>
          <w:sz w:val="32"/>
          <w:szCs w:val="32"/>
        </w:rPr>
      </w:pPr>
    </w:p>
    <w:p>
      <w:pPr>
        <w:spacing w:beforeLines="100" w:afterLines="50" w:line="560" w:lineRule="exact"/>
        <w:jc w:val="center"/>
        <w:rPr>
          <w:sz w:val="28"/>
          <w:szCs w:val="28"/>
        </w:rPr>
        <w:sectPr>
          <w:headerReference r:id="rId6" w:type="default"/>
          <w:footerReference r:id="rId7" w:type="default"/>
          <w:pgSz w:w="11906" w:h="16838"/>
          <w:pgMar w:top="1985" w:right="1588" w:bottom="851" w:left="1474" w:header="851" w:footer="737" w:gutter="0"/>
          <w:pgNumType w:start="1"/>
          <w:cols w:space="720" w:num="1"/>
          <w:docGrid w:linePitch="312" w:charSpace="0"/>
        </w:sectPr>
      </w:pPr>
    </w:p>
    <w:p>
      <w:pPr>
        <w:spacing w:line="440" w:lineRule="exact"/>
        <w:ind w:firstLine="1205" w:firstLineChars="400"/>
        <w:rPr>
          <w:b/>
          <w:sz w:val="30"/>
          <w:szCs w:val="30"/>
        </w:rPr>
      </w:pPr>
      <w:r>
        <w:rPr>
          <w:b/>
          <w:sz w:val="30"/>
          <w:szCs w:val="30"/>
        </w:rPr>
        <w:t>表2-1：蕉岭县</w:t>
      </w:r>
      <w:r>
        <w:rPr>
          <w:rFonts w:hint="eastAsia"/>
          <w:b/>
          <w:sz w:val="30"/>
          <w:szCs w:val="30"/>
        </w:rPr>
        <w:t>2020年6</w:t>
      </w:r>
      <w:r>
        <w:rPr>
          <w:b/>
          <w:sz w:val="30"/>
          <w:szCs w:val="30"/>
        </w:rPr>
        <w:t>月份空气监测数据汇总表</w:t>
      </w:r>
    </w:p>
    <w:tbl>
      <w:tblPr>
        <w:tblStyle w:val="16"/>
        <w:tblW w:w="9849" w:type="dxa"/>
        <w:tblInd w:w="-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865"/>
        <w:gridCol w:w="864"/>
        <w:gridCol w:w="884"/>
        <w:gridCol w:w="1432"/>
        <w:gridCol w:w="942"/>
        <w:gridCol w:w="991"/>
        <w:gridCol w:w="670"/>
        <w:gridCol w:w="1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8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单位：</w:t>
            </w:r>
            <w:r>
              <w:rPr>
                <w:b/>
                <w:bCs/>
                <w:kern w:val="0"/>
                <w:sz w:val="20"/>
              </w:rPr>
              <w:t>μg/m</w:t>
            </w:r>
            <w:r>
              <w:rPr>
                <w:b/>
                <w:bCs/>
                <w:kern w:val="0"/>
                <w:sz w:val="20"/>
                <w:vertAlign w:val="superscript"/>
              </w:rPr>
              <w:t>3</w:t>
            </w:r>
            <w:r>
              <w:rPr>
                <w:b/>
                <w:bCs/>
                <w:kern w:val="0"/>
                <w:sz w:val="20"/>
              </w:rPr>
              <w:t>(</w:t>
            </w: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除</w:t>
            </w:r>
            <w:r>
              <w:rPr>
                <w:b/>
                <w:bCs/>
                <w:kern w:val="0"/>
                <w:sz w:val="20"/>
              </w:rPr>
              <w:t>CO</w:t>
            </w: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外</w:t>
            </w:r>
            <w:r>
              <w:rPr>
                <w:b/>
                <w:bCs/>
                <w:kern w:val="0"/>
                <w:sz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SO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NO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CO(mg/m</w:t>
            </w:r>
            <w:r>
              <w:rPr>
                <w:b/>
                <w:bCs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2.5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-8H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AQI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首要污染物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2020/6/1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2020/6/2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2020/6/3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2020/6/4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—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2020/6/5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2020/6/6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2020/6/7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2020/6/8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2020/6/9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2020/6/10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2020/6/11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—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2020/6/12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2020/6/13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2020/6/14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2020/6/15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2020/6/16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2020/6/17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2020/6/18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2020/6/19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2020/6/20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2020/6/21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2020/6/22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2020/6/23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2020/6/24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2020/6/25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2020/6/26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2020/6/27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2020/6/28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2020/6/29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2020/6/30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0.6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月评价值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31 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1.2 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54 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—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</w:tbl>
    <w:p>
      <w:pPr>
        <w:spacing w:beforeLines="50" w:line="440" w:lineRule="exact"/>
        <w:ind w:firstLine="1205" w:firstLineChars="400"/>
        <w:rPr>
          <w:b/>
          <w:sz w:val="30"/>
          <w:szCs w:val="30"/>
        </w:rPr>
      </w:pPr>
    </w:p>
    <w:p>
      <w:pPr>
        <w:spacing w:beforeLines="50" w:line="440" w:lineRule="exact"/>
        <w:ind w:firstLine="1205" w:firstLineChars="400"/>
        <w:rPr>
          <w:b/>
          <w:sz w:val="30"/>
          <w:szCs w:val="30"/>
        </w:rPr>
      </w:pPr>
    </w:p>
    <w:p>
      <w:pPr>
        <w:spacing w:beforeLines="50" w:line="440" w:lineRule="exact"/>
        <w:ind w:firstLine="1205" w:firstLineChars="400"/>
        <w:rPr>
          <w:b/>
          <w:sz w:val="30"/>
          <w:szCs w:val="30"/>
        </w:rPr>
      </w:pPr>
    </w:p>
    <w:p>
      <w:pPr>
        <w:spacing w:beforeLines="50" w:line="440" w:lineRule="exact"/>
        <w:ind w:firstLine="1205" w:firstLineChars="400"/>
        <w:rPr>
          <w:sz w:val="30"/>
          <w:szCs w:val="30"/>
        </w:rPr>
      </w:pPr>
      <w:r>
        <w:rPr>
          <w:b/>
          <w:sz w:val="30"/>
          <w:szCs w:val="30"/>
        </w:rPr>
        <w:t>表2-2：  1-12月份蕉岭县城区环境空气质量汇总表</w:t>
      </w:r>
      <w:r>
        <w:rPr>
          <w:sz w:val="30"/>
          <w:szCs w:val="30"/>
        </w:rPr>
        <w:t>　　</w:t>
      </w:r>
      <w:r>
        <w:rPr>
          <w:sz w:val="28"/>
          <w:szCs w:val="28"/>
        </w:rPr>
        <w:t>　</w:t>
      </w:r>
      <w:r>
        <w:rPr>
          <w:rFonts w:eastAsia="仿宋"/>
          <w:sz w:val="24"/>
          <w:szCs w:val="24"/>
        </w:rPr>
        <w:t xml:space="preserve">　　　　　　　　　　　　　　　　　　　　　　　　　　　　　　　　　　　　　　　 </w:t>
      </w: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tbl>
      <w:tblPr>
        <w:tblStyle w:val="16"/>
        <w:tblpPr w:leftFromText="180" w:rightFromText="180" w:vertAnchor="text" w:horzAnchor="margin" w:tblpXSpec="center" w:tblpY="89"/>
        <w:tblOverlap w:val="never"/>
        <w:tblW w:w="958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037"/>
        <w:gridCol w:w="1037"/>
        <w:gridCol w:w="1050"/>
        <w:gridCol w:w="1499"/>
        <w:gridCol w:w="1107"/>
        <w:gridCol w:w="1464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月份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达标天数比例（%）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二氧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化硫(SO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二氧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化氮(NO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可吸入颗粒物(PM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10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一氧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化碳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(CO)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细颗粒物(PM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2.5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臭氧八小时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(</w:t>
            </w:r>
            <w:r>
              <w:rPr>
                <w:b/>
                <w:bCs/>
                <w:kern w:val="0"/>
                <w:sz w:val="24"/>
                <w:szCs w:val="24"/>
              </w:rPr>
              <w:t>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-8H)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2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3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9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21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30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1.1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17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4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96.6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9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22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38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1.0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19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5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7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20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39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1.3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19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6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31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1.2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12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平均值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99.4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33.5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17.3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备注：</w:t>
            </w:r>
          </w:p>
        </w:tc>
        <w:tc>
          <w:tcPr>
            <w:tcW w:w="8637" w:type="dxa"/>
            <w:gridSpan w:val="7"/>
            <w:vAlign w:val="center"/>
          </w:tcPr>
          <w:p>
            <w:pPr>
              <w:adjustRightInd w:val="0"/>
              <w:snapToGrid w:val="0"/>
              <w:ind w:firstLine="964" w:firstLineChars="400"/>
              <w:rPr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CO浓度单位为mg/m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，其他所有浓度单位均为ug/m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。</w:t>
            </w:r>
            <w:r>
              <w:rPr>
                <w:rFonts w:hint="eastAsia"/>
                <w:b/>
                <w:sz w:val="24"/>
                <w:szCs w:val="24"/>
              </w:rPr>
              <w:t>1~6月份优139</w:t>
            </w:r>
            <w:r>
              <w:rPr>
                <w:b/>
                <w:sz w:val="24"/>
                <w:szCs w:val="24"/>
              </w:rPr>
              <w:t>天，良</w:t>
            </w:r>
            <w:r>
              <w:rPr>
                <w:rFonts w:hint="eastAsia"/>
                <w:b/>
                <w:sz w:val="24"/>
                <w:szCs w:val="24"/>
              </w:rPr>
              <w:t>38</w:t>
            </w:r>
            <w:r>
              <w:rPr>
                <w:b/>
                <w:sz w:val="24"/>
                <w:szCs w:val="24"/>
              </w:rPr>
              <w:t>天</w:t>
            </w:r>
            <w:r>
              <w:rPr>
                <w:rFonts w:hint="eastAsia"/>
                <w:b/>
                <w:sz w:val="24"/>
                <w:szCs w:val="24"/>
              </w:rPr>
              <w:t>，轻度污染1天，数据无效4天。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rPr>
          <w:sz w:val="28"/>
          <w:szCs w:val="28"/>
        </w:rPr>
        <w:sectPr>
          <w:pgSz w:w="11906" w:h="16838"/>
          <w:pgMar w:top="1985" w:right="1588" w:bottom="851" w:left="1474" w:header="851" w:footer="737" w:gutter="0"/>
          <w:cols w:space="720" w:num="1"/>
          <w:docGrid w:linePitch="312" w:charSpace="0"/>
        </w:sectPr>
      </w:pP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t>2-1：  空气污染物曲线图</w:t>
      </w: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131445</wp:posOffset>
                </wp:positionV>
                <wp:extent cx="3019425" cy="1403985"/>
                <wp:effectExtent l="0" t="0" r="9525" b="5715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优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良：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SO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≤150，NO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≤80,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PM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10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50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36.6pt;margin-top:10.35pt;height:110.55pt;width:237.75pt;z-index:251897856;mso-width-relative:page;mso-height-relative:margin;mso-height-percent:200;" fillcolor="#FFFFFF" filled="t" stroked="f" coordsize="21600,21600" o:gfxdata="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8X6PJ2QAAAAsBAAAPAAAAAAAAAAEAIAAAACIAAABkcnMvZG93bnJldi54bWxQSwECFAAUAAAA&#10;CACHTuJAAkN+NCYCAAAXBAAADgAAAAAAAAABACAAAAAoAQAAZHJzL2Uyb0RvYy54bWxQSwUGAAAA&#10;AAYABgBZAQAAwAUAAAAA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优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良：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SO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≤150，NO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≤80,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PM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10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 xml:space="preserve">50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107315</wp:posOffset>
                </wp:positionV>
                <wp:extent cx="2009775" cy="352425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单位：微克/立方米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.8pt;margin-top:8.45pt;height:27.75pt;width:158.25pt;z-index:251898880;v-text-anchor:middle;mso-width-relative:page;mso-height-relative:page;" filled="f" stroked="f" coordsize="21600,21600" o:gfxdata="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h+ylzXAAAACQEAAA8AAAAAAAAAAQAgAAAAIgAAAGRycy9k&#10;b3ducmV2LnhtbFBLAQIUABQAAAAIAIdO4kA1nPtmPAIAAFYEAAAOAAAAAAAAAAEAIAAAACYBAABk&#10;cnMvZTJvRG9jLnhtbFBLBQYAAAAABgAGAFkBAADUBQAAAAA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单位：微克/立方米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1285" w:firstLineChars="400"/>
        <w:jc w:val="center"/>
        <w:rPr>
          <w:b/>
          <w:bCs/>
          <w:color w:val="1F497D"/>
          <w:sz w:val="32"/>
          <w:szCs w:val="32"/>
        </w:rPr>
      </w:pPr>
    </w:p>
    <w:p>
      <w:pPr>
        <w:ind w:firstLine="1285" w:firstLineChars="400"/>
        <w:jc w:val="left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drawing>
          <wp:inline distT="0" distB="0" distL="0" distR="0">
            <wp:extent cx="8181975" cy="4505325"/>
            <wp:effectExtent l="4445" t="4445" r="5080" b="5080"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t>2-2：空气污染物曲线图</w:t>
      </w:r>
    </w:p>
    <w:p>
      <w:pPr>
        <w:spacing w:beforeLines="100" w:afterLines="50" w:line="560" w:lineRule="exact"/>
        <w:rPr>
          <w:sz w:val="28"/>
          <w:szCs w:val="28"/>
        </w:rPr>
      </w:pPr>
      <w:r>
        <w:rPr>
          <w:b/>
          <w:bCs/>
          <w:color w:val="1F497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320675</wp:posOffset>
                </wp:positionV>
                <wp:extent cx="2600325" cy="295275"/>
                <wp:effectExtent l="0" t="0" r="9525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优良：CO≤4，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PM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2.5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O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≤1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8.7pt;margin-top:25.25pt;height:23.25pt;width:204.75pt;z-index:251900928;mso-width-relative:page;mso-height-relative:page;" fillcolor="#FFFFFF" filled="t" stroked="f" coordsize="21600,21600" o:gfxdata="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Dy887&#10;1wAAAAoBAAAPAAAAAAAAAAEAIAAAACIAAABkcnMvZG93bnJldi54bWxQSwECFAAUAAAACACHTuJA&#10;h7MXbiICAAAUBAAADgAAAAAAAAABACAAAAAmAQAAZHJzL2Uyb0RvYy54bWxQSwUGAAAAAAYABgBZ&#10;AQAAu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优良：CO≤4，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PM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2.5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 xml:space="preserve"> O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≤1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953135</wp:posOffset>
                </wp:positionH>
                <wp:positionV relativeFrom="paragraph">
                  <wp:posOffset>130175</wp:posOffset>
                </wp:positionV>
                <wp:extent cx="2200275" cy="447675"/>
                <wp:effectExtent l="0" t="0" r="0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单位：微克/立方米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（CO：毫克/立方米）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05pt;margin-top:10.25pt;height:35.25pt;width:173.25pt;z-index:251904000;v-text-anchor:middle;mso-width-relative:page;mso-height-relative:page;" filled="f" stroked="f" coordsize="21600,21600" o:gfxdata="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MTzml2AAAAAkBAAAPAAAAAAAAAAEAIAAAACIAAABkcnMv&#10;ZG93bnJldi54bWxQSwECFAAUAAAACACHTuJAUSyjTzwCAABYBAAADgAAAAAAAAABACAAAAAnAQAA&#10;ZHJzL2Uyb0RvYy54bWxQSwUGAAAAAAYABgBZAQAA1Q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单位：微克/立方米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（CO：毫克/立方米）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drawing>
          <wp:inline distT="0" distB="0" distL="0" distR="0">
            <wp:extent cx="8991600" cy="4648200"/>
            <wp:effectExtent l="19050" t="0" r="19050" b="0"/>
            <wp:docPr id="5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jc w:val="left"/>
        <w:rPr>
          <w:rFonts w:eastAsia="仿宋"/>
          <w:sz w:val="24"/>
          <w:szCs w:val="24"/>
        </w:rPr>
        <w:sectPr>
          <w:headerReference r:id="rId8" w:type="default"/>
          <w:footerReference r:id="rId9" w:type="default"/>
          <w:pgSz w:w="16838" w:h="11906" w:orient="landscape"/>
          <w:pgMar w:top="1474" w:right="1985" w:bottom="1588" w:left="851" w:header="851" w:footer="737" w:gutter="0"/>
          <w:cols w:space="720" w:num="1"/>
          <w:docGrid w:linePitch="312" w:charSpace="0"/>
        </w:sectPr>
      </w:pPr>
    </w:p>
    <w:p>
      <w:pPr>
        <w:spacing w:afterLines="100" w:line="560" w:lineRule="exact"/>
        <w:jc w:val="center"/>
        <w:outlineLvl w:val="0"/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</w:pPr>
      <w:bookmarkStart w:id="8" w:name="_Toc29194"/>
      <w:r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  <w:t>【 三、降水 】</w:t>
      </w:r>
      <w:bookmarkEnd w:id="8"/>
    </w:p>
    <w:p>
      <w:pPr>
        <w:adjustRightInd w:val="0"/>
        <w:snapToGrid w:val="0"/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今年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sz w:val="32"/>
          <w:szCs w:val="32"/>
        </w:rPr>
        <w:t>月份月共采集降水样品</w:t>
      </w:r>
      <w:r>
        <w:rPr>
          <w:rFonts w:hint="eastAsia"/>
          <w:sz w:val="32"/>
          <w:szCs w:val="32"/>
          <w:lang w:val="en-US" w:eastAsia="zh-CN"/>
        </w:rPr>
        <w:t>14</w:t>
      </w:r>
      <w:r>
        <w:rPr>
          <w:sz w:val="32"/>
          <w:szCs w:val="32"/>
        </w:rPr>
        <w:t>个，采水量为</w:t>
      </w:r>
      <w:r>
        <w:rPr>
          <w:rFonts w:hint="eastAsia"/>
          <w:sz w:val="32"/>
          <w:szCs w:val="32"/>
          <w:lang w:val="en-US" w:eastAsia="zh-CN"/>
        </w:rPr>
        <w:t>295.4</w:t>
      </w:r>
      <w:r>
        <w:rPr>
          <w:sz w:val="32"/>
          <w:szCs w:val="32"/>
        </w:rPr>
        <w:t>mm，降水pH范围为</w:t>
      </w:r>
      <w:r>
        <w:rPr>
          <w:rFonts w:hint="eastAsia"/>
          <w:sz w:val="32"/>
          <w:szCs w:val="32"/>
        </w:rPr>
        <w:t>6.</w:t>
      </w:r>
      <w:r>
        <w:rPr>
          <w:rFonts w:hint="eastAsia"/>
          <w:sz w:val="32"/>
          <w:szCs w:val="32"/>
          <w:lang w:val="en-US" w:eastAsia="zh-CN"/>
        </w:rPr>
        <w:t>35</w:t>
      </w:r>
      <w:r>
        <w:rPr>
          <w:sz w:val="32"/>
          <w:szCs w:val="32"/>
        </w:rPr>
        <w:t>～</w:t>
      </w:r>
      <w:r>
        <w:rPr>
          <w:rFonts w:hint="eastAsia"/>
          <w:sz w:val="32"/>
          <w:szCs w:val="32"/>
          <w:lang w:val="en-US" w:eastAsia="zh-CN"/>
        </w:rPr>
        <w:t>7.12</w:t>
      </w:r>
      <w:r>
        <w:rPr>
          <w:sz w:val="32"/>
          <w:szCs w:val="32"/>
        </w:rPr>
        <w:t>，降水pH均值为</w:t>
      </w:r>
      <w:r>
        <w:rPr>
          <w:rFonts w:hint="eastAsia"/>
          <w:sz w:val="32"/>
          <w:szCs w:val="32"/>
        </w:rPr>
        <w:t>6.</w:t>
      </w:r>
      <w:r>
        <w:rPr>
          <w:rFonts w:hint="eastAsia"/>
          <w:sz w:val="32"/>
          <w:szCs w:val="32"/>
          <w:lang w:val="en-US" w:eastAsia="zh-CN"/>
        </w:rPr>
        <w:t>77</w:t>
      </w:r>
      <w:r>
        <w:rPr>
          <w:sz w:val="32"/>
          <w:szCs w:val="32"/>
        </w:rPr>
        <w:t>（酸雨临界值PH&lt;5.6）详见表3-1</w:t>
      </w:r>
      <w:r>
        <w:rPr>
          <w:rFonts w:hint="eastAsia"/>
          <w:sz w:val="32"/>
          <w:szCs w:val="32"/>
        </w:rPr>
        <w:t>、表3-2</w:t>
      </w:r>
      <w:r>
        <w:rPr>
          <w:sz w:val="32"/>
          <w:szCs w:val="32"/>
        </w:rPr>
        <w:t>。</w:t>
      </w:r>
    </w:p>
    <w:p>
      <w:pPr>
        <w:spacing w:before="360" w:beforeLines="150" w:after="240" w:afterLines="100" w:line="56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表3-1            </w:t>
      </w: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>6</w:t>
      </w:r>
      <w:r>
        <w:rPr>
          <w:b/>
          <w:sz w:val="32"/>
          <w:szCs w:val="32"/>
        </w:rPr>
        <w:t>月份蕉岭县城区降水质量表</w:t>
      </w:r>
    </w:p>
    <w:tbl>
      <w:tblPr>
        <w:tblStyle w:val="17"/>
        <w:tblW w:w="8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2250"/>
        <w:gridCol w:w="1901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9" w:name="_Toc4403"/>
            <w:r>
              <w:rPr>
                <w:b/>
                <w:bCs/>
                <w:snapToGrid w:val="0"/>
                <w:kern w:val="0"/>
                <w:szCs w:val="21"/>
              </w:rPr>
              <w:t>时间</w:t>
            </w:r>
            <w:bookmarkEnd w:id="9"/>
          </w:p>
        </w:tc>
        <w:tc>
          <w:tcPr>
            <w:tcW w:w="2250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0" w:name="_Toc23293"/>
            <w:r>
              <w:rPr>
                <w:b/>
                <w:bCs/>
                <w:snapToGrid w:val="0"/>
                <w:kern w:val="0"/>
                <w:szCs w:val="21"/>
              </w:rPr>
              <w:t>PH范围</w:t>
            </w:r>
            <w:bookmarkEnd w:id="10"/>
          </w:p>
        </w:tc>
        <w:tc>
          <w:tcPr>
            <w:tcW w:w="1901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1" w:name="_Toc23545"/>
            <w:r>
              <w:rPr>
                <w:b/>
                <w:bCs/>
                <w:snapToGrid w:val="0"/>
                <w:kern w:val="0"/>
                <w:szCs w:val="21"/>
              </w:rPr>
              <w:t>月均值</w:t>
            </w:r>
            <w:bookmarkEnd w:id="11"/>
          </w:p>
        </w:tc>
        <w:tc>
          <w:tcPr>
            <w:tcW w:w="231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2" w:name="_Toc360"/>
            <w:r>
              <w:rPr>
                <w:b/>
                <w:bCs/>
                <w:snapToGrid w:val="0"/>
                <w:kern w:val="0"/>
                <w:szCs w:val="21"/>
              </w:rPr>
              <w:t>酸雨频率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3" w:name="_Toc3493"/>
            <w:r>
              <w:rPr>
                <w:b/>
                <w:bCs/>
                <w:snapToGrid w:val="0"/>
                <w:kern w:val="0"/>
                <w:szCs w:val="21"/>
              </w:rPr>
              <w:t>20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20</w:t>
            </w:r>
            <w:r>
              <w:rPr>
                <w:b/>
                <w:bCs/>
                <w:snapToGrid w:val="0"/>
                <w:kern w:val="0"/>
                <w:szCs w:val="21"/>
              </w:rPr>
              <w:t>年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6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13"/>
          </w:p>
        </w:tc>
        <w:tc>
          <w:tcPr>
            <w:tcW w:w="2250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bookmarkStart w:id="14" w:name="_Toc21053"/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35</w:t>
            </w:r>
            <w:r>
              <w:rPr>
                <w:b/>
                <w:bCs/>
                <w:snapToGrid w:val="0"/>
                <w:kern w:val="0"/>
                <w:szCs w:val="21"/>
              </w:rPr>
              <w:t>～</w:t>
            </w:r>
            <w:bookmarkEnd w:id="14"/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7.12</w:t>
            </w:r>
          </w:p>
        </w:tc>
        <w:tc>
          <w:tcPr>
            <w:tcW w:w="1901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bookmarkStart w:id="15" w:name="_Toc27576"/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6.</w:t>
            </w:r>
            <w:bookmarkEnd w:id="15"/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77</w:t>
            </w:r>
          </w:p>
        </w:tc>
        <w:tc>
          <w:tcPr>
            <w:tcW w:w="231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6" w:name="_Toc16366"/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  <w:bookmarkEnd w:id="16"/>
          </w:p>
        </w:tc>
      </w:tr>
    </w:tbl>
    <w:p>
      <w:pPr>
        <w:spacing w:after="240" w:afterLines="100" w:line="560" w:lineRule="exact"/>
        <w:jc w:val="center"/>
        <w:outlineLvl w:val="9"/>
        <w:rPr>
          <w:b/>
          <w:bCs/>
          <w:color w:val="1F497D"/>
          <w:sz w:val="32"/>
          <w:szCs w:val="28"/>
        </w:rPr>
      </w:pPr>
    </w:p>
    <w:p>
      <w:pPr>
        <w:spacing w:after="240" w:afterLines="100" w:line="560" w:lineRule="exact"/>
        <w:outlineLvl w:val="9"/>
        <w:rPr>
          <w:b/>
          <w:bCs/>
          <w:sz w:val="32"/>
          <w:szCs w:val="28"/>
        </w:rPr>
      </w:pPr>
      <w:r>
        <w:rPr>
          <w:b/>
          <w:sz w:val="32"/>
          <w:szCs w:val="32"/>
        </w:rPr>
        <w:t>表3-</w:t>
      </w: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</w:t>
      </w:r>
      <w:r>
        <w:rPr>
          <w:b/>
          <w:bCs/>
          <w:color w:val="1F497D"/>
          <w:sz w:val="32"/>
          <w:szCs w:val="28"/>
        </w:rPr>
        <w:t xml:space="preserve"> </w:t>
      </w:r>
      <w:r>
        <w:rPr>
          <w:b/>
          <w:bCs/>
          <w:sz w:val="32"/>
          <w:szCs w:val="28"/>
        </w:rPr>
        <w:t xml:space="preserve">   </w:t>
      </w:r>
      <w:r>
        <w:rPr>
          <w:rFonts w:hint="eastAsia"/>
          <w:b/>
          <w:bCs/>
          <w:sz w:val="32"/>
          <w:szCs w:val="28"/>
        </w:rPr>
        <w:t xml:space="preserve">       20</w:t>
      </w:r>
      <w:r>
        <w:rPr>
          <w:rFonts w:hint="eastAsia"/>
          <w:b/>
          <w:bCs/>
          <w:sz w:val="32"/>
          <w:szCs w:val="28"/>
          <w:lang w:val="en-US" w:eastAsia="zh-CN"/>
        </w:rPr>
        <w:t>20</w:t>
      </w:r>
      <w:r>
        <w:rPr>
          <w:rFonts w:hint="eastAsia"/>
          <w:b/>
          <w:bCs/>
          <w:sz w:val="32"/>
          <w:szCs w:val="28"/>
        </w:rPr>
        <w:t xml:space="preserve">年 </w:t>
      </w:r>
      <w:r>
        <w:rPr>
          <w:b/>
          <w:bCs/>
          <w:sz w:val="32"/>
          <w:szCs w:val="28"/>
        </w:rPr>
        <w:t>1-12月份蕉岭县城区降水汇总</w:t>
      </w:r>
    </w:p>
    <w:tbl>
      <w:tblPr>
        <w:tblStyle w:val="17"/>
        <w:tblpPr w:leftFromText="180" w:rightFromText="180" w:vertAnchor="text" w:horzAnchor="margin" w:tblpXSpec="center" w:tblpY="93"/>
        <w:tblOverlap w:val="never"/>
        <w:tblW w:w="9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832"/>
        <w:gridCol w:w="738"/>
        <w:gridCol w:w="693"/>
        <w:gridCol w:w="705"/>
        <w:gridCol w:w="716"/>
        <w:gridCol w:w="825"/>
        <w:gridCol w:w="729"/>
        <w:gridCol w:w="773"/>
        <w:gridCol w:w="802"/>
        <w:gridCol w:w="686"/>
        <w:gridCol w:w="755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7" w:name="_Toc7687"/>
            <w:r>
              <w:rPr>
                <w:b/>
                <w:bCs/>
                <w:snapToGrid w:val="0"/>
                <w:kern w:val="0"/>
                <w:szCs w:val="21"/>
              </w:rPr>
              <w:t>月份</w:t>
            </w:r>
            <w:bookmarkEnd w:id="17"/>
          </w:p>
        </w:tc>
        <w:tc>
          <w:tcPr>
            <w:tcW w:w="83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8" w:name="_Toc32127"/>
            <w:r>
              <w:rPr>
                <w:b/>
                <w:bCs/>
                <w:snapToGrid w:val="0"/>
                <w:kern w:val="0"/>
                <w:szCs w:val="21"/>
              </w:rPr>
              <w:t>1月</w:t>
            </w:r>
            <w:bookmarkEnd w:id="18"/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9" w:name="_Toc5120"/>
            <w:r>
              <w:rPr>
                <w:b/>
                <w:bCs/>
                <w:snapToGrid w:val="0"/>
                <w:kern w:val="0"/>
                <w:szCs w:val="21"/>
              </w:rPr>
              <w:t>2月</w:t>
            </w:r>
            <w:bookmarkEnd w:id="19"/>
          </w:p>
        </w:tc>
        <w:tc>
          <w:tcPr>
            <w:tcW w:w="69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0" w:name="_Toc2869"/>
            <w:r>
              <w:rPr>
                <w:b/>
                <w:bCs/>
                <w:snapToGrid w:val="0"/>
                <w:kern w:val="0"/>
                <w:szCs w:val="21"/>
              </w:rPr>
              <w:t>3月</w:t>
            </w:r>
            <w:bookmarkEnd w:id="20"/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1" w:name="_Toc10521"/>
            <w:r>
              <w:rPr>
                <w:b/>
                <w:bCs/>
                <w:snapToGrid w:val="0"/>
                <w:kern w:val="0"/>
                <w:szCs w:val="21"/>
              </w:rPr>
              <w:t>4月</w:t>
            </w:r>
            <w:bookmarkEnd w:id="21"/>
          </w:p>
        </w:tc>
        <w:tc>
          <w:tcPr>
            <w:tcW w:w="7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2" w:name="_Toc27090"/>
            <w:r>
              <w:rPr>
                <w:b/>
                <w:bCs/>
                <w:snapToGrid w:val="0"/>
                <w:kern w:val="0"/>
                <w:szCs w:val="21"/>
              </w:rPr>
              <w:t>5月</w:t>
            </w:r>
            <w:bookmarkEnd w:id="22"/>
          </w:p>
        </w:tc>
        <w:tc>
          <w:tcPr>
            <w:tcW w:w="82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3" w:name="_Toc10671"/>
            <w:r>
              <w:rPr>
                <w:b/>
                <w:bCs/>
                <w:snapToGrid w:val="0"/>
                <w:kern w:val="0"/>
                <w:szCs w:val="21"/>
              </w:rPr>
              <w:t>6月</w:t>
            </w:r>
            <w:bookmarkEnd w:id="23"/>
          </w:p>
        </w:tc>
        <w:tc>
          <w:tcPr>
            <w:tcW w:w="729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4" w:name="_Toc12397"/>
            <w:r>
              <w:rPr>
                <w:b/>
                <w:bCs/>
                <w:snapToGrid w:val="0"/>
                <w:kern w:val="0"/>
                <w:szCs w:val="21"/>
              </w:rPr>
              <w:t>7月</w:t>
            </w:r>
            <w:bookmarkEnd w:id="24"/>
          </w:p>
        </w:tc>
        <w:tc>
          <w:tcPr>
            <w:tcW w:w="77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5" w:name="_Toc9185"/>
            <w:r>
              <w:rPr>
                <w:b/>
                <w:bCs/>
                <w:snapToGrid w:val="0"/>
                <w:kern w:val="0"/>
                <w:szCs w:val="21"/>
              </w:rPr>
              <w:t>8月</w:t>
            </w:r>
            <w:bookmarkEnd w:id="25"/>
          </w:p>
        </w:tc>
        <w:tc>
          <w:tcPr>
            <w:tcW w:w="80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6" w:name="_Toc25203"/>
            <w:r>
              <w:rPr>
                <w:b/>
                <w:bCs/>
                <w:snapToGrid w:val="0"/>
                <w:kern w:val="0"/>
                <w:szCs w:val="21"/>
              </w:rPr>
              <w:t>9月</w:t>
            </w:r>
            <w:bookmarkEnd w:id="26"/>
          </w:p>
        </w:tc>
        <w:tc>
          <w:tcPr>
            <w:tcW w:w="68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7" w:name="_Toc3105"/>
            <w:r>
              <w:rPr>
                <w:b/>
                <w:bCs/>
                <w:snapToGrid w:val="0"/>
                <w:kern w:val="0"/>
                <w:szCs w:val="21"/>
              </w:rPr>
              <w:t>10月</w:t>
            </w:r>
            <w:bookmarkEnd w:id="27"/>
          </w:p>
        </w:tc>
        <w:tc>
          <w:tcPr>
            <w:tcW w:w="75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8" w:name="_Toc3672"/>
            <w:r>
              <w:rPr>
                <w:b/>
                <w:bCs/>
                <w:snapToGrid w:val="0"/>
                <w:kern w:val="0"/>
                <w:szCs w:val="21"/>
              </w:rPr>
              <w:t>11月</w:t>
            </w:r>
            <w:bookmarkEnd w:id="28"/>
          </w:p>
        </w:tc>
        <w:tc>
          <w:tcPr>
            <w:tcW w:w="78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9" w:name="_Toc15263"/>
            <w:r>
              <w:rPr>
                <w:b/>
                <w:bCs/>
                <w:snapToGrid w:val="0"/>
                <w:kern w:val="0"/>
                <w:szCs w:val="21"/>
              </w:rPr>
              <w:t>12月</w:t>
            </w:r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0" w:name="_Toc17137"/>
            <w:r>
              <w:rPr>
                <w:b/>
                <w:bCs/>
                <w:snapToGrid w:val="0"/>
                <w:kern w:val="0"/>
                <w:szCs w:val="21"/>
              </w:rPr>
              <w:t>PH范围</w:t>
            </w:r>
            <w:bookmarkEnd w:id="30"/>
          </w:p>
        </w:tc>
        <w:tc>
          <w:tcPr>
            <w:tcW w:w="83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46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6.82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46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7.01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35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7.28</w:t>
            </w:r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34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7.08</w:t>
            </w:r>
          </w:p>
        </w:tc>
        <w:tc>
          <w:tcPr>
            <w:tcW w:w="7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29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7.13</w:t>
            </w:r>
          </w:p>
        </w:tc>
        <w:tc>
          <w:tcPr>
            <w:tcW w:w="82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35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7.12</w:t>
            </w:r>
          </w:p>
        </w:tc>
        <w:tc>
          <w:tcPr>
            <w:tcW w:w="729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1" w:name="_Toc13836"/>
            <w:r>
              <w:rPr>
                <w:b/>
                <w:bCs/>
                <w:snapToGrid w:val="0"/>
                <w:kern w:val="0"/>
                <w:szCs w:val="21"/>
              </w:rPr>
              <w:t>月均值</w:t>
            </w:r>
            <w:bookmarkEnd w:id="31"/>
          </w:p>
        </w:tc>
        <w:tc>
          <w:tcPr>
            <w:tcW w:w="83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.62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.77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.78</w:t>
            </w:r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.71</w:t>
            </w:r>
          </w:p>
        </w:tc>
        <w:tc>
          <w:tcPr>
            <w:tcW w:w="7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.81</w:t>
            </w:r>
          </w:p>
        </w:tc>
        <w:tc>
          <w:tcPr>
            <w:tcW w:w="82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.77</w:t>
            </w:r>
          </w:p>
        </w:tc>
        <w:tc>
          <w:tcPr>
            <w:tcW w:w="729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2" w:name="_Toc29109"/>
            <w:r>
              <w:rPr>
                <w:b/>
                <w:bCs/>
                <w:snapToGrid w:val="0"/>
                <w:kern w:val="0"/>
                <w:szCs w:val="21"/>
              </w:rPr>
              <w:t>酸雨频率</w:t>
            </w:r>
            <w:bookmarkEnd w:id="32"/>
          </w:p>
        </w:tc>
        <w:tc>
          <w:tcPr>
            <w:tcW w:w="83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</w:tr>
    </w:tbl>
    <w:p>
      <w:pPr>
        <w:spacing w:before="240" w:beforeLines="100" w:after="120" w:afterLines="50" w:line="560" w:lineRule="exact"/>
        <w:rPr>
          <w:sz w:val="28"/>
          <w:szCs w:val="28"/>
        </w:rPr>
        <w:sectPr>
          <w:headerReference r:id="rId10" w:type="default"/>
          <w:footerReference r:id="rId11" w:type="default"/>
          <w:pgSz w:w="11906" w:h="16838"/>
          <w:pgMar w:top="1985" w:right="1588" w:bottom="851" w:left="1474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spacing w:after="240" w:afterLines="100" w:line="560" w:lineRule="exact"/>
        <w:jc w:val="center"/>
        <w:outlineLvl w:val="0"/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</w:pPr>
      <w:r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  <w:t>【 四、水环境 】</w:t>
      </w:r>
    </w:p>
    <w:p>
      <w:pPr>
        <w:widowControl/>
        <w:spacing w:before="240" w:beforeLines="100" w:after="120" w:after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（一）跨界断面水质状况</w:t>
      </w:r>
      <w:bookmarkEnd w:id="3"/>
    </w:p>
    <w:p>
      <w:pPr>
        <w:spacing w:line="560" w:lineRule="exact"/>
        <w:ind w:firstLine="600" w:firstLineChars="2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跨界（县）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断面13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，经监测结果表明，除保安村与石寨村交界点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园潭、犁壁滩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断面水质未能达到目标水质要求，其他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个断面均能达到目标水质。断面水质主要超标项目为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化学需氧量、氨氮、总磷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。按水功能区划评价，13个监测断面水质达标率为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76.9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%，与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达标率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上升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。其中水质为Ⅱ类的断面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园丰大桥（长潭水库进水口）、将军村与金山村交界点（与武平县交界处）、曹地村与岭背村交界点（与武平县交界处）、新铺（白渡沙坪）；水质为Ⅲ类的断面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个，分别是：羊角电站（多宝水库进水口）、太山村与洋山村交界点（与武平县太山村交界处）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洋山村与保安村交界点（洋山村与上杭交界处）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光彩村与尚田村交界点（与武平县交界处）、园潭（与梅县松源河交界点）、犁壁滩（与平远交界处）、福塔大桥（与武平县岩前交界处）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大布村与叶田交界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水质为Ⅳ类的断面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个，是：保安村与石寨村交界点（上杭与石寨村交界处）。详见表4-1。</w:t>
      </w:r>
    </w:p>
    <w:p>
      <w:pPr>
        <w:spacing w:after="240" w:afterLines="100" w:line="560" w:lineRule="exact"/>
        <w:jc w:val="center"/>
        <w:outlineLvl w:val="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sectPr>
          <w:headerReference r:id="rId12" w:type="default"/>
          <w:footerReference r:id="rId13" w:type="default"/>
          <w:pgSz w:w="11906" w:h="16838"/>
          <w:pgMar w:top="1985" w:right="1588" w:bottom="851" w:left="1474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spacing w:before="120" w:beforeLines="50" w:after="120" w:afterLines="5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表4-1 ：                        20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20</w:t>
      </w:r>
      <w:r>
        <w:rPr>
          <w:rFonts w:hint="eastAsia" w:ascii="宋体" w:hAnsi="宋体" w:cs="宋体"/>
          <w:b/>
          <w:sz w:val="30"/>
          <w:szCs w:val="30"/>
        </w:rPr>
        <w:t>年1-12月份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蕉岭跨界断面水质监测汇总</w:t>
      </w:r>
    </w:p>
    <w:tbl>
      <w:tblPr>
        <w:tblStyle w:val="16"/>
        <w:tblW w:w="142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301"/>
        <w:gridCol w:w="1407"/>
        <w:gridCol w:w="1515"/>
        <w:gridCol w:w="765"/>
        <w:gridCol w:w="795"/>
        <w:gridCol w:w="780"/>
        <w:gridCol w:w="720"/>
        <w:gridCol w:w="783"/>
        <w:gridCol w:w="783"/>
        <w:gridCol w:w="782"/>
        <w:gridCol w:w="782"/>
        <w:gridCol w:w="782"/>
        <w:gridCol w:w="784"/>
        <w:gridCol w:w="782"/>
        <w:gridCol w:w="7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流域名称/湖库名称</w:t>
            </w:r>
          </w:p>
        </w:tc>
        <w:tc>
          <w:tcPr>
            <w:tcW w:w="1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93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长潭水库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园丰大桥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年均值Ⅲ类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多宝水库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角电站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年均值Ⅳ类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载田河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太山村与洋山村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洋山村与保安村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保安村与石寨村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石寨河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将军村与金山村交界点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光彩村与尚田村交界点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曹地村与岭背村交界点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before="120" w:beforeLines="50" w:after="120" w:afterLines="5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表4-1 ：                       20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20</w:t>
      </w:r>
      <w:r>
        <w:rPr>
          <w:rFonts w:hint="eastAsia" w:ascii="宋体" w:hAnsi="宋体" w:cs="宋体"/>
          <w:b/>
          <w:sz w:val="30"/>
          <w:szCs w:val="30"/>
        </w:rPr>
        <w:t>年 1-12月份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蕉岭跨界断面水质监测汇总</w:t>
      </w:r>
    </w:p>
    <w:tbl>
      <w:tblPr>
        <w:tblStyle w:val="16"/>
        <w:tblW w:w="139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204"/>
        <w:gridCol w:w="1560"/>
        <w:gridCol w:w="1232"/>
        <w:gridCol w:w="766"/>
        <w:gridCol w:w="765"/>
        <w:gridCol w:w="765"/>
        <w:gridCol w:w="765"/>
        <w:gridCol w:w="766"/>
        <w:gridCol w:w="766"/>
        <w:gridCol w:w="765"/>
        <w:gridCol w:w="765"/>
        <w:gridCol w:w="765"/>
        <w:gridCol w:w="767"/>
        <w:gridCol w:w="765"/>
        <w:gridCol w:w="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流域名称/湖库名称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919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松源河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园潭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新铺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（白渡沙坪）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柚树河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犁壁滩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乐干河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福塔大桥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大布村与叶田交界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3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104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园丰大桥、羊角电站、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新铺（白渡沙坪）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3个断面由市站提供数据。</w:t>
            </w:r>
          </w:p>
        </w:tc>
      </w:tr>
    </w:tbl>
    <w:p>
      <w:pPr>
        <w:widowControl/>
        <w:spacing w:before="120" w:beforeLines="50" w:line="420" w:lineRule="exact"/>
        <w:jc w:val="left"/>
        <w:outlineLvl w:val="9"/>
        <w:rPr>
          <w:b/>
          <w:bCs/>
          <w:kern w:val="0"/>
          <w:sz w:val="30"/>
          <w:szCs w:val="30"/>
        </w:rPr>
      </w:pPr>
    </w:p>
    <w:p>
      <w:pPr>
        <w:widowControl/>
        <w:spacing w:before="120" w:beforeLines="50" w:line="420" w:lineRule="exact"/>
        <w:jc w:val="left"/>
        <w:outlineLvl w:val="9"/>
        <w:rPr>
          <w:b/>
          <w:bCs/>
          <w:kern w:val="0"/>
          <w:sz w:val="30"/>
          <w:szCs w:val="30"/>
        </w:rPr>
      </w:pPr>
    </w:p>
    <w:p>
      <w:pPr>
        <w:widowControl/>
        <w:spacing w:before="120" w:beforeLines="50" w:line="420" w:lineRule="exact"/>
        <w:jc w:val="left"/>
        <w:outlineLvl w:val="9"/>
        <w:rPr>
          <w:b/>
          <w:bCs/>
          <w:kern w:val="0"/>
          <w:sz w:val="30"/>
          <w:szCs w:val="30"/>
        </w:rPr>
        <w:sectPr>
          <w:pgSz w:w="16838" w:h="11906" w:orient="landscape"/>
          <w:pgMar w:top="1474" w:right="1985" w:bottom="1588" w:left="851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widowControl/>
        <w:spacing w:before="120" w:before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bookmarkStart w:id="33" w:name="_Toc28092"/>
      <w:r>
        <w:rPr>
          <w:rFonts w:hint="eastAsia"/>
          <w:b/>
          <w:bCs/>
          <w:kern w:val="0"/>
          <w:sz w:val="32"/>
          <w:szCs w:val="32"/>
        </w:rPr>
        <w:t>（二）省考水功能区断面水质状况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月，我县省考水功能区断面2个，经监测结果表明：龙潭水库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、新铺断面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水质监测结果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为Ⅱ类，达到目标水质要求。与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月相比，龙潭水库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、新铺断面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水质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保持稳定达标。详见表4-2。</w:t>
      </w:r>
    </w:p>
    <w:p>
      <w:pPr>
        <w:tabs>
          <w:tab w:val="left" w:pos="4433"/>
          <w:tab w:val="center" w:pos="7062"/>
        </w:tabs>
        <w:spacing w:line="560" w:lineRule="exact"/>
        <w:jc w:val="both"/>
        <w:rPr>
          <w:rFonts w:hint="eastAsia" w:asciiTheme="minorEastAsia" w:hAnsiTheme="minorEastAsia" w:eastAsiaTheme="minorEastAsia" w:cstheme="minorEastAsia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表4-2 ：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年1-12月份省考水功能区断面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>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3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89"/>
        <w:gridCol w:w="689"/>
        <w:gridCol w:w="550"/>
        <w:gridCol w:w="550"/>
        <w:gridCol w:w="551"/>
        <w:gridCol w:w="550"/>
        <w:gridCol w:w="550"/>
        <w:gridCol w:w="550"/>
        <w:gridCol w:w="550"/>
        <w:gridCol w:w="551"/>
        <w:gridCol w:w="550"/>
        <w:gridCol w:w="550"/>
        <w:gridCol w:w="550"/>
        <w:gridCol w:w="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河流（湖库）/乡镇名称</w:t>
            </w:r>
          </w:p>
        </w:tc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6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龙潭水库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新铺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2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断面由市站提供数据。</w:t>
            </w:r>
          </w:p>
        </w:tc>
      </w:tr>
    </w:tbl>
    <w:p>
      <w:pPr>
        <w:widowControl/>
        <w:spacing w:before="120" w:before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（</w:t>
      </w:r>
      <w:r>
        <w:rPr>
          <w:rFonts w:hint="eastAsia"/>
          <w:b/>
          <w:bCs/>
          <w:kern w:val="0"/>
          <w:sz w:val="32"/>
          <w:szCs w:val="32"/>
          <w:lang w:eastAsia="zh-CN"/>
        </w:rPr>
        <w:t>三</w:t>
      </w:r>
      <w:r>
        <w:rPr>
          <w:rFonts w:hint="eastAsia"/>
          <w:b/>
          <w:bCs/>
          <w:kern w:val="0"/>
          <w:sz w:val="32"/>
          <w:szCs w:val="32"/>
        </w:rPr>
        <w:t>）城市饮用水源水质状况</w:t>
      </w:r>
      <w:bookmarkEnd w:id="33"/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月，我县城市饮用水源地（黄竹坪-龙潭水库）水质监测结果保持为Ⅱ类，达到目标水质要求。与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月相比，黄竹坪-龙潭水库水质保持稳定达标。详见表4-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</w:p>
    <w:p>
      <w:pPr>
        <w:tabs>
          <w:tab w:val="left" w:pos="4433"/>
          <w:tab w:val="center" w:pos="7062"/>
        </w:tabs>
        <w:spacing w:line="560" w:lineRule="exact"/>
        <w:jc w:val="both"/>
        <w:rPr>
          <w:rFonts w:hint="eastAsia" w:asciiTheme="minorEastAsia" w:hAnsiTheme="minorEastAsia" w:eastAsiaTheme="minorEastAsia" w:cstheme="minorEastAsia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 xml:space="preserve"> ：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年1-12月份城市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>饮用水源地水质监测汇总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8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289"/>
        <w:gridCol w:w="826"/>
        <w:gridCol w:w="689"/>
        <w:gridCol w:w="550"/>
        <w:gridCol w:w="550"/>
        <w:gridCol w:w="551"/>
        <w:gridCol w:w="550"/>
        <w:gridCol w:w="550"/>
        <w:gridCol w:w="550"/>
        <w:gridCol w:w="550"/>
        <w:gridCol w:w="551"/>
        <w:gridCol w:w="550"/>
        <w:gridCol w:w="550"/>
        <w:gridCol w:w="550"/>
        <w:gridCol w:w="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河流（湖库）/乡镇名称</w:t>
            </w:r>
          </w:p>
        </w:tc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6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黄竹坪-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龙潭水库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20" w:firstLineChars="5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库心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b/>
          <w:bCs/>
          <w:sz w:val="32"/>
          <w:szCs w:val="32"/>
        </w:rPr>
      </w:pPr>
      <w:bookmarkStart w:id="34" w:name="_Toc2432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  <w:lang w:eastAsia="zh-CN"/>
        </w:rPr>
        <w:t>四</w:t>
      </w:r>
      <w:r>
        <w:rPr>
          <w:b/>
          <w:bCs/>
          <w:sz w:val="32"/>
          <w:szCs w:val="32"/>
        </w:rPr>
        <w:t>）重点水库水质状况</w:t>
      </w:r>
      <w:bookmarkEnd w:id="3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月，我县重点水库水质断面2个，经监测结果表明：长潭水库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多宝水库水质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为Ⅳ类，未能达到目标水质要求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长潭水库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要污染物为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化学需氧量、总磷，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多宝水库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要污染物为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总磷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月份相比，长潭水库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水质保持稳定，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多宝水库水质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有所好转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。详见表4-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：            20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年1-12月份重点水库水质监测汇总</w:t>
      </w:r>
    </w:p>
    <w:tbl>
      <w:tblPr>
        <w:tblStyle w:val="16"/>
        <w:tblW w:w="97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291"/>
        <w:gridCol w:w="885"/>
        <w:gridCol w:w="760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24"/>
        <w:gridCol w:w="531"/>
        <w:gridCol w:w="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水库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长潭水库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码头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多宝水库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坝头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643" w:firstLineChars="200"/>
        <w:outlineLvl w:val="1"/>
        <w:rPr>
          <w:sz w:val="32"/>
          <w:szCs w:val="32"/>
        </w:rPr>
      </w:pPr>
      <w:bookmarkStart w:id="35" w:name="_Toc6090"/>
      <w:bookmarkStart w:id="36" w:name="_Toc30814"/>
      <w:r>
        <w:rPr>
          <w:b/>
          <w:bCs/>
          <w:kern w:val="0"/>
          <w:sz w:val="32"/>
          <w:szCs w:val="32"/>
        </w:rPr>
        <w:t>（</w:t>
      </w:r>
      <w:r>
        <w:rPr>
          <w:rFonts w:hint="eastAsia"/>
          <w:b/>
          <w:bCs/>
          <w:kern w:val="0"/>
          <w:sz w:val="32"/>
          <w:szCs w:val="32"/>
          <w:lang w:eastAsia="zh-CN"/>
        </w:rPr>
        <w:t>五</w:t>
      </w:r>
      <w:r>
        <w:rPr>
          <w:b/>
          <w:bCs/>
          <w:kern w:val="0"/>
          <w:sz w:val="32"/>
          <w:szCs w:val="32"/>
        </w:rPr>
        <w:t>）石窟河流域水质状况</w:t>
      </w:r>
      <w:bookmarkEnd w:id="35"/>
    </w:p>
    <w:p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今年6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月，石窟河流域监测断面共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个，经监测结果表明：长潭断面水质为Ⅱ类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三圳（市控削减）断面水质为Ⅲ类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，均达到目标水质要求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，长潭、三圳断面水质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0"/>
          <w:szCs w:val="30"/>
          <w:lang w:val="en-US" w:eastAsia="zh-CN"/>
        </w:rPr>
        <w:t>保持稳定。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详见表4-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 xml:space="preserve">：        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2020年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 xml:space="preserve"> 1-12月份石窟河流域水质监测汇总</w:t>
      </w:r>
    </w:p>
    <w:tbl>
      <w:tblPr>
        <w:tblStyle w:val="16"/>
        <w:tblW w:w="95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988"/>
        <w:gridCol w:w="1176"/>
        <w:gridCol w:w="731"/>
        <w:gridCol w:w="523"/>
        <w:gridCol w:w="523"/>
        <w:gridCol w:w="522"/>
        <w:gridCol w:w="523"/>
        <w:gridCol w:w="523"/>
        <w:gridCol w:w="522"/>
        <w:gridCol w:w="523"/>
        <w:gridCol w:w="522"/>
        <w:gridCol w:w="523"/>
        <w:gridCol w:w="523"/>
        <w:gridCol w:w="522"/>
        <w:gridCol w:w="5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</w:t>
            </w:r>
          </w:p>
        </w:tc>
        <w:tc>
          <w:tcPr>
            <w:tcW w:w="628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三圳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39"/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firstLine="643" w:firstLineChars="200"/>
        <w:jc w:val="left"/>
        <w:textAlignment w:val="auto"/>
        <w:outlineLvl w:val="1"/>
        <w:rPr>
          <w:b/>
          <w:sz w:val="32"/>
          <w:szCs w:val="32"/>
          <w:lang w:bidi="ar"/>
        </w:rPr>
      </w:pPr>
      <w:r>
        <w:rPr>
          <w:rFonts w:hint="eastAsia"/>
          <w:b/>
          <w:bCs/>
          <w:kern w:val="0"/>
          <w:sz w:val="32"/>
          <w:szCs w:val="32"/>
        </w:rPr>
        <w:t>（</w:t>
      </w:r>
      <w:r>
        <w:rPr>
          <w:rFonts w:hint="eastAsia"/>
          <w:b/>
          <w:bCs/>
          <w:kern w:val="0"/>
          <w:sz w:val="32"/>
          <w:szCs w:val="32"/>
          <w:lang w:eastAsia="zh-CN"/>
        </w:rPr>
        <w:t>六</w:t>
      </w:r>
      <w:r>
        <w:rPr>
          <w:rFonts w:hint="eastAsia"/>
          <w:b/>
          <w:bCs/>
          <w:kern w:val="0"/>
          <w:sz w:val="32"/>
          <w:szCs w:val="32"/>
        </w:rPr>
        <w:t>）</w:t>
      </w:r>
      <w:bookmarkEnd w:id="36"/>
      <w:r>
        <w:rPr>
          <w:rFonts w:hint="eastAsia" w:ascii="宋体" w:hAnsi="宋体" w:cs="宋体"/>
          <w:b/>
          <w:bCs/>
          <w:kern w:val="0"/>
          <w:sz w:val="32"/>
          <w:szCs w:val="32"/>
        </w:rPr>
        <w:t>城区河流断面水质</w:t>
      </w:r>
      <w:r>
        <w:rPr>
          <w:b/>
          <w:sz w:val="32"/>
          <w:szCs w:val="32"/>
          <w:lang w:bidi="ar"/>
        </w:rPr>
        <w:t>状况</w:t>
      </w:r>
    </w:p>
    <w:p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40" w:lineRule="exact"/>
        <w:ind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月，我县城区河流水质断面2个，经监测结果表明：环东河断面水质为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劣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Ⅴ类，溪峰河断面水质为Ⅳ类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均未能达到目标水质要求。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环东河断面主要污染物为氨氮、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总磷、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石油类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溪峰河断面主要污染物为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总磷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。与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月份相比，环东河断面水质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保持稳定，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溪峰河断面水质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有所好转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详见表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 w:bidi="ar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40" w:lineRule="exac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：        20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年1-12月份城区河流断面水质监测汇总</w:t>
      </w:r>
    </w:p>
    <w:tbl>
      <w:tblPr>
        <w:tblStyle w:val="16"/>
        <w:tblW w:w="99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1145"/>
        <w:gridCol w:w="1711"/>
        <w:gridCol w:w="759"/>
        <w:gridCol w:w="496"/>
        <w:gridCol w:w="455"/>
        <w:gridCol w:w="455"/>
        <w:gridCol w:w="483"/>
        <w:gridCol w:w="496"/>
        <w:gridCol w:w="455"/>
        <w:gridCol w:w="496"/>
        <w:gridCol w:w="483"/>
        <w:gridCol w:w="496"/>
        <w:gridCol w:w="524"/>
        <w:gridCol w:w="565"/>
        <w:gridCol w:w="5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区域名称</w:t>
            </w:r>
          </w:p>
        </w:tc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目标水质</w:t>
            </w:r>
          </w:p>
        </w:tc>
        <w:tc>
          <w:tcPr>
            <w:tcW w:w="594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蕉城区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环东河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溪峰河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7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环东河监测项目溶解氧、氨氮的浓度低于黑臭水体判定范围。</w:t>
            </w:r>
          </w:p>
        </w:tc>
      </w:tr>
    </w:tbl>
    <w:p>
      <w:pPr>
        <w:tabs>
          <w:tab w:val="left" w:pos="239"/>
          <w:tab w:val="left" w:pos="5363"/>
        </w:tabs>
        <w:spacing w:after="120" w:afterLines="50" w:line="540" w:lineRule="exact"/>
        <w:ind w:firstLine="643" w:firstLineChars="200"/>
        <w:jc w:val="left"/>
        <w:outlineLvl w:val="1"/>
        <w:rPr>
          <w:b/>
          <w:sz w:val="32"/>
          <w:szCs w:val="32"/>
          <w:lang w:bidi="ar"/>
        </w:rPr>
      </w:pPr>
      <w:r>
        <w:rPr>
          <w:rFonts w:hint="eastAsia"/>
          <w:b/>
          <w:sz w:val="32"/>
          <w:szCs w:val="32"/>
          <w:lang w:bidi="ar"/>
        </w:rPr>
        <w:t>（</w:t>
      </w:r>
      <w:r>
        <w:rPr>
          <w:rFonts w:hint="eastAsia"/>
          <w:b/>
          <w:sz w:val="32"/>
          <w:szCs w:val="32"/>
          <w:lang w:eastAsia="zh-CN" w:bidi="ar"/>
        </w:rPr>
        <w:t>七</w:t>
      </w:r>
      <w:r>
        <w:rPr>
          <w:rFonts w:hint="eastAsia"/>
          <w:b/>
          <w:sz w:val="32"/>
          <w:szCs w:val="32"/>
          <w:lang w:bidi="ar"/>
        </w:rPr>
        <w:t>）入河排污口</w:t>
      </w:r>
      <w:r>
        <w:rPr>
          <w:b/>
          <w:sz w:val="32"/>
          <w:szCs w:val="32"/>
          <w:lang w:bidi="ar"/>
        </w:rPr>
        <w:t>水质状况</w:t>
      </w:r>
    </w:p>
    <w:p>
      <w:pPr>
        <w:tabs>
          <w:tab w:val="left" w:pos="5363"/>
        </w:tabs>
        <w:spacing w:after="120" w:afterLines="50" w:line="540" w:lineRule="exact"/>
        <w:ind w:firstLine="60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月，我县入河排污口（规模以上）水质断面2个，经监测结果表明：蕉城污水处理厂混合废水排污口水质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0"/>
          <w:szCs w:val="30"/>
        </w:rPr>
        <w:t>为劣Ⅴ类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蕉华区污水处理有限公司混合废水入河排污口水质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0"/>
          <w:szCs w:val="30"/>
        </w:rPr>
        <w:t>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>Ⅳ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0"/>
          <w:szCs w:val="30"/>
        </w:rPr>
        <w:t>类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。与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月份相比，蕉城污水处理厂混合废水排污口水质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变差，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蕉华区污水处理有限公司混合废水入河排污口水质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保持稳定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。详见表4-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7</w:t>
      </w:r>
    </w:p>
    <w:p>
      <w:pPr>
        <w:tabs>
          <w:tab w:val="left" w:pos="5363"/>
        </w:tabs>
        <w:spacing w:after="120" w:afterLines="50" w:line="540" w:lineRule="exact"/>
        <w:ind w:firstLine="60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</w:pPr>
    </w:p>
    <w:p>
      <w:pPr>
        <w:tabs>
          <w:tab w:val="left" w:pos="5363"/>
        </w:tabs>
        <w:spacing w:after="120" w:afterLines="50" w:line="540" w:lineRule="exact"/>
        <w:ind w:firstLine="60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</w:pPr>
    </w:p>
    <w:p>
      <w:pPr>
        <w:spacing w:after="120" w:afterLines="50" w:line="540" w:lineRule="exact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：        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年1-12月份入河排污口水质监测汇总</w:t>
      </w:r>
    </w:p>
    <w:tbl>
      <w:tblPr>
        <w:tblStyle w:val="16"/>
        <w:tblW w:w="92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700"/>
        <w:gridCol w:w="1656"/>
        <w:gridCol w:w="531"/>
        <w:gridCol w:w="531"/>
        <w:gridCol w:w="530"/>
        <w:gridCol w:w="531"/>
        <w:gridCol w:w="531"/>
        <w:gridCol w:w="529"/>
        <w:gridCol w:w="531"/>
        <w:gridCol w:w="530"/>
        <w:gridCol w:w="531"/>
        <w:gridCol w:w="531"/>
        <w:gridCol w:w="530"/>
        <w:gridCol w:w="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流域名称</w:t>
            </w: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637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蕉城污水处理厂混合废水入河排污口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蕉华区污水处理有限公司混合废水入河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排污口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20" w:beforeLines="50" w:line="560" w:lineRule="exact"/>
        <w:ind w:firstLine="321" w:firstLineChars="100"/>
        <w:jc w:val="left"/>
        <w:outlineLvl w:val="1"/>
        <w:rPr>
          <w:b/>
          <w:bCs/>
          <w:kern w:val="0"/>
          <w:sz w:val="32"/>
          <w:szCs w:val="32"/>
        </w:rPr>
      </w:pPr>
      <w:bookmarkStart w:id="37" w:name="_Toc25530"/>
      <w:r>
        <w:rPr>
          <w:rFonts w:hint="eastAsia" w:ascii="宋体" w:hAnsi="宋体" w:cs="宋体"/>
          <w:b/>
          <w:bCs/>
          <w:kern w:val="0"/>
          <w:sz w:val="32"/>
          <w:szCs w:val="32"/>
        </w:rPr>
        <w:t>（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八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）</w:t>
      </w:r>
      <w:bookmarkEnd w:id="37"/>
      <w:bookmarkStart w:id="38" w:name="_Toc12430"/>
      <w:r>
        <w:rPr>
          <w:rFonts w:hint="eastAsia"/>
          <w:b/>
          <w:bCs/>
          <w:kern w:val="0"/>
          <w:sz w:val="32"/>
          <w:szCs w:val="32"/>
        </w:rPr>
        <w:t>石寨河水质状况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今年</w:t>
      </w:r>
      <w:r>
        <w:rPr>
          <w:rFonts w:hint="eastAsia" w:ascii="宋体" w:hAnsi="宋体" w:cs="宋体"/>
          <w:sz w:val="30"/>
          <w:szCs w:val="30"/>
          <w:lang w:val="en-US" w:eastAsia="zh-CN"/>
        </w:rPr>
        <w:t>6</w:t>
      </w:r>
      <w:r>
        <w:rPr>
          <w:rFonts w:hint="eastAsia" w:ascii="宋体" w:hAnsi="宋体" w:cs="宋体"/>
          <w:sz w:val="30"/>
          <w:szCs w:val="30"/>
        </w:rPr>
        <w:t>月，</w:t>
      </w:r>
      <w:r>
        <w:rPr>
          <w:sz w:val="30"/>
          <w:szCs w:val="30"/>
        </w:rPr>
        <w:t>我县</w:t>
      </w:r>
      <w:r>
        <w:rPr>
          <w:rFonts w:hint="eastAsia"/>
          <w:sz w:val="30"/>
          <w:szCs w:val="30"/>
        </w:rPr>
        <w:t>石寨河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</w:rPr>
        <w:t>榕树下</w:t>
      </w:r>
      <w:r>
        <w:rPr>
          <w:sz w:val="30"/>
          <w:szCs w:val="30"/>
        </w:rPr>
        <w:t>）水质监测结果为</w:t>
      </w:r>
      <w:r>
        <w:rPr>
          <w:rFonts w:hint="eastAsia"/>
          <w:sz w:val="30"/>
          <w:szCs w:val="30"/>
        </w:rPr>
        <w:t>Ⅲ</w:t>
      </w:r>
      <w:r>
        <w:rPr>
          <w:sz w:val="30"/>
          <w:szCs w:val="30"/>
        </w:rPr>
        <w:t>类，</w:t>
      </w:r>
      <w:r>
        <w:rPr>
          <w:rFonts w:hint="eastAsia"/>
          <w:sz w:val="30"/>
          <w:szCs w:val="30"/>
          <w:lang w:eastAsia="zh-CN"/>
        </w:rPr>
        <w:t>未能达到目标水质要求，主要污染物为氨氮、总磷。</w:t>
      </w:r>
      <w:r>
        <w:rPr>
          <w:rFonts w:hint="eastAsia" w:ascii="宋体" w:hAnsi="宋体" w:cs="宋体"/>
          <w:sz w:val="30"/>
          <w:szCs w:val="30"/>
        </w:rPr>
        <w:t>与</w:t>
      </w:r>
      <w:r>
        <w:rPr>
          <w:rFonts w:hint="eastAsia" w:ascii="宋体" w:hAnsi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sz w:val="30"/>
          <w:szCs w:val="30"/>
        </w:rPr>
        <w:t>月份相比，水质</w:t>
      </w:r>
      <w:r>
        <w:rPr>
          <w:rFonts w:hint="eastAsia" w:ascii="宋体" w:hAnsi="宋体" w:cs="宋体"/>
          <w:sz w:val="30"/>
          <w:szCs w:val="30"/>
          <w:lang w:eastAsia="zh-CN"/>
        </w:rPr>
        <w:t>保持稳定</w:t>
      </w:r>
      <w:r>
        <w:rPr>
          <w:rFonts w:hint="eastAsia" w:ascii="宋体" w:hAnsi="宋体" w:cs="宋体"/>
          <w:sz w:val="30"/>
          <w:szCs w:val="30"/>
        </w:rPr>
        <w:t>。详见表4-</w:t>
      </w:r>
      <w:r>
        <w:rPr>
          <w:rFonts w:hint="eastAsia" w:ascii="宋体" w:hAnsi="宋体" w:cs="宋体"/>
          <w:sz w:val="30"/>
          <w:szCs w:val="30"/>
          <w:lang w:val="en-US" w:eastAsia="zh-CN"/>
        </w:rPr>
        <w:t>8</w:t>
      </w:r>
      <w:r>
        <w:rPr>
          <w:rFonts w:hint="eastAsia" w:ascii="宋体" w:hAnsi="宋体" w:cs="宋体"/>
          <w:sz w:val="30"/>
          <w:szCs w:val="30"/>
        </w:rPr>
        <w:t>。</w:t>
      </w:r>
    </w:p>
    <w:p>
      <w:pPr>
        <w:tabs>
          <w:tab w:val="left" w:pos="4433"/>
          <w:tab w:val="center" w:pos="7062"/>
        </w:tabs>
        <w:spacing w:line="560" w:lineRule="exact"/>
        <w:jc w:val="both"/>
        <w:rPr>
          <w:rFonts w:ascii="宋体" w:hAnsi="宋体" w:cs="宋体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表4-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8</w:t>
      </w:r>
      <w:r>
        <w:rPr>
          <w:rFonts w:hint="eastAsia" w:ascii="宋体" w:hAnsi="宋体" w:cs="宋体"/>
          <w:b/>
          <w:sz w:val="30"/>
          <w:szCs w:val="30"/>
        </w:rPr>
        <w:t xml:space="preserve"> ：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30"/>
          <w:szCs w:val="30"/>
        </w:rPr>
        <w:t>20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20</w:t>
      </w:r>
      <w:r>
        <w:rPr>
          <w:rFonts w:hint="eastAsia" w:ascii="宋体" w:hAnsi="宋体" w:cs="宋体"/>
          <w:b/>
          <w:sz w:val="30"/>
          <w:szCs w:val="30"/>
        </w:rPr>
        <w:t>年1-12月份石寨河（榕树下）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0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343"/>
        <w:gridCol w:w="807"/>
        <w:gridCol w:w="44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8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36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石寨河</w:t>
            </w:r>
          </w:p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榕树下</w:t>
            </w:r>
            <w:r>
              <w:rPr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劣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Ⅴ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Ⅴ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20" w:lineRule="exact"/>
        <w:ind w:firstLine="643" w:firstLineChars="200"/>
        <w:jc w:val="left"/>
        <w:textAlignment w:val="auto"/>
        <w:outlineLvl w:val="9"/>
        <w:rPr>
          <w:rFonts w:hint="eastAsia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20" w:lineRule="exact"/>
        <w:ind w:firstLine="643" w:firstLineChars="200"/>
        <w:jc w:val="left"/>
        <w:textAlignment w:val="auto"/>
        <w:outlineLvl w:val="1"/>
        <w:rPr>
          <w:b/>
          <w:sz w:val="32"/>
          <w:szCs w:val="32"/>
          <w:lang w:bidi="ar"/>
        </w:rPr>
      </w:pPr>
      <w:r>
        <w:rPr>
          <w:rFonts w:hint="eastAsia"/>
          <w:b/>
          <w:bCs/>
          <w:kern w:val="0"/>
          <w:sz w:val="32"/>
          <w:szCs w:val="32"/>
        </w:rPr>
        <w:t>（</w:t>
      </w:r>
      <w:r>
        <w:rPr>
          <w:rFonts w:hint="eastAsia"/>
          <w:b/>
          <w:bCs/>
          <w:kern w:val="0"/>
          <w:sz w:val="32"/>
          <w:szCs w:val="32"/>
          <w:lang w:eastAsia="zh-CN"/>
        </w:rPr>
        <w:t>九</w:t>
      </w:r>
      <w:r>
        <w:rPr>
          <w:rFonts w:hint="eastAsia"/>
          <w:b/>
          <w:bCs/>
          <w:kern w:val="0"/>
          <w:sz w:val="32"/>
          <w:szCs w:val="32"/>
        </w:rPr>
        <w:t>）蕉华管理区入境</w:t>
      </w:r>
      <w:r>
        <w:rPr>
          <w:rFonts w:hint="eastAsia"/>
          <w:b/>
          <w:sz w:val="32"/>
          <w:szCs w:val="32"/>
          <w:lang w:bidi="ar"/>
        </w:rPr>
        <w:t>水质</w:t>
      </w:r>
      <w:r>
        <w:rPr>
          <w:b/>
          <w:sz w:val="32"/>
          <w:szCs w:val="32"/>
          <w:lang w:bidi="ar"/>
        </w:rPr>
        <w:t>状况</w:t>
      </w:r>
      <w:bookmarkEnd w:id="3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2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eastAsia="zh-CN" w:bidi="ar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 w:bidi="ar"/>
        </w:rPr>
        <w:t>6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月，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bidi="ar"/>
        </w:rPr>
        <w:t>三圳镇入境（蕉华管理区）河流监测断面共5个，经监测结果表明：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莲塘区与芳心村交界点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1个断面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水质为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Ⅲ类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，达到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目标水质要求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五杠楼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樟芳坝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、下李屋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水质均为Ⅳ类，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柑桔园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1个断面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水质为Ⅴ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类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4个断面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均未能达到目标水质要求，主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要污染物为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溶解氧、化学需氧量、氨氮、总磷。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月份相比，五杠楼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bidi="ar"/>
        </w:rPr>
        <w:t>樟芳坝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莲塘区与芳心村交界点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 w:bidi="ar"/>
        </w:rPr>
        <w:t>3个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断面水质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保持稳定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bidi="ar"/>
        </w:rPr>
        <w:t>柑桔园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、下李屋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2个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断面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水质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变差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。详见表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 w:bidi="ar"/>
        </w:rPr>
        <w:t>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20" w:lineRule="exact"/>
        <w:textAlignment w:val="auto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：      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1-12月份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蕉华管理区流域水质监测汇总</w:t>
      </w:r>
    </w:p>
    <w:tbl>
      <w:tblPr>
        <w:tblStyle w:val="16"/>
        <w:tblW w:w="103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781"/>
        <w:gridCol w:w="1571"/>
        <w:gridCol w:w="795"/>
        <w:gridCol w:w="569"/>
        <w:gridCol w:w="569"/>
        <w:gridCol w:w="568"/>
        <w:gridCol w:w="569"/>
        <w:gridCol w:w="569"/>
        <w:gridCol w:w="567"/>
        <w:gridCol w:w="569"/>
        <w:gridCol w:w="568"/>
        <w:gridCol w:w="569"/>
        <w:gridCol w:w="569"/>
        <w:gridCol w:w="568"/>
        <w:gridCol w:w="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区域名称</w:t>
            </w:r>
          </w:p>
        </w:tc>
        <w:tc>
          <w:tcPr>
            <w:tcW w:w="15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目标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水质</w:t>
            </w:r>
          </w:p>
        </w:tc>
        <w:tc>
          <w:tcPr>
            <w:tcW w:w="682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蕉华管理区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五杠楼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樟芳坝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莲塘区与芳心村交界点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柑桔园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Ⅴ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下李屋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firstLine="2249" w:firstLineChars="700"/>
        <w:jc w:val="left"/>
        <w:textAlignment w:val="auto"/>
        <w:outlineLvl w:val="9"/>
        <w:rPr>
          <w:rFonts w:hint="eastAsia" w:ascii="宋体" w:hAnsi="宋体" w:cs="宋体"/>
          <w:b/>
          <w:bCs/>
          <w:color w:val="558ED5" w:themeColor="text2" w:themeTint="99"/>
          <w:kern w:val="0"/>
          <w:sz w:val="32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firstLine="2249" w:firstLineChars="700"/>
        <w:jc w:val="left"/>
        <w:textAlignment w:val="auto"/>
        <w:outlineLvl w:val="9"/>
        <w:rPr>
          <w:rFonts w:hint="eastAsia" w:ascii="宋体" w:hAnsi="宋体" w:cs="宋体"/>
          <w:b/>
          <w:bCs/>
          <w:color w:val="558ED5" w:themeColor="text2" w:themeTint="99"/>
          <w:kern w:val="0"/>
          <w:sz w:val="32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firstLine="2249" w:firstLineChars="700"/>
        <w:jc w:val="left"/>
        <w:textAlignment w:val="auto"/>
        <w:outlineLvl w:val="0"/>
        <w:rPr>
          <w:rFonts w:ascii="宋体" w:hAnsi="宋体" w:cs="宋体"/>
          <w:b/>
          <w:color w:val="558ED5" w:themeColor="text2" w:themeTint="99"/>
          <w:sz w:val="32"/>
          <w:szCs w:val="32"/>
          <w:lang w:bidi="ar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cs="宋体"/>
          <w:b/>
          <w:bCs/>
          <w:color w:val="558ED5" w:themeColor="text2" w:themeTint="99"/>
          <w:kern w:val="0"/>
          <w:sz w:val="32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【五、各</w:t>
      </w:r>
      <w:r>
        <w:rPr>
          <w:rFonts w:hint="eastAsia" w:ascii="宋体" w:hAnsi="宋体" w:cs="宋体"/>
          <w:b/>
          <w:color w:val="558ED5" w:themeColor="text2" w:themeTint="99"/>
          <w:sz w:val="32"/>
          <w:szCs w:val="32"/>
          <w:lang w:bidi="ar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乡镇环境质量状况】</w:t>
      </w:r>
    </w:p>
    <w:p>
      <w:pPr>
        <w:ind w:firstLine="643" w:firstLineChars="200"/>
        <w:outlineLvl w:val="1"/>
        <w:rPr>
          <w:b/>
          <w:bCs/>
          <w:color w:val="FF0000"/>
          <w:kern w:val="0"/>
          <w:sz w:val="32"/>
          <w:szCs w:val="32"/>
        </w:rPr>
      </w:pPr>
      <w:bookmarkStart w:id="39" w:name="_Toc13713"/>
      <w:r>
        <w:rPr>
          <w:rFonts w:hint="eastAsia"/>
          <w:b/>
          <w:bCs/>
          <w:sz w:val="32"/>
          <w:szCs w:val="32"/>
        </w:rPr>
        <w:t>水环境质量状况</w:t>
      </w:r>
      <w:bookmarkEnd w:id="39"/>
    </w:p>
    <w:p>
      <w:pPr>
        <w:ind w:firstLine="643" w:firstLineChars="200"/>
        <w:outlineLvl w:val="9"/>
        <w:rPr>
          <w:b/>
          <w:bCs/>
          <w:color w:val="FF0000"/>
          <w:kern w:val="0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tabs>
          <w:tab w:val="left" w:pos="19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hint="eastAsia"/>
          <w:kern w:val="2"/>
          <w:sz w:val="30"/>
          <w:szCs w:val="30"/>
          <w:lang w:val="en-US" w:eastAsia="zh-CN" w:bidi="ar"/>
        </w:rPr>
      </w:pPr>
      <w:r>
        <w:rPr>
          <w:rFonts w:hint="eastAsia"/>
          <w:bCs/>
          <w:sz w:val="30"/>
          <w:szCs w:val="30"/>
        </w:rPr>
        <w:t>今年</w:t>
      </w:r>
      <w:r>
        <w:rPr>
          <w:rFonts w:hint="eastAsia"/>
          <w:bCs/>
          <w:sz w:val="30"/>
          <w:szCs w:val="30"/>
          <w:lang w:val="en-US" w:eastAsia="zh-CN"/>
        </w:rPr>
        <w:t>6</w:t>
      </w:r>
      <w:r>
        <w:rPr>
          <w:rFonts w:hint="eastAsia"/>
          <w:bCs/>
          <w:sz w:val="30"/>
          <w:szCs w:val="30"/>
        </w:rPr>
        <w:t>月，全县8个镇20个水质考核断面监测结果显示：</w:t>
      </w:r>
      <w:r>
        <w:rPr>
          <w:rFonts w:hint="eastAsia"/>
          <w:bCs/>
          <w:sz w:val="30"/>
          <w:szCs w:val="30"/>
          <w:lang w:eastAsia="zh-CN"/>
        </w:rPr>
        <w:t>五杠楼（三圳镇）、福头、公墓山、白渡沙坪（新铺镇）、堑垣出水口（长潭镇）</w:t>
      </w:r>
      <w:r>
        <w:rPr>
          <w:rFonts w:hint="eastAsia"/>
          <w:bCs/>
          <w:sz w:val="30"/>
          <w:szCs w:val="30"/>
        </w:rPr>
        <w:t>、</w:t>
      </w:r>
      <w:r>
        <w:rPr>
          <w:rFonts w:hint="eastAsia"/>
          <w:bCs/>
          <w:sz w:val="30"/>
          <w:szCs w:val="30"/>
          <w:lang w:eastAsia="zh-CN"/>
        </w:rPr>
        <w:t>大治桥、高思出水口</w:t>
      </w:r>
      <w:r>
        <w:rPr>
          <w:rFonts w:hint="eastAsia"/>
          <w:bCs/>
          <w:sz w:val="30"/>
          <w:szCs w:val="30"/>
        </w:rPr>
        <w:t>（</w:t>
      </w:r>
      <w:r>
        <w:rPr>
          <w:rFonts w:hint="eastAsia"/>
          <w:bCs/>
          <w:sz w:val="30"/>
          <w:szCs w:val="30"/>
          <w:lang w:eastAsia="zh-CN"/>
        </w:rPr>
        <w:t>蓝坊</w:t>
      </w:r>
      <w:r>
        <w:rPr>
          <w:rFonts w:hint="eastAsia"/>
          <w:bCs/>
          <w:sz w:val="30"/>
          <w:szCs w:val="30"/>
        </w:rPr>
        <w:t>镇）、</w:t>
      </w:r>
      <w:r>
        <w:rPr>
          <w:rFonts w:hint="eastAsia"/>
          <w:bCs/>
          <w:sz w:val="30"/>
          <w:szCs w:val="30"/>
          <w:lang w:eastAsia="zh-CN"/>
        </w:rPr>
        <w:t>镇山亭、滑子坑</w:t>
      </w:r>
      <w:r>
        <w:rPr>
          <w:rFonts w:hint="eastAsia"/>
          <w:sz w:val="30"/>
          <w:szCs w:val="30"/>
        </w:rPr>
        <w:t>（南磜镇）</w:t>
      </w:r>
      <w:r>
        <w:rPr>
          <w:rFonts w:hint="eastAsia"/>
          <w:bCs/>
          <w:sz w:val="30"/>
          <w:szCs w:val="30"/>
          <w:lang w:eastAsia="zh-CN"/>
        </w:rPr>
        <w:t>、</w:t>
      </w:r>
      <w:r>
        <w:rPr>
          <w:rFonts w:hint="eastAsia"/>
          <w:bCs/>
          <w:sz w:val="30"/>
          <w:szCs w:val="30"/>
        </w:rPr>
        <w:t>乌土村下墩（文福镇）、福塔大桥（广福镇）</w:t>
      </w:r>
      <w:r>
        <w:rPr>
          <w:rFonts w:hint="eastAsia"/>
          <w:sz w:val="30"/>
          <w:szCs w:val="30"/>
          <w:lang w:val="en-US" w:eastAsia="zh-CN"/>
        </w:rPr>
        <w:t>11</w:t>
      </w:r>
      <w:r>
        <w:rPr>
          <w:rFonts w:hint="eastAsia"/>
          <w:sz w:val="30"/>
          <w:szCs w:val="30"/>
        </w:rPr>
        <w:t>个断面均达到目标水质Ⅱ、Ⅲ类，其他各断面水质均未达到目标水质要求。蕉城镇3个考核断面水质在Ⅴ～</w:t>
      </w:r>
      <w:r>
        <w:rPr>
          <w:rFonts w:hint="eastAsia"/>
          <w:sz w:val="30"/>
          <w:szCs w:val="30"/>
          <w:lang w:eastAsia="zh-CN"/>
        </w:rPr>
        <w:t>劣</w:t>
      </w:r>
      <w:r>
        <w:rPr>
          <w:rFonts w:hint="eastAsia"/>
          <w:sz w:val="30"/>
          <w:szCs w:val="30"/>
        </w:rPr>
        <w:t>Ⅴ类之间；三圳镇2个考核断面水质在Ⅲ～Ⅳ类之间；新铺镇5个考核断面水质在Ⅱ～Ⅲ类之间；长潭镇3个考核断面水质在Ⅲ～</w:t>
      </w:r>
      <w:r>
        <w:rPr>
          <w:rFonts w:hint="eastAsia"/>
          <w:sz w:val="30"/>
          <w:szCs w:val="30"/>
          <w:lang w:eastAsia="zh-CN"/>
        </w:rPr>
        <w:t>劣</w:t>
      </w:r>
      <w:r>
        <w:rPr>
          <w:rFonts w:hint="eastAsia"/>
          <w:sz w:val="30"/>
          <w:szCs w:val="30"/>
        </w:rPr>
        <w:t>Ⅴ类之间；蓝坊镇2个考核断面水质</w:t>
      </w:r>
      <w:r>
        <w:rPr>
          <w:rFonts w:hint="eastAsia"/>
          <w:sz w:val="30"/>
          <w:szCs w:val="30"/>
          <w:lang w:eastAsia="zh-CN"/>
        </w:rPr>
        <w:t>均为</w:t>
      </w:r>
      <w:r>
        <w:rPr>
          <w:rFonts w:hint="eastAsia"/>
          <w:sz w:val="30"/>
          <w:szCs w:val="30"/>
        </w:rPr>
        <w:t>Ⅱ类；南磜镇3个考核断面水质在Ⅱ～Ⅲ类之间；文福镇1个考核断面水质为Ⅱ类；广福镇1个考核断面水质为Ⅲ类。</w:t>
      </w:r>
      <w:r>
        <w:rPr>
          <w:rFonts w:hint="eastAsia"/>
          <w:bCs/>
          <w:sz w:val="30"/>
          <w:szCs w:val="30"/>
        </w:rPr>
        <w:t>与</w:t>
      </w:r>
      <w:r>
        <w:rPr>
          <w:rFonts w:hint="eastAsia"/>
          <w:bCs/>
          <w:sz w:val="30"/>
          <w:szCs w:val="30"/>
          <w:lang w:val="en-US" w:eastAsia="zh-CN"/>
        </w:rPr>
        <w:t>5</w:t>
      </w:r>
      <w:r>
        <w:rPr>
          <w:rFonts w:hint="eastAsia"/>
          <w:bCs/>
          <w:sz w:val="30"/>
          <w:szCs w:val="30"/>
        </w:rPr>
        <w:t>月份相比水质变差的断面有</w:t>
      </w:r>
      <w:r>
        <w:rPr>
          <w:rFonts w:hint="eastAsia"/>
          <w:bCs/>
          <w:sz w:val="30"/>
          <w:szCs w:val="30"/>
          <w:lang w:val="en-US" w:eastAsia="zh-CN"/>
        </w:rPr>
        <w:t>2</w:t>
      </w:r>
      <w:r>
        <w:rPr>
          <w:rFonts w:hint="eastAsia"/>
          <w:bCs/>
          <w:sz w:val="30"/>
          <w:szCs w:val="30"/>
        </w:rPr>
        <w:t>个（包括污染因子增加），</w:t>
      </w:r>
      <w:r>
        <w:rPr>
          <w:rFonts w:hint="eastAsia"/>
          <w:bCs/>
          <w:sz w:val="30"/>
          <w:szCs w:val="30"/>
          <w:lang w:eastAsia="zh-CN"/>
        </w:rPr>
        <w:t>分别</w:t>
      </w:r>
      <w:r>
        <w:rPr>
          <w:rFonts w:hint="eastAsia"/>
          <w:bCs/>
          <w:sz w:val="30"/>
          <w:szCs w:val="30"/>
        </w:rPr>
        <w:t>是：犁壁滩</w:t>
      </w:r>
      <w:r>
        <w:rPr>
          <w:rFonts w:hint="eastAsia"/>
          <w:bCs/>
          <w:sz w:val="30"/>
          <w:szCs w:val="30"/>
          <w:lang w:eastAsia="zh-CN"/>
        </w:rPr>
        <w:t>（新铺镇）、沙尾出水口（长潭镇）</w:t>
      </w:r>
      <w:r>
        <w:rPr>
          <w:rFonts w:hint="eastAsia"/>
          <w:bCs/>
          <w:sz w:val="30"/>
          <w:szCs w:val="30"/>
        </w:rPr>
        <w:t>。</w:t>
      </w:r>
      <w:r>
        <w:rPr>
          <w:rFonts w:hint="eastAsia"/>
          <w:kern w:val="2"/>
          <w:sz w:val="30"/>
          <w:szCs w:val="30"/>
          <w:lang w:bidi="ar"/>
        </w:rPr>
        <w:t>详见表5-</w:t>
      </w:r>
      <w:r>
        <w:rPr>
          <w:rFonts w:hint="eastAsia"/>
          <w:kern w:val="2"/>
          <w:sz w:val="30"/>
          <w:szCs w:val="30"/>
          <w:lang w:val="en-US" w:eastAsia="zh-CN" w:bidi="ar"/>
        </w:rPr>
        <w:t>1</w:t>
      </w:r>
    </w:p>
    <w:p>
      <w:pPr>
        <w:pStyle w:val="14"/>
        <w:keepNext w:val="0"/>
        <w:keepLines w:val="0"/>
        <w:pageBreakBefore w:val="0"/>
        <w:widowControl w:val="0"/>
        <w:tabs>
          <w:tab w:val="left" w:pos="19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hint="eastAsia"/>
          <w:kern w:val="2"/>
          <w:sz w:val="30"/>
          <w:szCs w:val="30"/>
          <w:lang w:val="en-US" w:eastAsia="zh-CN" w:bidi="ar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5-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: 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—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月份蕉岭县各乡镇水环境质量考核监测情况</w:t>
      </w:r>
    </w:p>
    <w:tbl>
      <w:tblPr>
        <w:tblStyle w:val="17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887"/>
        <w:gridCol w:w="1342"/>
        <w:gridCol w:w="630"/>
        <w:gridCol w:w="638"/>
        <w:gridCol w:w="1453"/>
        <w:gridCol w:w="660"/>
        <w:gridCol w:w="1500"/>
        <w:gridCol w:w="809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乡镇/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责任主体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考核点位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目标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月份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考核结果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月份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考核结果</w:t>
            </w:r>
          </w:p>
        </w:tc>
        <w:tc>
          <w:tcPr>
            <w:tcW w:w="8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变化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趋势</w:t>
            </w:r>
          </w:p>
        </w:tc>
        <w:tc>
          <w:tcPr>
            <w:tcW w:w="6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是否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水质</w:t>
            </w:r>
          </w:p>
        </w:tc>
        <w:tc>
          <w:tcPr>
            <w:tcW w:w="145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超标项目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水质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超标项目</w:t>
            </w:r>
          </w:p>
        </w:tc>
        <w:tc>
          <w:tcPr>
            <w:tcW w:w="8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蕉城镇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谷仓电排后50米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杨屋坝出口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老阿山桥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劣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劣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三圳镇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五杠楼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九岭电排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犁壁滩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福头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公墓山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石峰径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白渡沙坪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长潭镇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堑垣出水口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沙尾出水口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</w:t>
            </w: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杞林电排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劣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劣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蓝坊镇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大治桥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</w:t>
            </w: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高思出水口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南磜镇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松源镇园潭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镇山亭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</w:t>
            </w: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滑子坑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高锰酸盐指数、氨氮、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文福镇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乌土村下墩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广福镇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福塔大桥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  <w:tc>
          <w:tcPr>
            <w:tcW w:w="85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1、监测项目：PH值、高锰酸盐指数、化学需氧量、氨氮、总磷；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2、执行标准：《地表水环境质量标准》（GB3838-2002）；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3、监测单位：广东朴华检测技术有限公司。</w:t>
            </w:r>
          </w:p>
        </w:tc>
      </w:tr>
    </w:tbl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蕉岭县各镇水和空气考核监测断面点位图</w:t>
      </w:r>
    </w:p>
    <w:p>
      <w:pPr>
        <w:spacing w:before="240" w:beforeLines="100" w:after="120" w:afterLines="50" w:line="560" w:lineRule="exact"/>
        <w:jc w:val="center"/>
        <w:rPr>
          <w:b/>
          <w:bCs/>
          <w:sz w:val="28"/>
          <w:szCs w:val="28"/>
        </w:rPr>
      </w:pPr>
      <w:r>
        <w:rPr>
          <w:b/>
          <w:sz w:val="32"/>
          <w:szCs w:val="32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66040</wp:posOffset>
            </wp:positionV>
            <wp:extent cx="6028690" cy="7536815"/>
            <wp:effectExtent l="0" t="0" r="10160" b="698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8690" cy="753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▲水质考核断面        ●空气考核点位</w:t>
      </w:r>
    </w:p>
    <w:sectPr>
      <w:pgSz w:w="11906" w:h="16838"/>
      <w:pgMar w:top="1985" w:right="1588" w:bottom="851" w:left="1474" w:header="851" w:footer="73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ANl+6YPAgAACQ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9101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9101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t4qQ0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927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927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TQYRcVAgAAFw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TQYRcVAgAAF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7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20115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20115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8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7135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135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D7sw5mEAIAAAk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15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2020年</w:t>
    </w:r>
    <w:r>
      <w:rPr>
        <w:rFonts w:hint="eastAsia"/>
        <w:b/>
        <w:color w:val="1F497D"/>
        <w:sz w:val="24"/>
        <w:szCs w:val="24"/>
        <w:lang w:val="en-US" w:eastAsia="zh-CN"/>
      </w:rPr>
      <w:t>6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2020年</w:t>
    </w:r>
    <w:r>
      <w:rPr>
        <w:rFonts w:hint="eastAsia"/>
        <w:b/>
        <w:color w:val="1F497D"/>
        <w:sz w:val="24"/>
        <w:szCs w:val="24"/>
        <w:lang w:val="en-US" w:eastAsia="zh-CN"/>
      </w:rPr>
      <w:t>6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</w:t>
    </w:r>
    <w:r>
      <w:rPr>
        <w:rFonts w:hint="eastAsia"/>
        <w:b/>
        <w:color w:val="1F497D"/>
        <w:sz w:val="24"/>
        <w:szCs w:val="24"/>
        <w:lang w:val="en-US" w:eastAsia="zh-CN"/>
      </w:rPr>
      <w:t>20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  <w:lang w:val="en-US" w:eastAsia="zh-CN"/>
      </w:rPr>
      <w:t>6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</w:t>
    </w:r>
    <w:r>
      <w:rPr>
        <w:rFonts w:hint="eastAsia"/>
        <w:b/>
        <w:color w:val="1F497D"/>
        <w:sz w:val="24"/>
        <w:szCs w:val="24"/>
        <w:lang w:val="en-US" w:eastAsia="zh-CN"/>
      </w:rPr>
      <w:t>20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  <w:lang w:val="en-US" w:eastAsia="zh-CN"/>
      </w:rPr>
      <w:t>6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30CA03C4"/>
    <w:multiLevelType w:val="multilevel"/>
    <w:tmpl w:val="30CA03C4"/>
    <w:lvl w:ilvl="0" w:tentative="0">
      <w:start w:val="1"/>
      <w:numFmt w:val="bullet"/>
      <w:lvlText w:val=""/>
      <w:lvlPicBulletId w:val="0"/>
      <w:lvlJc w:val="left"/>
      <w:pPr>
        <w:ind w:left="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8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81"/>
    <w:rsid w:val="00000507"/>
    <w:rsid w:val="00000F4B"/>
    <w:rsid w:val="000010B7"/>
    <w:rsid w:val="000021F2"/>
    <w:rsid w:val="00002EA1"/>
    <w:rsid w:val="000038D5"/>
    <w:rsid w:val="000042C8"/>
    <w:rsid w:val="000045AC"/>
    <w:rsid w:val="00004E48"/>
    <w:rsid w:val="00005106"/>
    <w:rsid w:val="0000568C"/>
    <w:rsid w:val="00006472"/>
    <w:rsid w:val="000064B7"/>
    <w:rsid w:val="0000670C"/>
    <w:rsid w:val="00006D4E"/>
    <w:rsid w:val="000071D1"/>
    <w:rsid w:val="00010552"/>
    <w:rsid w:val="00010A8B"/>
    <w:rsid w:val="00012044"/>
    <w:rsid w:val="0001208D"/>
    <w:rsid w:val="0001227B"/>
    <w:rsid w:val="00012531"/>
    <w:rsid w:val="000126FC"/>
    <w:rsid w:val="00012EE7"/>
    <w:rsid w:val="00013040"/>
    <w:rsid w:val="0001370A"/>
    <w:rsid w:val="00013C99"/>
    <w:rsid w:val="00013EF0"/>
    <w:rsid w:val="00014464"/>
    <w:rsid w:val="0001486F"/>
    <w:rsid w:val="00015448"/>
    <w:rsid w:val="0001562F"/>
    <w:rsid w:val="00015BAD"/>
    <w:rsid w:val="00015F76"/>
    <w:rsid w:val="000162CD"/>
    <w:rsid w:val="0001697A"/>
    <w:rsid w:val="0001700A"/>
    <w:rsid w:val="000178EE"/>
    <w:rsid w:val="00020AE0"/>
    <w:rsid w:val="00020D21"/>
    <w:rsid w:val="000212BD"/>
    <w:rsid w:val="000212F2"/>
    <w:rsid w:val="00021739"/>
    <w:rsid w:val="00021C0B"/>
    <w:rsid w:val="00022919"/>
    <w:rsid w:val="0002399D"/>
    <w:rsid w:val="00024291"/>
    <w:rsid w:val="0002445B"/>
    <w:rsid w:val="00024B3A"/>
    <w:rsid w:val="00024BD1"/>
    <w:rsid w:val="000250A7"/>
    <w:rsid w:val="000250C1"/>
    <w:rsid w:val="000258AD"/>
    <w:rsid w:val="00025AC5"/>
    <w:rsid w:val="00026026"/>
    <w:rsid w:val="000265E2"/>
    <w:rsid w:val="00026C7C"/>
    <w:rsid w:val="000270D7"/>
    <w:rsid w:val="0002727B"/>
    <w:rsid w:val="00030382"/>
    <w:rsid w:val="00030EB9"/>
    <w:rsid w:val="00031147"/>
    <w:rsid w:val="000315BA"/>
    <w:rsid w:val="00031F72"/>
    <w:rsid w:val="000326F0"/>
    <w:rsid w:val="000332ED"/>
    <w:rsid w:val="00034538"/>
    <w:rsid w:val="00034A8C"/>
    <w:rsid w:val="00035066"/>
    <w:rsid w:val="00035338"/>
    <w:rsid w:val="000354C7"/>
    <w:rsid w:val="000354F8"/>
    <w:rsid w:val="00035F98"/>
    <w:rsid w:val="000368C5"/>
    <w:rsid w:val="0003763B"/>
    <w:rsid w:val="00037BB2"/>
    <w:rsid w:val="00037DF9"/>
    <w:rsid w:val="00041337"/>
    <w:rsid w:val="000417BC"/>
    <w:rsid w:val="0004249E"/>
    <w:rsid w:val="00043169"/>
    <w:rsid w:val="0004361D"/>
    <w:rsid w:val="000439B4"/>
    <w:rsid w:val="00043B1C"/>
    <w:rsid w:val="0004434A"/>
    <w:rsid w:val="00044357"/>
    <w:rsid w:val="000446C7"/>
    <w:rsid w:val="000447E3"/>
    <w:rsid w:val="0004510E"/>
    <w:rsid w:val="00045153"/>
    <w:rsid w:val="000454EA"/>
    <w:rsid w:val="000455F1"/>
    <w:rsid w:val="00046BD4"/>
    <w:rsid w:val="00046E17"/>
    <w:rsid w:val="00047924"/>
    <w:rsid w:val="00047995"/>
    <w:rsid w:val="00050B10"/>
    <w:rsid w:val="00050C99"/>
    <w:rsid w:val="0005150D"/>
    <w:rsid w:val="000520F3"/>
    <w:rsid w:val="000527C1"/>
    <w:rsid w:val="000527E3"/>
    <w:rsid w:val="00052C5D"/>
    <w:rsid w:val="00053616"/>
    <w:rsid w:val="00053CEC"/>
    <w:rsid w:val="00053F7A"/>
    <w:rsid w:val="00053F7C"/>
    <w:rsid w:val="00054589"/>
    <w:rsid w:val="00054809"/>
    <w:rsid w:val="000549B7"/>
    <w:rsid w:val="00054BCF"/>
    <w:rsid w:val="00054FC5"/>
    <w:rsid w:val="0005593E"/>
    <w:rsid w:val="00055A03"/>
    <w:rsid w:val="00056A3B"/>
    <w:rsid w:val="00057D14"/>
    <w:rsid w:val="00060016"/>
    <w:rsid w:val="000611C7"/>
    <w:rsid w:val="00061381"/>
    <w:rsid w:val="00061683"/>
    <w:rsid w:val="00062A57"/>
    <w:rsid w:val="0006314D"/>
    <w:rsid w:val="0006321A"/>
    <w:rsid w:val="000636DE"/>
    <w:rsid w:val="00063D3E"/>
    <w:rsid w:val="00063D96"/>
    <w:rsid w:val="0006409E"/>
    <w:rsid w:val="00064CC5"/>
    <w:rsid w:val="00064CD6"/>
    <w:rsid w:val="0006580D"/>
    <w:rsid w:val="00065C1D"/>
    <w:rsid w:val="000663F7"/>
    <w:rsid w:val="00066BBE"/>
    <w:rsid w:val="00066CBE"/>
    <w:rsid w:val="000675BC"/>
    <w:rsid w:val="000675E4"/>
    <w:rsid w:val="0007014A"/>
    <w:rsid w:val="000705B1"/>
    <w:rsid w:val="0007114E"/>
    <w:rsid w:val="000714F3"/>
    <w:rsid w:val="000715DF"/>
    <w:rsid w:val="000718C0"/>
    <w:rsid w:val="000734B1"/>
    <w:rsid w:val="0007378C"/>
    <w:rsid w:val="00075895"/>
    <w:rsid w:val="00075B16"/>
    <w:rsid w:val="00075D63"/>
    <w:rsid w:val="000760FE"/>
    <w:rsid w:val="00076250"/>
    <w:rsid w:val="000766DA"/>
    <w:rsid w:val="00076724"/>
    <w:rsid w:val="00076ACF"/>
    <w:rsid w:val="00076BDC"/>
    <w:rsid w:val="00076FEE"/>
    <w:rsid w:val="000776EF"/>
    <w:rsid w:val="00080B92"/>
    <w:rsid w:val="00080BD8"/>
    <w:rsid w:val="00081182"/>
    <w:rsid w:val="000817FC"/>
    <w:rsid w:val="00081ACC"/>
    <w:rsid w:val="00081BE3"/>
    <w:rsid w:val="00081BFB"/>
    <w:rsid w:val="00081E9C"/>
    <w:rsid w:val="00082310"/>
    <w:rsid w:val="00082CC0"/>
    <w:rsid w:val="00082EAF"/>
    <w:rsid w:val="00082FA2"/>
    <w:rsid w:val="000833C4"/>
    <w:rsid w:val="000833E0"/>
    <w:rsid w:val="000836A8"/>
    <w:rsid w:val="000840A2"/>
    <w:rsid w:val="00084A18"/>
    <w:rsid w:val="0008537C"/>
    <w:rsid w:val="00085CC9"/>
    <w:rsid w:val="00086515"/>
    <w:rsid w:val="0008660A"/>
    <w:rsid w:val="00086CE9"/>
    <w:rsid w:val="00087111"/>
    <w:rsid w:val="0008784C"/>
    <w:rsid w:val="00087935"/>
    <w:rsid w:val="0009003F"/>
    <w:rsid w:val="0009038F"/>
    <w:rsid w:val="00090A73"/>
    <w:rsid w:val="00091216"/>
    <w:rsid w:val="00091584"/>
    <w:rsid w:val="00091D12"/>
    <w:rsid w:val="00091F88"/>
    <w:rsid w:val="000920A1"/>
    <w:rsid w:val="00092254"/>
    <w:rsid w:val="000922A5"/>
    <w:rsid w:val="000923AF"/>
    <w:rsid w:val="00092870"/>
    <w:rsid w:val="00093B4B"/>
    <w:rsid w:val="00093C74"/>
    <w:rsid w:val="00094252"/>
    <w:rsid w:val="00094F28"/>
    <w:rsid w:val="00095681"/>
    <w:rsid w:val="00096375"/>
    <w:rsid w:val="00096406"/>
    <w:rsid w:val="0009650E"/>
    <w:rsid w:val="000966EA"/>
    <w:rsid w:val="00097158"/>
    <w:rsid w:val="0009767E"/>
    <w:rsid w:val="0009797E"/>
    <w:rsid w:val="00097CBF"/>
    <w:rsid w:val="000A03F5"/>
    <w:rsid w:val="000A077A"/>
    <w:rsid w:val="000A0D4B"/>
    <w:rsid w:val="000A106D"/>
    <w:rsid w:val="000A2293"/>
    <w:rsid w:val="000A3042"/>
    <w:rsid w:val="000A4171"/>
    <w:rsid w:val="000A4A1C"/>
    <w:rsid w:val="000A5112"/>
    <w:rsid w:val="000A534A"/>
    <w:rsid w:val="000A559E"/>
    <w:rsid w:val="000A563B"/>
    <w:rsid w:val="000A5761"/>
    <w:rsid w:val="000A66AC"/>
    <w:rsid w:val="000A692F"/>
    <w:rsid w:val="000A6B09"/>
    <w:rsid w:val="000A6C4C"/>
    <w:rsid w:val="000A6E73"/>
    <w:rsid w:val="000A7164"/>
    <w:rsid w:val="000A7232"/>
    <w:rsid w:val="000A73F7"/>
    <w:rsid w:val="000A7CD4"/>
    <w:rsid w:val="000A7E52"/>
    <w:rsid w:val="000B0950"/>
    <w:rsid w:val="000B0BB6"/>
    <w:rsid w:val="000B1734"/>
    <w:rsid w:val="000B1808"/>
    <w:rsid w:val="000B1EFB"/>
    <w:rsid w:val="000B2334"/>
    <w:rsid w:val="000B25DE"/>
    <w:rsid w:val="000B2EBE"/>
    <w:rsid w:val="000B302A"/>
    <w:rsid w:val="000B3033"/>
    <w:rsid w:val="000B31E0"/>
    <w:rsid w:val="000B33C6"/>
    <w:rsid w:val="000B3615"/>
    <w:rsid w:val="000B3C3F"/>
    <w:rsid w:val="000B3CF0"/>
    <w:rsid w:val="000B3EFC"/>
    <w:rsid w:val="000B4B3A"/>
    <w:rsid w:val="000B4D82"/>
    <w:rsid w:val="000B5011"/>
    <w:rsid w:val="000B51FC"/>
    <w:rsid w:val="000B53C3"/>
    <w:rsid w:val="000B5BAA"/>
    <w:rsid w:val="000B60BB"/>
    <w:rsid w:val="000B6153"/>
    <w:rsid w:val="000B6266"/>
    <w:rsid w:val="000B6581"/>
    <w:rsid w:val="000B6B31"/>
    <w:rsid w:val="000B7789"/>
    <w:rsid w:val="000B77CD"/>
    <w:rsid w:val="000B791B"/>
    <w:rsid w:val="000B7999"/>
    <w:rsid w:val="000B7BAA"/>
    <w:rsid w:val="000B7ECB"/>
    <w:rsid w:val="000C174A"/>
    <w:rsid w:val="000C2D62"/>
    <w:rsid w:val="000C2FC1"/>
    <w:rsid w:val="000C3A99"/>
    <w:rsid w:val="000C3CEB"/>
    <w:rsid w:val="000C3FEB"/>
    <w:rsid w:val="000C4526"/>
    <w:rsid w:val="000C4572"/>
    <w:rsid w:val="000C4A99"/>
    <w:rsid w:val="000C4B17"/>
    <w:rsid w:val="000C4FF0"/>
    <w:rsid w:val="000C51DF"/>
    <w:rsid w:val="000C53BB"/>
    <w:rsid w:val="000C5611"/>
    <w:rsid w:val="000C6564"/>
    <w:rsid w:val="000C6CA4"/>
    <w:rsid w:val="000C779E"/>
    <w:rsid w:val="000C78AE"/>
    <w:rsid w:val="000D03F4"/>
    <w:rsid w:val="000D108D"/>
    <w:rsid w:val="000D111F"/>
    <w:rsid w:val="000D1477"/>
    <w:rsid w:val="000D1501"/>
    <w:rsid w:val="000D1991"/>
    <w:rsid w:val="000D1CFC"/>
    <w:rsid w:val="000D1D3D"/>
    <w:rsid w:val="000D20D6"/>
    <w:rsid w:val="000D2321"/>
    <w:rsid w:val="000D234F"/>
    <w:rsid w:val="000D2CAC"/>
    <w:rsid w:val="000D2E22"/>
    <w:rsid w:val="000D2FCE"/>
    <w:rsid w:val="000D3037"/>
    <w:rsid w:val="000D3CAA"/>
    <w:rsid w:val="000D45E4"/>
    <w:rsid w:val="000D47EB"/>
    <w:rsid w:val="000D49A8"/>
    <w:rsid w:val="000D4C70"/>
    <w:rsid w:val="000D55EE"/>
    <w:rsid w:val="000D5FE3"/>
    <w:rsid w:val="000D6323"/>
    <w:rsid w:val="000D6338"/>
    <w:rsid w:val="000D636B"/>
    <w:rsid w:val="000E022E"/>
    <w:rsid w:val="000E0361"/>
    <w:rsid w:val="000E04FD"/>
    <w:rsid w:val="000E0572"/>
    <w:rsid w:val="000E09F3"/>
    <w:rsid w:val="000E10B4"/>
    <w:rsid w:val="000E113F"/>
    <w:rsid w:val="000E247A"/>
    <w:rsid w:val="000E31C6"/>
    <w:rsid w:val="000E31FD"/>
    <w:rsid w:val="000E357D"/>
    <w:rsid w:val="000E35DC"/>
    <w:rsid w:val="000E3875"/>
    <w:rsid w:val="000E4DA2"/>
    <w:rsid w:val="000E4EC9"/>
    <w:rsid w:val="000E5036"/>
    <w:rsid w:val="000E6247"/>
    <w:rsid w:val="000E6800"/>
    <w:rsid w:val="000E6BDF"/>
    <w:rsid w:val="000E6D5A"/>
    <w:rsid w:val="000E6E8E"/>
    <w:rsid w:val="000E70DB"/>
    <w:rsid w:val="000E73CB"/>
    <w:rsid w:val="000E7723"/>
    <w:rsid w:val="000E77EF"/>
    <w:rsid w:val="000E7D7A"/>
    <w:rsid w:val="000E7E15"/>
    <w:rsid w:val="000E7F16"/>
    <w:rsid w:val="000F0EB0"/>
    <w:rsid w:val="000F164D"/>
    <w:rsid w:val="000F1A35"/>
    <w:rsid w:val="000F1EBA"/>
    <w:rsid w:val="000F2AB1"/>
    <w:rsid w:val="000F2EF5"/>
    <w:rsid w:val="000F3E59"/>
    <w:rsid w:val="000F405B"/>
    <w:rsid w:val="000F4A91"/>
    <w:rsid w:val="000F51B5"/>
    <w:rsid w:val="000F54A2"/>
    <w:rsid w:val="000F59F2"/>
    <w:rsid w:val="000F5F6C"/>
    <w:rsid w:val="000F6504"/>
    <w:rsid w:val="000F6BA5"/>
    <w:rsid w:val="000F6F20"/>
    <w:rsid w:val="000F76D1"/>
    <w:rsid w:val="000F7707"/>
    <w:rsid w:val="000F7C64"/>
    <w:rsid w:val="001001F0"/>
    <w:rsid w:val="001007EC"/>
    <w:rsid w:val="00101502"/>
    <w:rsid w:val="00101784"/>
    <w:rsid w:val="00101C33"/>
    <w:rsid w:val="00102681"/>
    <w:rsid w:val="00102863"/>
    <w:rsid w:val="001038BA"/>
    <w:rsid w:val="0010424F"/>
    <w:rsid w:val="00104700"/>
    <w:rsid w:val="00104BC0"/>
    <w:rsid w:val="00104BEC"/>
    <w:rsid w:val="0010520F"/>
    <w:rsid w:val="001054D7"/>
    <w:rsid w:val="00106145"/>
    <w:rsid w:val="001066A2"/>
    <w:rsid w:val="00106D51"/>
    <w:rsid w:val="00106D7A"/>
    <w:rsid w:val="00106D84"/>
    <w:rsid w:val="00106EE5"/>
    <w:rsid w:val="00107271"/>
    <w:rsid w:val="001073BB"/>
    <w:rsid w:val="001079ED"/>
    <w:rsid w:val="001101DE"/>
    <w:rsid w:val="0011059A"/>
    <w:rsid w:val="00111E78"/>
    <w:rsid w:val="0011285C"/>
    <w:rsid w:val="00113B3A"/>
    <w:rsid w:val="00113DE5"/>
    <w:rsid w:val="00114093"/>
    <w:rsid w:val="001149AE"/>
    <w:rsid w:val="00114C0C"/>
    <w:rsid w:val="00114CC4"/>
    <w:rsid w:val="00114DA1"/>
    <w:rsid w:val="00114DD0"/>
    <w:rsid w:val="0011514F"/>
    <w:rsid w:val="00115ED4"/>
    <w:rsid w:val="001174A1"/>
    <w:rsid w:val="001174DD"/>
    <w:rsid w:val="00117D54"/>
    <w:rsid w:val="00120237"/>
    <w:rsid w:val="001204BD"/>
    <w:rsid w:val="00120CEB"/>
    <w:rsid w:val="00120EB3"/>
    <w:rsid w:val="001219F3"/>
    <w:rsid w:val="00121A23"/>
    <w:rsid w:val="0012395E"/>
    <w:rsid w:val="00123B75"/>
    <w:rsid w:val="001248C9"/>
    <w:rsid w:val="001249EF"/>
    <w:rsid w:val="00125446"/>
    <w:rsid w:val="001255C6"/>
    <w:rsid w:val="001257D8"/>
    <w:rsid w:val="00126917"/>
    <w:rsid w:val="0012776D"/>
    <w:rsid w:val="00127B78"/>
    <w:rsid w:val="001301F3"/>
    <w:rsid w:val="00130935"/>
    <w:rsid w:val="00131088"/>
    <w:rsid w:val="001313D0"/>
    <w:rsid w:val="00131975"/>
    <w:rsid w:val="00131A32"/>
    <w:rsid w:val="00132B18"/>
    <w:rsid w:val="00132D86"/>
    <w:rsid w:val="001336FA"/>
    <w:rsid w:val="00133F06"/>
    <w:rsid w:val="0013407F"/>
    <w:rsid w:val="001340E3"/>
    <w:rsid w:val="0013420D"/>
    <w:rsid w:val="0013448F"/>
    <w:rsid w:val="00134796"/>
    <w:rsid w:val="0013487A"/>
    <w:rsid w:val="00134CE0"/>
    <w:rsid w:val="00134D3B"/>
    <w:rsid w:val="00134E70"/>
    <w:rsid w:val="00136CAE"/>
    <w:rsid w:val="00137980"/>
    <w:rsid w:val="001379CC"/>
    <w:rsid w:val="00137E49"/>
    <w:rsid w:val="0014175A"/>
    <w:rsid w:val="00142043"/>
    <w:rsid w:val="00142465"/>
    <w:rsid w:val="00142676"/>
    <w:rsid w:val="00142679"/>
    <w:rsid w:val="00142710"/>
    <w:rsid w:val="00143EE7"/>
    <w:rsid w:val="0014408A"/>
    <w:rsid w:val="00144507"/>
    <w:rsid w:val="00144821"/>
    <w:rsid w:val="00144E70"/>
    <w:rsid w:val="00145476"/>
    <w:rsid w:val="00145928"/>
    <w:rsid w:val="00146247"/>
    <w:rsid w:val="00146575"/>
    <w:rsid w:val="00146923"/>
    <w:rsid w:val="0014704A"/>
    <w:rsid w:val="00147BD3"/>
    <w:rsid w:val="00147C43"/>
    <w:rsid w:val="001503C6"/>
    <w:rsid w:val="00150610"/>
    <w:rsid w:val="00150817"/>
    <w:rsid w:val="00150F03"/>
    <w:rsid w:val="00152EE8"/>
    <w:rsid w:val="001533DF"/>
    <w:rsid w:val="001535EA"/>
    <w:rsid w:val="0015372E"/>
    <w:rsid w:val="00153FFF"/>
    <w:rsid w:val="00154949"/>
    <w:rsid w:val="00154BD8"/>
    <w:rsid w:val="00154FF6"/>
    <w:rsid w:val="001555C6"/>
    <w:rsid w:val="00156809"/>
    <w:rsid w:val="00156AC8"/>
    <w:rsid w:val="001575B6"/>
    <w:rsid w:val="00160139"/>
    <w:rsid w:val="00160C46"/>
    <w:rsid w:val="0016290F"/>
    <w:rsid w:val="00162A93"/>
    <w:rsid w:val="00163509"/>
    <w:rsid w:val="00163533"/>
    <w:rsid w:val="001637FF"/>
    <w:rsid w:val="00163905"/>
    <w:rsid w:val="00163CBC"/>
    <w:rsid w:val="00163F10"/>
    <w:rsid w:val="0016420F"/>
    <w:rsid w:val="0016469F"/>
    <w:rsid w:val="00165489"/>
    <w:rsid w:val="001654F9"/>
    <w:rsid w:val="00165D92"/>
    <w:rsid w:val="00166123"/>
    <w:rsid w:val="00166641"/>
    <w:rsid w:val="00167ABC"/>
    <w:rsid w:val="00167C14"/>
    <w:rsid w:val="00170497"/>
    <w:rsid w:val="00170A8D"/>
    <w:rsid w:val="00170E6C"/>
    <w:rsid w:val="001713D4"/>
    <w:rsid w:val="001719C6"/>
    <w:rsid w:val="00171C86"/>
    <w:rsid w:val="00171D2A"/>
    <w:rsid w:val="00172345"/>
    <w:rsid w:val="0017241F"/>
    <w:rsid w:val="001726D3"/>
    <w:rsid w:val="0017291B"/>
    <w:rsid w:val="00172A27"/>
    <w:rsid w:val="001731D8"/>
    <w:rsid w:val="00173BF5"/>
    <w:rsid w:val="00173E24"/>
    <w:rsid w:val="00173FF9"/>
    <w:rsid w:val="001752D0"/>
    <w:rsid w:val="001757E5"/>
    <w:rsid w:val="00175B08"/>
    <w:rsid w:val="00175B58"/>
    <w:rsid w:val="001760E8"/>
    <w:rsid w:val="00176351"/>
    <w:rsid w:val="00176E80"/>
    <w:rsid w:val="00177479"/>
    <w:rsid w:val="001802AF"/>
    <w:rsid w:val="001804BE"/>
    <w:rsid w:val="00180760"/>
    <w:rsid w:val="001812F0"/>
    <w:rsid w:val="00181675"/>
    <w:rsid w:val="001820DF"/>
    <w:rsid w:val="00182162"/>
    <w:rsid w:val="00182214"/>
    <w:rsid w:val="00182803"/>
    <w:rsid w:val="0018319F"/>
    <w:rsid w:val="001832E1"/>
    <w:rsid w:val="001835E5"/>
    <w:rsid w:val="001846C9"/>
    <w:rsid w:val="0018490C"/>
    <w:rsid w:val="00186042"/>
    <w:rsid w:val="00186EFA"/>
    <w:rsid w:val="001873B0"/>
    <w:rsid w:val="00187E6B"/>
    <w:rsid w:val="00187FFA"/>
    <w:rsid w:val="00190196"/>
    <w:rsid w:val="0019043D"/>
    <w:rsid w:val="001906B6"/>
    <w:rsid w:val="0019099A"/>
    <w:rsid w:val="00190EE1"/>
    <w:rsid w:val="00191014"/>
    <w:rsid w:val="00192072"/>
    <w:rsid w:val="001923DA"/>
    <w:rsid w:val="0019297E"/>
    <w:rsid w:val="00192AA0"/>
    <w:rsid w:val="00194AB0"/>
    <w:rsid w:val="00195C5E"/>
    <w:rsid w:val="00195D53"/>
    <w:rsid w:val="00195D6B"/>
    <w:rsid w:val="00196775"/>
    <w:rsid w:val="001967BA"/>
    <w:rsid w:val="00196D2D"/>
    <w:rsid w:val="001972D2"/>
    <w:rsid w:val="00197F2B"/>
    <w:rsid w:val="001A0EA1"/>
    <w:rsid w:val="001A0F28"/>
    <w:rsid w:val="001A1140"/>
    <w:rsid w:val="001A1381"/>
    <w:rsid w:val="001A259D"/>
    <w:rsid w:val="001A2680"/>
    <w:rsid w:val="001A28B2"/>
    <w:rsid w:val="001A290B"/>
    <w:rsid w:val="001A2CFA"/>
    <w:rsid w:val="001A369C"/>
    <w:rsid w:val="001A37D4"/>
    <w:rsid w:val="001A3DB2"/>
    <w:rsid w:val="001A40DE"/>
    <w:rsid w:val="001A4240"/>
    <w:rsid w:val="001A5F63"/>
    <w:rsid w:val="001A66B3"/>
    <w:rsid w:val="001A7317"/>
    <w:rsid w:val="001A7EF0"/>
    <w:rsid w:val="001B0E00"/>
    <w:rsid w:val="001B2616"/>
    <w:rsid w:val="001B2646"/>
    <w:rsid w:val="001B2655"/>
    <w:rsid w:val="001B2873"/>
    <w:rsid w:val="001B3012"/>
    <w:rsid w:val="001B33A8"/>
    <w:rsid w:val="001B34DA"/>
    <w:rsid w:val="001B3C47"/>
    <w:rsid w:val="001B3D55"/>
    <w:rsid w:val="001B3E5D"/>
    <w:rsid w:val="001B3F47"/>
    <w:rsid w:val="001B46D9"/>
    <w:rsid w:val="001B48A2"/>
    <w:rsid w:val="001B4BD0"/>
    <w:rsid w:val="001B5A11"/>
    <w:rsid w:val="001B5B9D"/>
    <w:rsid w:val="001B61A2"/>
    <w:rsid w:val="001B6318"/>
    <w:rsid w:val="001B6A6F"/>
    <w:rsid w:val="001B70E2"/>
    <w:rsid w:val="001B7762"/>
    <w:rsid w:val="001B7866"/>
    <w:rsid w:val="001B7C00"/>
    <w:rsid w:val="001B7F73"/>
    <w:rsid w:val="001C048D"/>
    <w:rsid w:val="001C1718"/>
    <w:rsid w:val="001C214D"/>
    <w:rsid w:val="001C2180"/>
    <w:rsid w:val="001C21B0"/>
    <w:rsid w:val="001C27FB"/>
    <w:rsid w:val="001C2805"/>
    <w:rsid w:val="001C2E3C"/>
    <w:rsid w:val="001C2EA1"/>
    <w:rsid w:val="001C33B9"/>
    <w:rsid w:val="001C3967"/>
    <w:rsid w:val="001C421F"/>
    <w:rsid w:val="001C4564"/>
    <w:rsid w:val="001C4586"/>
    <w:rsid w:val="001C596F"/>
    <w:rsid w:val="001C5FCF"/>
    <w:rsid w:val="001C6756"/>
    <w:rsid w:val="001C687C"/>
    <w:rsid w:val="001C6995"/>
    <w:rsid w:val="001D172A"/>
    <w:rsid w:val="001D1A88"/>
    <w:rsid w:val="001D1AF7"/>
    <w:rsid w:val="001D1E86"/>
    <w:rsid w:val="001D20B2"/>
    <w:rsid w:val="001D2729"/>
    <w:rsid w:val="001D2AB7"/>
    <w:rsid w:val="001D2D1A"/>
    <w:rsid w:val="001D39A1"/>
    <w:rsid w:val="001D3B9A"/>
    <w:rsid w:val="001D4330"/>
    <w:rsid w:val="001D45E4"/>
    <w:rsid w:val="001D4718"/>
    <w:rsid w:val="001D47CE"/>
    <w:rsid w:val="001D55B5"/>
    <w:rsid w:val="001D6326"/>
    <w:rsid w:val="001D644E"/>
    <w:rsid w:val="001D6C0F"/>
    <w:rsid w:val="001D6C72"/>
    <w:rsid w:val="001D79A7"/>
    <w:rsid w:val="001D7CB6"/>
    <w:rsid w:val="001E0000"/>
    <w:rsid w:val="001E0390"/>
    <w:rsid w:val="001E0947"/>
    <w:rsid w:val="001E18FF"/>
    <w:rsid w:val="001E1E58"/>
    <w:rsid w:val="001E2668"/>
    <w:rsid w:val="001E3708"/>
    <w:rsid w:val="001E39E2"/>
    <w:rsid w:val="001E4375"/>
    <w:rsid w:val="001E458A"/>
    <w:rsid w:val="001E47D9"/>
    <w:rsid w:val="001E597F"/>
    <w:rsid w:val="001E59EA"/>
    <w:rsid w:val="001E6380"/>
    <w:rsid w:val="001E6559"/>
    <w:rsid w:val="001E677B"/>
    <w:rsid w:val="001E67BB"/>
    <w:rsid w:val="001E6B8C"/>
    <w:rsid w:val="001E7340"/>
    <w:rsid w:val="001E7F60"/>
    <w:rsid w:val="001F0B40"/>
    <w:rsid w:val="001F0BAE"/>
    <w:rsid w:val="001F0D08"/>
    <w:rsid w:val="001F0D11"/>
    <w:rsid w:val="001F0E29"/>
    <w:rsid w:val="001F1914"/>
    <w:rsid w:val="001F241D"/>
    <w:rsid w:val="001F2A63"/>
    <w:rsid w:val="001F2ACB"/>
    <w:rsid w:val="001F2C4D"/>
    <w:rsid w:val="001F2D48"/>
    <w:rsid w:val="001F3555"/>
    <w:rsid w:val="001F3656"/>
    <w:rsid w:val="001F3CA3"/>
    <w:rsid w:val="001F3F63"/>
    <w:rsid w:val="001F3F9E"/>
    <w:rsid w:val="001F442A"/>
    <w:rsid w:val="001F4A9C"/>
    <w:rsid w:val="001F64D1"/>
    <w:rsid w:val="001F6526"/>
    <w:rsid w:val="001F6B19"/>
    <w:rsid w:val="001F7006"/>
    <w:rsid w:val="001F76C8"/>
    <w:rsid w:val="001F792A"/>
    <w:rsid w:val="002005EA"/>
    <w:rsid w:val="00200BD7"/>
    <w:rsid w:val="00200FB4"/>
    <w:rsid w:val="00201B4C"/>
    <w:rsid w:val="00202048"/>
    <w:rsid w:val="00202190"/>
    <w:rsid w:val="0020250F"/>
    <w:rsid w:val="00203146"/>
    <w:rsid w:val="002033E9"/>
    <w:rsid w:val="00203F7C"/>
    <w:rsid w:val="00204FD7"/>
    <w:rsid w:val="0020541E"/>
    <w:rsid w:val="00205814"/>
    <w:rsid w:val="00206065"/>
    <w:rsid w:val="00206882"/>
    <w:rsid w:val="0020790C"/>
    <w:rsid w:val="00207DB6"/>
    <w:rsid w:val="00207FAF"/>
    <w:rsid w:val="002106A5"/>
    <w:rsid w:val="00210FCC"/>
    <w:rsid w:val="002113D7"/>
    <w:rsid w:val="002119DD"/>
    <w:rsid w:val="00211F68"/>
    <w:rsid w:val="00212AD9"/>
    <w:rsid w:val="00212DD8"/>
    <w:rsid w:val="00212EE4"/>
    <w:rsid w:val="00213090"/>
    <w:rsid w:val="00213D77"/>
    <w:rsid w:val="002144E0"/>
    <w:rsid w:val="002147D0"/>
    <w:rsid w:val="00214A60"/>
    <w:rsid w:val="00214B82"/>
    <w:rsid w:val="002155D7"/>
    <w:rsid w:val="00216085"/>
    <w:rsid w:val="0021653A"/>
    <w:rsid w:val="0021676F"/>
    <w:rsid w:val="00216818"/>
    <w:rsid w:val="002169D0"/>
    <w:rsid w:val="00217010"/>
    <w:rsid w:val="00217258"/>
    <w:rsid w:val="0021745C"/>
    <w:rsid w:val="00217991"/>
    <w:rsid w:val="00220129"/>
    <w:rsid w:val="002214BA"/>
    <w:rsid w:val="002214E6"/>
    <w:rsid w:val="00222AFD"/>
    <w:rsid w:val="00222E35"/>
    <w:rsid w:val="00222E89"/>
    <w:rsid w:val="00222EED"/>
    <w:rsid w:val="002250A4"/>
    <w:rsid w:val="002250E2"/>
    <w:rsid w:val="0022549D"/>
    <w:rsid w:val="00225560"/>
    <w:rsid w:val="0022571A"/>
    <w:rsid w:val="0022579F"/>
    <w:rsid w:val="002258D1"/>
    <w:rsid w:val="00225E43"/>
    <w:rsid w:val="00225F7E"/>
    <w:rsid w:val="00226ACB"/>
    <w:rsid w:val="00226E4E"/>
    <w:rsid w:val="00227FB6"/>
    <w:rsid w:val="0023134D"/>
    <w:rsid w:val="002314C9"/>
    <w:rsid w:val="00231827"/>
    <w:rsid w:val="002321FB"/>
    <w:rsid w:val="00233153"/>
    <w:rsid w:val="0023391A"/>
    <w:rsid w:val="00233C36"/>
    <w:rsid w:val="0023456B"/>
    <w:rsid w:val="00234B69"/>
    <w:rsid w:val="002352C3"/>
    <w:rsid w:val="00235A82"/>
    <w:rsid w:val="00235A92"/>
    <w:rsid w:val="002360A1"/>
    <w:rsid w:val="0023637E"/>
    <w:rsid w:val="002366B9"/>
    <w:rsid w:val="00236AB1"/>
    <w:rsid w:val="0023721F"/>
    <w:rsid w:val="0023723D"/>
    <w:rsid w:val="0023754A"/>
    <w:rsid w:val="00237F8A"/>
    <w:rsid w:val="00240D18"/>
    <w:rsid w:val="00240EE2"/>
    <w:rsid w:val="002419F9"/>
    <w:rsid w:val="00241BEA"/>
    <w:rsid w:val="0024229B"/>
    <w:rsid w:val="00242565"/>
    <w:rsid w:val="00242E88"/>
    <w:rsid w:val="00242FC1"/>
    <w:rsid w:val="0024349C"/>
    <w:rsid w:val="00243C8C"/>
    <w:rsid w:val="00243FBD"/>
    <w:rsid w:val="002445DC"/>
    <w:rsid w:val="002446D3"/>
    <w:rsid w:val="00244736"/>
    <w:rsid w:val="00245007"/>
    <w:rsid w:val="002452A8"/>
    <w:rsid w:val="00245802"/>
    <w:rsid w:val="00245E19"/>
    <w:rsid w:val="00246767"/>
    <w:rsid w:val="00246B0A"/>
    <w:rsid w:val="00246BD5"/>
    <w:rsid w:val="002470FD"/>
    <w:rsid w:val="0024733F"/>
    <w:rsid w:val="0024753B"/>
    <w:rsid w:val="0024754A"/>
    <w:rsid w:val="002475BC"/>
    <w:rsid w:val="002500E9"/>
    <w:rsid w:val="002504F0"/>
    <w:rsid w:val="002509AB"/>
    <w:rsid w:val="00250B6B"/>
    <w:rsid w:val="00251194"/>
    <w:rsid w:val="00251285"/>
    <w:rsid w:val="00251A8D"/>
    <w:rsid w:val="002520E7"/>
    <w:rsid w:val="00252F42"/>
    <w:rsid w:val="0025321D"/>
    <w:rsid w:val="00253D10"/>
    <w:rsid w:val="0025405E"/>
    <w:rsid w:val="0025487E"/>
    <w:rsid w:val="002555A7"/>
    <w:rsid w:val="002557E1"/>
    <w:rsid w:val="002558BD"/>
    <w:rsid w:val="002560D3"/>
    <w:rsid w:val="00256C21"/>
    <w:rsid w:val="00257583"/>
    <w:rsid w:val="002579F7"/>
    <w:rsid w:val="00257D0F"/>
    <w:rsid w:val="0026058A"/>
    <w:rsid w:val="00262197"/>
    <w:rsid w:val="00262BA1"/>
    <w:rsid w:val="002630C1"/>
    <w:rsid w:val="00263F25"/>
    <w:rsid w:val="00264687"/>
    <w:rsid w:val="00264872"/>
    <w:rsid w:val="002651DD"/>
    <w:rsid w:val="00265767"/>
    <w:rsid w:val="002662C7"/>
    <w:rsid w:val="00266494"/>
    <w:rsid w:val="002666C4"/>
    <w:rsid w:val="002667C0"/>
    <w:rsid w:val="002668D4"/>
    <w:rsid w:val="002675D2"/>
    <w:rsid w:val="00267A95"/>
    <w:rsid w:val="00267F88"/>
    <w:rsid w:val="002701AD"/>
    <w:rsid w:val="0027095E"/>
    <w:rsid w:val="0027103F"/>
    <w:rsid w:val="00271317"/>
    <w:rsid w:val="002726D1"/>
    <w:rsid w:val="0027287A"/>
    <w:rsid w:val="00272D77"/>
    <w:rsid w:val="00272F9D"/>
    <w:rsid w:val="00273757"/>
    <w:rsid w:val="00273A1B"/>
    <w:rsid w:val="0027430A"/>
    <w:rsid w:val="00274310"/>
    <w:rsid w:val="0027495F"/>
    <w:rsid w:val="00274DB3"/>
    <w:rsid w:val="00275002"/>
    <w:rsid w:val="002753B9"/>
    <w:rsid w:val="002756FA"/>
    <w:rsid w:val="00275C2C"/>
    <w:rsid w:val="00275DAF"/>
    <w:rsid w:val="00275F36"/>
    <w:rsid w:val="00276289"/>
    <w:rsid w:val="002773A0"/>
    <w:rsid w:val="00277767"/>
    <w:rsid w:val="00280163"/>
    <w:rsid w:val="00280367"/>
    <w:rsid w:val="002804EA"/>
    <w:rsid w:val="0028058F"/>
    <w:rsid w:val="00280668"/>
    <w:rsid w:val="00280A5F"/>
    <w:rsid w:val="00281077"/>
    <w:rsid w:val="002816B1"/>
    <w:rsid w:val="002820A6"/>
    <w:rsid w:val="0028245B"/>
    <w:rsid w:val="00282564"/>
    <w:rsid w:val="00282A8D"/>
    <w:rsid w:val="002836D9"/>
    <w:rsid w:val="002836E0"/>
    <w:rsid w:val="0028397D"/>
    <w:rsid w:val="00284673"/>
    <w:rsid w:val="00284AAD"/>
    <w:rsid w:val="0028674E"/>
    <w:rsid w:val="0028770F"/>
    <w:rsid w:val="0028777C"/>
    <w:rsid w:val="00290EAF"/>
    <w:rsid w:val="00291519"/>
    <w:rsid w:val="002917F3"/>
    <w:rsid w:val="00291867"/>
    <w:rsid w:val="00291FEA"/>
    <w:rsid w:val="00292077"/>
    <w:rsid w:val="002933B5"/>
    <w:rsid w:val="00293835"/>
    <w:rsid w:val="00293EE8"/>
    <w:rsid w:val="002940B8"/>
    <w:rsid w:val="00294691"/>
    <w:rsid w:val="00294D27"/>
    <w:rsid w:val="00295B9A"/>
    <w:rsid w:val="0029734A"/>
    <w:rsid w:val="00297799"/>
    <w:rsid w:val="002A023A"/>
    <w:rsid w:val="002A10A5"/>
    <w:rsid w:val="002A118C"/>
    <w:rsid w:val="002A1421"/>
    <w:rsid w:val="002A16F5"/>
    <w:rsid w:val="002A19E4"/>
    <w:rsid w:val="002A1A17"/>
    <w:rsid w:val="002A258E"/>
    <w:rsid w:val="002A2662"/>
    <w:rsid w:val="002A2926"/>
    <w:rsid w:val="002A35DA"/>
    <w:rsid w:val="002A36F3"/>
    <w:rsid w:val="002A3CFA"/>
    <w:rsid w:val="002A3FBC"/>
    <w:rsid w:val="002A4658"/>
    <w:rsid w:val="002A4B5D"/>
    <w:rsid w:val="002A5397"/>
    <w:rsid w:val="002A53AD"/>
    <w:rsid w:val="002A5A5F"/>
    <w:rsid w:val="002A5A98"/>
    <w:rsid w:val="002A5F30"/>
    <w:rsid w:val="002A6B65"/>
    <w:rsid w:val="002A7484"/>
    <w:rsid w:val="002B0F70"/>
    <w:rsid w:val="002B0FEB"/>
    <w:rsid w:val="002B1189"/>
    <w:rsid w:val="002B14C9"/>
    <w:rsid w:val="002B18AD"/>
    <w:rsid w:val="002B1B62"/>
    <w:rsid w:val="002B2326"/>
    <w:rsid w:val="002B3A64"/>
    <w:rsid w:val="002B3E35"/>
    <w:rsid w:val="002B4E00"/>
    <w:rsid w:val="002B5776"/>
    <w:rsid w:val="002B60AC"/>
    <w:rsid w:val="002B618E"/>
    <w:rsid w:val="002B6D78"/>
    <w:rsid w:val="002B70EB"/>
    <w:rsid w:val="002B76B2"/>
    <w:rsid w:val="002B7AE3"/>
    <w:rsid w:val="002B7C36"/>
    <w:rsid w:val="002B7FB7"/>
    <w:rsid w:val="002C05A7"/>
    <w:rsid w:val="002C0F60"/>
    <w:rsid w:val="002C0FF6"/>
    <w:rsid w:val="002C131A"/>
    <w:rsid w:val="002C18C7"/>
    <w:rsid w:val="002C1F7A"/>
    <w:rsid w:val="002C2582"/>
    <w:rsid w:val="002C2837"/>
    <w:rsid w:val="002C2CD0"/>
    <w:rsid w:val="002C31BB"/>
    <w:rsid w:val="002C32F0"/>
    <w:rsid w:val="002C3F23"/>
    <w:rsid w:val="002C5D5C"/>
    <w:rsid w:val="002C651A"/>
    <w:rsid w:val="002C758C"/>
    <w:rsid w:val="002C7AE9"/>
    <w:rsid w:val="002D00C3"/>
    <w:rsid w:val="002D1560"/>
    <w:rsid w:val="002D157D"/>
    <w:rsid w:val="002D191D"/>
    <w:rsid w:val="002D2DC8"/>
    <w:rsid w:val="002D3B44"/>
    <w:rsid w:val="002D3F8F"/>
    <w:rsid w:val="002D4041"/>
    <w:rsid w:val="002D41FE"/>
    <w:rsid w:val="002D4CBD"/>
    <w:rsid w:val="002D52B7"/>
    <w:rsid w:val="002D59F6"/>
    <w:rsid w:val="002D5A82"/>
    <w:rsid w:val="002D5D40"/>
    <w:rsid w:val="002D5DF8"/>
    <w:rsid w:val="002D6097"/>
    <w:rsid w:val="002D6217"/>
    <w:rsid w:val="002D6973"/>
    <w:rsid w:val="002D6F3F"/>
    <w:rsid w:val="002D70AE"/>
    <w:rsid w:val="002D7259"/>
    <w:rsid w:val="002D7651"/>
    <w:rsid w:val="002D7C20"/>
    <w:rsid w:val="002E0586"/>
    <w:rsid w:val="002E0ECC"/>
    <w:rsid w:val="002E179B"/>
    <w:rsid w:val="002E2EFD"/>
    <w:rsid w:val="002E3125"/>
    <w:rsid w:val="002E3268"/>
    <w:rsid w:val="002E36F9"/>
    <w:rsid w:val="002E4B12"/>
    <w:rsid w:val="002E5118"/>
    <w:rsid w:val="002E5263"/>
    <w:rsid w:val="002E5829"/>
    <w:rsid w:val="002E5D96"/>
    <w:rsid w:val="002E60E6"/>
    <w:rsid w:val="002E70A1"/>
    <w:rsid w:val="002E712E"/>
    <w:rsid w:val="002E7296"/>
    <w:rsid w:val="002F0248"/>
    <w:rsid w:val="002F045C"/>
    <w:rsid w:val="002F0646"/>
    <w:rsid w:val="002F085F"/>
    <w:rsid w:val="002F0BFB"/>
    <w:rsid w:val="002F0F28"/>
    <w:rsid w:val="002F112E"/>
    <w:rsid w:val="002F20B1"/>
    <w:rsid w:val="002F2146"/>
    <w:rsid w:val="002F220B"/>
    <w:rsid w:val="002F2E4C"/>
    <w:rsid w:val="002F2F48"/>
    <w:rsid w:val="002F3AD8"/>
    <w:rsid w:val="002F3F11"/>
    <w:rsid w:val="002F4342"/>
    <w:rsid w:val="002F4698"/>
    <w:rsid w:val="002F4AD2"/>
    <w:rsid w:val="002F4CBC"/>
    <w:rsid w:val="002F4CEC"/>
    <w:rsid w:val="002F4E10"/>
    <w:rsid w:val="002F4EC4"/>
    <w:rsid w:val="002F5163"/>
    <w:rsid w:val="002F5A6A"/>
    <w:rsid w:val="002F5EDE"/>
    <w:rsid w:val="002F62C3"/>
    <w:rsid w:val="002F6B6D"/>
    <w:rsid w:val="002F7081"/>
    <w:rsid w:val="002F70CA"/>
    <w:rsid w:val="002F73C8"/>
    <w:rsid w:val="002F7831"/>
    <w:rsid w:val="002F7865"/>
    <w:rsid w:val="002F7F18"/>
    <w:rsid w:val="002F7FDA"/>
    <w:rsid w:val="0030005C"/>
    <w:rsid w:val="00300230"/>
    <w:rsid w:val="003005D3"/>
    <w:rsid w:val="003006D2"/>
    <w:rsid w:val="0030147C"/>
    <w:rsid w:val="003014AE"/>
    <w:rsid w:val="003018C7"/>
    <w:rsid w:val="00301E4B"/>
    <w:rsid w:val="00302656"/>
    <w:rsid w:val="0030292A"/>
    <w:rsid w:val="00302947"/>
    <w:rsid w:val="00302AF9"/>
    <w:rsid w:val="00303297"/>
    <w:rsid w:val="003035F5"/>
    <w:rsid w:val="00303684"/>
    <w:rsid w:val="00303E60"/>
    <w:rsid w:val="00304AAA"/>
    <w:rsid w:val="00304DEB"/>
    <w:rsid w:val="00306859"/>
    <w:rsid w:val="00310629"/>
    <w:rsid w:val="00310B57"/>
    <w:rsid w:val="00310C3C"/>
    <w:rsid w:val="00310E44"/>
    <w:rsid w:val="00310FD8"/>
    <w:rsid w:val="00311817"/>
    <w:rsid w:val="0031197A"/>
    <w:rsid w:val="00311A31"/>
    <w:rsid w:val="00311B67"/>
    <w:rsid w:val="00312487"/>
    <w:rsid w:val="00312EB7"/>
    <w:rsid w:val="003130EA"/>
    <w:rsid w:val="00313665"/>
    <w:rsid w:val="00313DDB"/>
    <w:rsid w:val="00314374"/>
    <w:rsid w:val="0031476A"/>
    <w:rsid w:val="00314B5C"/>
    <w:rsid w:val="0031562B"/>
    <w:rsid w:val="0031571B"/>
    <w:rsid w:val="0031641A"/>
    <w:rsid w:val="0031713F"/>
    <w:rsid w:val="003179BB"/>
    <w:rsid w:val="00317B3F"/>
    <w:rsid w:val="0032073A"/>
    <w:rsid w:val="003207CB"/>
    <w:rsid w:val="00320BD6"/>
    <w:rsid w:val="00321012"/>
    <w:rsid w:val="003213B2"/>
    <w:rsid w:val="0032156D"/>
    <w:rsid w:val="003218FC"/>
    <w:rsid w:val="003221BE"/>
    <w:rsid w:val="0032226F"/>
    <w:rsid w:val="0032237C"/>
    <w:rsid w:val="00322572"/>
    <w:rsid w:val="00322873"/>
    <w:rsid w:val="00322927"/>
    <w:rsid w:val="00322A53"/>
    <w:rsid w:val="0032303F"/>
    <w:rsid w:val="003231D1"/>
    <w:rsid w:val="00323235"/>
    <w:rsid w:val="00323A88"/>
    <w:rsid w:val="00323C0C"/>
    <w:rsid w:val="00323D69"/>
    <w:rsid w:val="003240CD"/>
    <w:rsid w:val="00324363"/>
    <w:rsid w:val="00324E20"/>
    <w:rsid w:val="00325183"/>
    <w:rsid w:val="0032561C"/>
    <w:rsid w:val="00325AFB"/>
    <w:rsid w:val="00325E78"/>
    <w:rsid w:val="00325FF6"/>
    <w:rsid w:val="003260F7"/>
    <w:rsid w:val="0032624B"/>
    <w:rsid w:val="003265F9"/>
    <w:rsid w:val="00326ACD"/>
    <w:rsid w:val="00326BD2"/>
    <w:rsid w:val="00326CA1"/>
    <w:rsid w:val="00326CFD"/>
    <w:rsid w:val="00326D32"/>
    <w:rsid w:val="003276BC"/>
    <w:rsid w:val="00327A5E"/>
    <w:rsid w:val="00327E90"/>
    <w:rsid w:val="00327FD2"/>
    <w:rsid w:val="003307CD"/>
    <w:rsid w:val="00331102"/>
    <w:rsid w:val="00331AB9"/>
    <w:rsid w:val="00331DD3"/>
    <w:rsid w:val="00331FEE"/>
    <w:rsid w:val="00332021"/>
    <w:rsid w:val="003331F5"/>
    <w:rsid w:val="003332E5"/>
    <w:rsid w:val="0033382A"/>
    <w:rsid w:val="0033397F"/>
    <w:rsid w:val="00334FBE"/>
    <w:rsid w:val="003352A6"/>
    <w:rsid w:val="00335510"/>
    <w:rsid w:val="00335B59"/>
    <w:rsid w:val="0033713A"/>
    <w:rsid w:val="00337186"/>
    <w:rsid w:val="003371EE"/>
    <w:rsid w:val="00337BE1"/>
    <w:rsid w:val="003406DB"/>
    <w:rsid w:val="00340C45"/>
    <w:rsid w:val="0034132B"/>
    <w:rsid w:val="00341344"/>
    <w:rsid w:val="003416D3"/>
    <w:rsid w:val="00341A3D"/>
    <w:rsid w:val="00342393"/>
    <w:rsid w:val="00342C50"/>
    <w:rsid w:val="0034310D"/>
    <w:rsid w:val="003444A2"/>
    <w:rsid w:val="00344D2A"/>
    <w:rsid w:val="003469DD"/>
    <w:rsid w:val="00346F01"/>
    <w:rsid w:val="00347EFD"/>
    <w:rsid w:val="003501A1"/>
    <w:rsid w:val="003509AB"/>
    <w:rsid w:val="00350C34"/>
    <w:rsid w:val="00350F92"/>
    <w:rsid w:val="00351027"/>
    <w:rsid w:val="00351228"/>
    <w:rsid w:val="00351E3F"/>
    <w:rsid w:val="00351F8E"/>
    <w:rsid w:val="00352456"/>
    <w:rsid w:val="0035256E"/>
    <w:rsid w:val="00352E09"/>
    <w:rsid w:val="003531FF"/>
    <w:rsid w:val="00353381"/>
    <w:rsid w:val="00353793"/>
    <w:rsid w:val="00353A85"/>
    <w:rsid w:val="00354AA7"/>
    <w:rsid w:val="0035652D"/>
    <w:rsid w:val="003569E8"/>
    <w:rsid w:val="00356D9F"/>
    <w:rsid w:val="00356EFD"/>
    <w:rsid w:val="0035721F"/>
    <w:rsid w:val="003577EE"/>
    <w:rsid w:val="00357D74"/>
    <w:rsid w:val="00360379"/>
    <w:rsid w:val="00361448"/>
    <w:rsid w:val="00362F75"/>
    <w:rsid w:val="003636A4"/>
    <w:rsid w:val="00363B7B"/>
    <w:rsid w:val="00363F5A"/>
    <w:rsid w:val="003641B1"/>
    <w:rsid w:val="00364486"/>
    <w:rsid w:val="00364CC2"/>
    <w:rsid w:val="00365FA8"/>
    <w:rsid w:val="00366818"/>
    <w:rsid w:val="00366EC7"/>
    <w:rsid w:val="00370790"/>
    <w:rsid w:val="0037089C"/>
    <w:rsid w:val="003711FF"/>
    <w:rsid w:val="0037132E"/>
    <w:rsid w:val="003715A3"/>
    <w:rsid w:val="00371891"/>
    <w:rsid w:val="003728E0"/>
    <w:rsid w:val="00372B2E"/>
    <w:rsid w:val="003738F4"/>
    <w:rsid w:val="00373942"/>
    <w:rsid w:val="00373A06"/>
    <w:rsid w:val="003746D1"/>
    <w:rsid w:val="00375610"/>
    <w:rsid w:val="00375D84"/>
    <w:rsid w:val="00375FDD"/>
    <w:rsid w:val="0037609A"/>
    <w:rsid w:val="00376683"/>
    <w:rsid w:val="0037671C"/>
    <w:rsid w:val="0037671F"/>
    <w:rsid w:val="0037756F"/>
    <w:rsid w:val="00377621"/>
    <w:rsid w:val="00380663"/>
    <w:rsid w:val="00381579"/>
    <w:rsid w:val="0038160E"/>
    <w:rsid w:val="00381E4D"/>
    <w:rsid w:val="003823B1"/>
    <w:rsid w:val="00382E1E"/>
    <w:rsid w:val="0038379D"/>
    <w:rsid w:val="00383E7C"/>
    <w:rsid w:val="0038420F"/>
    <w:rsid w:val="00384291"/>
    <w:rsid w:val="003849E1"/>
    <w:rsid w:val="00384A28"/>
    <w:rsid w:val="00384A3B"/>
    <w:rsid w:val="00385554"/>
    <w:rsid w:val="00386218"/>
    <w:rsid w:val="00386306"/>
    <w:rsid w:val="00386BCF"/>
    <w:rsid w:val="0039040C"/>
    <w:rsid w:val="003909AE"/>
    <w:rsid w:val="00390A7A"/>
    <w:rsid w:val="00390C4F"/>
    <w:rsid w:val="003912A0"/>
    <w:rsid w:val="00391536"/>
    <w:rsid w:val="00391B16"/>
    <w:rsid w:val="00392944"/>
    <w:rsid w:val="00393415"/>
    <w:rsid w:val="00393AFD"/>
    <w:rsid w:val="00393B20"/>
    <w:rsid w:val="00393C5B"/>
    <w:rsid w:val="003942E7"/>
    <w:rsid w:val="00394F04"/>
    <w:rsid w:val="00395A23"/>
    <w:rsid w:val="00395FC5"/>
    <w:rsid w:val="00396179"/>
    <w:rsid w:val="00396302"/>
    <w:rsid w:val="00396662"/>
    <w:rsid w:val="00396C92"/>
    <w:rsid w:val="00397666"/>
    <w:rsid w:val="00397EB0"/>
    <w:rsid w:val="003A00EC"/>
    <w:rsid w:val="003A0525"/>
    <w:rsid w:val="003A0AC1"/>
    <w:rsid w:val="003A0B23"/>
    <w:rsid w:val="003A0C2F"/>
    <w:rsid w:val="003A1155"/>
    <w:rsid w:val="003A14B3"/>
    <w:rsid w:val="003A151A"/>
    <w:rsid w:val="003A1BFE"/>
    <w:rsid w:val="003A1DED"/>
    <w:rsid w:val="003A1E27"/>
    <w:rsid w:val="003A28BE"/>
    <w:rsid w:val="003A2C30"/>
    <w:rsid w:val="003A312B"/>
    <w:rsid w:val="003A31DD"/>
    <w:rsid w:val="003A36D2"/>
    <w:rsid w:val="003A39FD"/>
    <w:rsid w:val="003A4359"/>
    <w:rsid w:val="003A4D01"/>
    <w:rsid w:val="003A5CD8"/>
    <w:rsid w:val="003A5E0E"/>
    <w:rsid w:val="003A6589"/>
    <w:rsid w:val="003A6F8C"/>
    <w:rsid w:val="003A76BB"/>
    <w:rsid w:val="003B07C3"/>
    <w:rsid w:val="003B0E67"/>
    <w:rsid w:val="003B16FD"/>
    <w:rsid w:val="003B1869"/>
    <w:rsid w:val="003B24C6"/>
    <w:rsid w:val="003B3501"/>
    <w:rsid w:val="003B3E66"/>
    <w:rsid w:val="003B45EF"/>
    <w:rsid w:val="003B4B44"/>
    <w:rsid w:val="003B5A2B"/>
    <w:rsid w:val="003B5DB7"/>
    <w:rsid w:val="003B63F8"/>
    <w:rsid w:val="003B6D7E"/>
    <w:rsid w:val="003B7363"/>
    <w:rsid w:val="003B7985"/>
    <w:rsid w:val="003B7BF2"/>
    <w:rsid w:val="003C00E3"/>
    <w:rsid w:val="003C0352"/>
    <w:rsid w:val="003C05B0"/>
    <w:rsid w:val="003C10D9"/>
    <w:rsid w:val="003C12AB"/>
    <w:rsid w:val="003C16D7"/>
    <w:rsid w:val="003C2379"/>
    <w:rsid w:val="003C28FC"/>
    <w:rsid w:val="003C2933"/>
    <w:rsid w:val="003C2CA3"/>
    <w:rsid w:val="003C334D"/>
    <w:rsid w:val="003C38B3"/>
    <w:rsid w:val="003C3D23"/>
    <w:rsid w:val="003C43EF"/>
    <w:rsid w:val="003C462A"/>
    <w:rsid w:val="003C46BA"/>
    <w:rsid w:val="003C5365"/>
    <w:rsid w:val="003C53C2"/>
    <w:rsid w:val="003C56FB"/>
    <w:rsid w:val="003C5C53"/>
    <w:rsid w:val="003C629E"/>
    <w:rsid w:val="003C69C9"/>
    <w:rsid w:val="003C6B04"/>
    <w:rsid w:val="003C6D7C"/>
    <w:rsid w:val="003C72F4"/>
    <w:rsid w:val="003C7EAD"/>
    <w:rsid w:val="003C7EE7"/>
    <w:rsid w:val="003D0BA1"/>
    <w:rsid w:val="003D0FE8"/>
    <w:rsid w:val="003D1752"/>
    <w:rsid w:val="003D19C1"/>
    <w:rsid w:val="003D1DD9"/>
    <w:rsid w:val="003D1DDB"/>
    <w:rsid w:val="003D22E8"/>
    <w:rsid w:val="003D30E4"/>
    <w:rsid w:val="003D3486"/>
    <w:rsid w:val="003D3560"/>
    <w:rsid w:val="003D4335"/>
    <w:rsid w:val="003D4A40"/>
    <w:rsid w:val="003D4F1E"/>
    <w:rsid w:val="003D7254"/>
    <w:rsid w:val="003D730A"/>
    <w:rsid w:val="003D7B8F"/>
    <w:rsid w:val="003D7F80"/>
    <w:rsid w:val="003E00BF"/>
    <w:rsid w:val="003E1582"/>
    <w:rsid w:val="003E1B34"/>
    <w:rsid w:val="003E1B75"/>
    <w:rsid w:val="003E1F64"/>
    <w:rsid w:val="003E29BF"/>
    <w:rsid w:val="003E2A04"/>
    <w:rsid w:val="003E3523"/>
    <w:rsid w:val="003E3656"/>
    <w:rsid w:val="003E4C28"/>
    <w:rsid w:val="003E537F"/>
    <w:rsid w:val="003E5900"/>
    <w:rsid w:val="003E5F3D"/>
    <w:rsid w:val="003E610B"/>
    <w:rsid w:val="003E613D"/>
    <w:rsid w:val="003E65C0"/>
    <w:rsid w:val="003E70F9"/>
    <w:rsid w:val="003E7365"/>
    <w:rsid w:val="003E7E5F"/>
    <w:rsid w:val="003F01CD"/>
    <w:rsid w:val="003F18D9"/>
    <w:rsid w:val="003F1A9C"/>
    <w:rsid w:val="003F21D4"/>
    <w:rsid w:val="003F23D9"/>
    <w:rsid w:val="003F3019"/>
    <w:rsid w:val="003F331D"/>
    <w:rsid w:val="003F35B8"/>
    <w:rsid w:val="003F389C"/>
    <w:rsid w:val="003F4B91"/>
    <w:rsid w:val="003F4BC5"/>
    <w:rsid w:val="003F4CC0"/>
    <w:rsid w:val="003F585A"/>
    <w:rsid w:val="003F5E5E"/>
    <w:rsid w:val="003F6877"/>
    <w:rsid w:val="003F6C23"/>
    <w:rsid w:val="003F7373"/>
    <w:rsid w:val="003F7C3B"/>
    <w:rsid w:val="004007C1"/>
    <w:rsid w:val="004008C6"/>
    <w:rsid w:val="00400EAB"/>
    <w:rsid w:val="00401117"/>
    <w:rsid w:val="0040113D"/>
    <w:rsid w:val="004017B9"/>
    <w:rsid w:val="00401E7C"/>
    <w:rsid w:val="004022B2"/>
    <w:rsid w:val="00403887"/>
    <w:rsid w:val="00403E0E"/>
    <w:rsid w:val="00404882"/>
    <w:rsid w:val="00405804"/>
    <w:rsid w:val="00405AFD"/>
    <w:rsid w:val="00406E1D"/>
    <w:rsid w:val="004073F0"/>
    <w:rsid w:val="00407443"/>
    <w:rsid w:val="00407C3F"/>
    <w:rsid w:val="00407F44"/>
    <w:rsid w:val="00410056"/>
    <w:rsid w:val="004101D2"/>
    <w:rsid w:val="00410501"/>
    <w:rsid w:val="00411B2C"/>
    <w:rsid w:val="00411D54"/>
    <w:rsid w:val="00411F9C"/>
    <w:rsid w:val="00412EF6"/>
    <w:rsid w:val="00412FD4"/>
    <w:rsid w:val="0041338C"/>
    <w:rsid w:val="00413399"/>
    <w:rsid w:val="00413BFD"/>
    <w:rsid w:val="00413DC0"/>
    <w:rsid w:val="004141BA"/>
    <w:rsid w:val="00414299"/>
    <w:rsid w:val="00414803"/>
    <w:rsid w:val="00416377"/>
    <w:rsid w:val="004164E3"/>
    <w:rsid w:val="00416689"/>
    <w:rsid w:val="004168FA"/>
    <w:rsid w:val="00417650"/>
    <w:rsid w:val="004178DB"/>
    <w:rsid w:val="004178EC"/>
    <w:rsid w:val="004179FE"/>
    <w:rsid w:val="00417B0D"/>
    <w:rsid w:val="00420539"/>
    <w:rsid w:val="00420B8B"/>
    <w:rsid w:val="00420D1E"/>
    <w:rsid w:val="00420D46"/>
    <w:rsid w:val="0042129F"/>
    <w:rsid w:val="004222C9"/>
    <w:rsid w:val="00422909"/>
    <w:rsid w:val="00424728"/>
    <w:rsid w:val="00424901"/>
    <w:rsid w:val="00424909"/>
    <w:rsid w:val="00424954"/>
    <w:rsid w:val="00424F46"/>
    <w:rsid w:val="0042556A"/>
    <w:rsid w:val="004260FF"/>
    <w:rsid w:val="0042649B"/>
    <w:rsid w:val="00426A86"/>
    <w:rsid w:val="00426C8F"/>
    <w:rsid w:val="004271BB"/>
    <w:rsid w:val="00427389"/>
    <w:rsid w:val="00427C2E"/>
    <w:rsid w:val="00430463"/>
    <w:rsid w:val="004304C5"/>
    <w:rsid w:val="004314F6"/>
    <w:rsid w:val="00432C49"/>
    <w:rsid w:val="00432F1C"/>
    <w:rsid w:val="0043316A"/>
    <w:rsid w:val="004349DC"/>
    <w:rsid w:val="00435075"/>
    <w:rsid w:val="004350FB"/>
    <w:rsid w:val="00435415"/>
    <w:rsid w:val="00437809"/>
    <w:rsid w:val="00437E3C"/>
    <w:rsid w:val="004402BC"/>
    <w:rsid w:val="00441D8F"/>
    <w:rsid w:val="004424BA"/>
    <w:rsid w:val="004426D9"/>
    <w:rsid w:val="004429FF"/>
    <w:rsid w:val="00443A42"/>
    <w:rsid w:val="004440C7"/>
    <w:rsid w:val="0044444A"/>
    <w:rsid w:val="00445EF5"/>
    <w:rsid w:val="00446F7F"/>
    <w:rsid w:val="004475A1"/>
    <w:rsid w:val="00447929"/>
    <w:rsid w:val="00447A58"/>
    <w:rsid w:val="00447A64"/>
    <w:rsid w:val="00447F4A"/>
    <w:rsid w:val="00450307"/>
    <w:rsid w:val="00450889"/>
    <w:rsid w:val="0045099F"/>
    <w:rsid w:val="00450AE2"/>
    <w:rsid w:val="004515A9"/>
    <w:rsid w:val="00453383"/>
    <w:rsid w:val="004535D2"/>
    <w:rsid w:val="0045383C"/>
    <w:rsid w:val="00453ECD"/>
    <w:rsid w:val="0045498D"/>
    <w:rsid w:val="0045534B"/>
    <w:rsid w:val="0045539C"/>
    <w:rsid w:val="00455924"/>
    <w:rsid w:val="00456C2F"/>
    <w:rsid w:val="004578D3"/>
    <w:rsid w:val="00457C2B"/>
    <w:rsid w:val="00457D28"/>
    <w:rsid w:val="00460261"/>
    <w:rsid w:val="00460508"/>
    <w:rsid w:val="00460C3D"/>
    <w:rsid w:val="00460E5F"/>
    <w:rsid w:val="00461328"/>
    <w:rsid w:val="0046137B"/>
    <w:rsid w:val="00461DE8"/>
    <w:rsid w:val="00462184"/>
    <w:rsid w:val="00462294"/>
    <w:rsid w:val="00462F4F"/>
    <w:rsid w:val="00464299"/>
    <w:rsid w:val="004647A6"/>
    <w:rsid w:val="00464F6C"/>
    <w:rsid w:val="00465B2C"/>
    <w:rsid w:val="00465B30"/>
    <w:rsid w:val="00465CE6"/>
    <w:rsid w:val="00466AB9"/>
    <w:rsid w:val="00467487"/>
    <w:rsid w:val="0046768E"/>
    <w:rsid w:val="004677AE"/>
    <w:rsid w:val="00467A5C"/>
    <w:rsid w:val="00467B1D"/>
    <w:rsid w:val="00470380"/>
    <w:rsid w:val="00470B56"/>
    <w:rsid w:val="00470EC0"/>
    <w:rsid w:val="00471682"/>
    <w:rsid w:val="004716A5"/>
    <w:rsid w:val="00471872"/>
    <w:rsid w:val="00471896"/>
    <w:rsid w:val="0047255F"/>
    <w:rsid w:val="0047264C"/>
    <w:rsid w:val="0047286F"/>
    <w:rsid w:val="004729BB"/>
    <w:rsid w:val="00472CCA"/>
    <w:rsid w:val="0047375F"/>
    <w:rsid w:val="0047460B"/>
    <w:rsid w:val="0047476A"/>
    <w:rsid w:val="004748B0"/>
    <w:rsid w:val="00474D4A"/>
    <w:rsid w:val="00474E14"/>
    <w:rsid w:val="00475837"/>
    <w:rsid w:val="00475AD4"/>
    <w:rsid w:val="00476855"/>
    <w:rsid w:val="00476ACB"/>
    <w:rsid w:val="00476F64"/>
    <w:rsid w:val="004770DF"/>
    <w:rsid w:val="0047799C"/>
    <w:rsid w:val="00477A21"/>
    <w:rsid w:val="00477E53"/>
    <w:rsid w:val="00480AF4"/>
    <w:rsid w:val="00480DE8"/>
    <w:rsid w:val="00480DFE"/>
    <w:rsid w:val="00480E9B"/>
    <w:rsid w:val="00480FA6"/>
    <w:rsid w:val="00481222"/>
    <w:rsid w:val="00481FAA"/>
    <w:rsid w:val="0048200A"/>
    <w:rsid w:val="004826AA"/>
    <w:rsid w:val="004828F0"/>
    <w:rsid w:val="00482F9B"/>
    <w:rsid w:val="00483214"/>
    <w:rsid w:val="0048358A"/>
    <w:rsid w:val="00483B70"/>
    <w:rsid w:val="00483B98"/>
    <w:rsid w:val="00484231"/>
    <w:rsid w:val="00484C48"/>
    <w:rsid w:val="00484C9F"/>
    <w:rsid w:val="00484E0D"/>
    <w:rsid w:val="00484EA4"/>
    <w:rsid w:val="00485444"/>
    <w:rsid w:val="004854AC"/>
    <w:rsid w:val="00485B48"/>
    <w:rsid w:val="00485FC2"/>
    <w:rsid w:val="0048675F"/>
    <w:rsid w:val="00486DCF"/>
    <w:rsid w:val="00487513"/>
    <w:rsid w:val="0048756C"/>
    <w:rsid w:val="00487A1F"/>
    <w:rsid w:val="00490123"/>
    <w:rsid w:val="00491015"/>
    <w:rsid w:val="004916C6"/>
    <w:rsid w:val="00491C57"/>
    <w:rsid w:val="00491F66"/>
    <w:rsid w:val="00492B30"/>
    <w:rsid w:val="00492F51"/>
    <w:rsid w:val="00492F93"/>
    <w:rsid w:val="00493520"/>
    <w:rsid w:val="00493A2F"/>
    <w:rsid w:val="00493B95"/>
    <w:rsid w:val="00493C51"/>
    <w:rsid w:val="004941D7"/>
    <w:rsid w:val="00494533"/>
    <w:rsid w:val="00494A34"/>
    <w:rsid w:val="00495099"/>
    <w:rsid w:val="00495341"/>
    <w:rsid w:val="00495B55"/>
    <w:rsid w:val="004960DD"/>
    <w:rsid w:val="00496188"/>
    <w:rsid w:val="00496A08"/>
    <w:rsid w:val="00496A1D"/>
    <w:rsid w:val="0049710B"/>
    <w:rsid w:val="004977FB"/>
    <w:rsid w:val="004A01F1"/>
    <w:rsid w:val="004A078B"/>
    <w:rsid w:val="004A160A"/>
    <w:rsid w:val="004A246E"/>
    <w:rsid w:val="004A26CF"/>
    <w:rsid w:val="004A313E"/>
    <w:rsid w:val="004A323B"/>
    <w:rsid w:val="004A4350"/>
    <w:rsid w:val="004A4F91"/>
    <w:rsid w:val="004A519C"/>
    <w:rsid w:val="004A524B"/>
    <w:rsid w:val="004A6689"/>
    <w:rsid w:val="004A6DE1"/>
    <w:rsid w:val="004A70B6"/>
    <w:rsid w:val="004A7723"/>
    <w:rsid w:val="004A78B4"/>
    <w:rsid w:val="004B0219"/>
    <w:rsid w:val="004B0845"/>
    <w:rsid w:val="004B09A6"/>
    <w:rsid w:val="004B0CE6"/>
    <w:rsid w:val="004B0D17"/>
    <w:rsid w:val="004B0ECF"/>
    <w:rsid w:val="004B1387"/>
    <w:rsid w:val="004B15C6"/>
    <w:rsid w:val="004B1875"/>
    <w:rsid w:val="004B1A27"/>
    <w:rsid w:val="004B280C"/>
    <w:rsid w:val="004B2C8B"/>
    <w:rsid w:val="004B2F00"/>
    <w:rsid w:val="004B42F9"/>
    <w:rsid w:val="004B4534"/>
    <w:rsid w:val="004B4EDE"/>
    <w:rsid w:val="004B4FE2"/>
    <w:rsid w:val="004B5620"/>
    <w:rsid w:val="004B5DA6"/>
    <w:rsid w:val="004B6225"/>
    <w:rsid w:val="004B6275"/>
    <w:rsid w:val="004B62C3"/>
    <w:rsid w:val="004B62FC"/>
    <w:rsid w:val="004B6AEE"/>
    <w:rsid w:val="004B6D53"/>
    <w:rsid w:val="004B6DFB"/>
    <w:rsid w:val="004B71C2"/>
    <w:rsid w:val="004B7669"/>
    <w:rsid w:val="004B7E9E"/>
    <w:rsid w:val="004C07B2"/>
    <w:rsid w:val="004C131B"/>
    <w:rsid w:val="004C15A2"/>
    <w:rsid w:val="004C24D9"/>
    <w:rsid w:val="004C27F8"/>
    <w:rsid w:val="004C2916"/>
    <w:rsid w:val="004C2E50"/>
    <w:rsid w:val="004C2E59"/>
    <w:rsid w:val="004C316F"/>
    <w:rsid w:val="004C3996"/>
    <w:rsid w:val="004C45B5"/>
    <w:rsid w:val="004C48E9"/>
    <w:rsid w:val="004C5B0B"/>
    <w:rsid w:val="004C6278"/>
    <w:rsid w:val="004C66A8"/>
    <w:rsid w:val="004C71A7"/>
    <w:rsid w:val="004C7656"/>
    <w:rsid w:val="004C7B65"/>
    <w:rsid w:val="004C7B93"/>
    <w:rsid w:val="004D0373"/>
    <w:rsid w:val="004D04D4"/>
    <w:rsid w:val="004D0568"/>
    <w:rsid w:val="004D07B8"/>
    <w:rsid w:val="004D2866"/>
    <w:rsid w:val="004D291B"/>
    <w:rsid w:val="004D2AD6"/>
    <w:rsid w:val="004D2B69"/>
    <w:rsid w:val="004D2E03"/>
    <w:rsid w:val="004D2EA6"/>
    <w:rsid w:val="004D314F"/>
    <w:rsid w:val="004D37CE"/>
    <w:rsid w:val="004D38DF"/>
    <w:rsid w:val="004D3D17"/>
    <w:rsid w:val="004D41B0"/>
    <w:rsid w:val="004D44AF"/>
    <w:rsid w:val="004D4953"/>
    <w:rsid w:val="004D4B2E"/>
    <w:rsid w:val="004D4C40"/>
    <w:rsid w:val="004D4F3E"/>
    <w:rsid w:val="004D5442"/>
    <w:rsid w:val="004D6159"/>
    <w:rsid w:val="004D71C0"/>
    <w:rsid w:val="004D7756"/>
    <w:rsid w:val="004D7B89"/>
    <w:rsid w:val="004E0559"/>
    <w:rsid w:val="004E0CE8"/>
    <w:rsid w:val="004E267B"/>
    <w:rsid w:val="004E27A0"/>
    <w:rsid w:val="004E2B1E"/>
    <w:rsid w:val="004E2B2E"/>
    <w:rsid w:val="004E327A"/>
    <w:rsid w:val="004E390A"/>
    <w:rsid w:val="004E3CC4"/>
    <w:rsid w:val="004E3ECC"/>
    <w:rsid w:val="004E4F16"/>
    <w:rsid w:val="004E5069"/>
    <w:rsid w:val="004E51F2"/>
    <w:rsid w:val="004E545B"/>
    <w:rsid w:val="004E5863"/>
    <w:rsid w:val="004E61D9"/>
    <w:rsid w:val="004E6815"/>
    <w:rsid w:val="004E68B4"/>
    <w:rsid w:val="004E6D77"/>
    <w:rsid w:val="004E6EC9"/>
    <w:rsid w:val="004E71D3"/>
    <w:rsid w:val="004E723B"/>
    <w:rsid w:val="004E7A9F"/>
    <w:rsid w:val="004E7C0C"/>
    <w:rsid w:val="004F00A2"/>
    <w:rsid w:val="004F0497"/>
    <w:rsid w:val="004F0CBD"/>
    <w:rsid w:val="004F0DA6"/>
    <w:rsid w:val="004F1091"/>
    <w:rsid w:val="004F139F"/>
    <w:rsid w:val="004F1544"/>
    <w:rsid w:val="004F1BB0"/>
    <w:rsid w:val="004F249A"/>
    <w:rsid w:val="004F2D42"/>
    <w:rsid w:val="004F30A7"/>
    <w:rsid w:val="004F3815"/>
    <w:rsid w:val="004F38D0"/>
    <w:rsid w:val="004F3D72"/>
    <w:rsid w:val="004F45E8"/>
    <w:rsid w:val="004F471E"/>
    <w:rsid w:val="004F5BF4"/>
    <w:rsid w:val="004F6FC6"/>
    <w:rsid w:val="004F70F9"/>
    <w:rsid w:val="004F7A09"/>
    <w:rsid w:val="004F7CBB"/>
    <w:rsid w:val="00500A3F"/>
    <w:rsid w:val="005010BF"/>
    <w:rsid w:val="00501596"/>
    <w:rsid w:val="005024E3"/>
    <w:rsid w:val="005029FA"/>
    <w:rsid w:val="00503480"/>
    <w:rsid w:val="0050444D"/>
    <w:rsid w:val="005044D9"/>
    <w:rsid w:val="00504614"/>
    <w:rsid w:val="0050465F"/>
    <w:rsid w:val="00504817"/>
    <w:rsid w:val="005054BC"/>
    <w:rsid w:val="00505833"/>
    <w:rsid w:val="0050586F"/>
    <w:rsid w:val="00505E6B"/>
    <w:rsid w:val="005061C8"/>
    <w:rsid w:val="005061C9"/>
    <w:rsid w:val="00506295"/>
    <w:rsid w:val="005068FE"/>
    <w:rsid w:val="00506B50"/>
    <w:rsid w:val="0050725F"/>
    <w:rsid w:val="0050784F"/>
    <w:rsid w:val="005078BF"/>
    <w:rsid w:val="00507D0C"/>
    <w:rsid w:val="00510161"/>
    <w:rsid w:val="0051049E"/>
    <w:rsid w:val="005118E3"/>
    <w:rsid w:val="00511A06"/>
    <w:rsid w:val="00512371"/>
    <w:rsid w:val="0051277A"/>
    <w:rsid w:val="00512968"/>
    <w:rsid w:val="005137E0"/>
    <w:rsid w:val="00513A82"/>
    <w:rsid w:val="00513DB0"/>
    <w:rsid w:val="00513E78"/>
    <w:rsid w:val="00514330"/>
    <w:rsid w:val="0051434A"/>
    <w:rsid w:val="00514435"/>
    <w:rsid w:val="005157E3"/>
    <w:rsid w:val="00515A77"/>
    <w:rsid w:val="00516F58"/>
    <w:rsid w:val="00517D4B"/>
    <w:rsid w:val="0052016A"/>
    <w:rsid w:val="0052016B"/>
    <w:rsid w:val="00520A50"/>
    <w:rsid w:val="00521A41"/>
    <w:rsid w:val="00522527"/>
    <w:rsid w:val="00522D98"/>
    <w:rsid w:val="00522E29"/>
    <w:rsid w:val="005233DF"/>
    <w:rsid w:val="0052426C"/>
    <w:rsid w:val="00525E54"/>
    <w:rsid w:val="00525FB1"/>
    <w:rsid w:val="00526636"/>
    <w:rsid w:val="00526D34"/>
    <w:rsid w:val="00526DA4"/>
    <w:rsid w:val="00527597"/>
    <w:rsid w:val="0052766B"/>
    <w:rsid w:val="005277C1"/>
    <w:rsid w:val="0052799B"/>
    <w:rsid w:val="005303AC"/>
    <w:rsid w:val="00530585"/>
    <w:rsid w:val="005306AC"/>
    <w:rsid w:val="005306F7"/>
    <w:rsid w:val="00530D00"/>
    <w:rsid w:val="00530D63"/>
    <w:rsid w:val="00530F31"/>
    <w:rsid w:val="00531B2D"/>
    <w:rsid w:val="005320B3"/>
    <w:rsid w:val="00532165"/>
    <w:rsid w:val="0053232D"/>
    <w:rsid w:val="00532D42"/>
    <w:rsid w:val="00533331"/>
    <w:rsid w:val="005334BD"/>
    <w:rsid w:val="0053353C"/>
    <w:rsid w:val="0053393B"/>
    <w:rsid w:val="00533C88"/>
    <w:rsid w:val="005340B8"/>
    <w:rsid w:val="00534B04"/>
    <w:rsid w:val="0053661E"/>
    <w:rsid w:val="00536F2F"/>
    <w:rsid w:val="0053704A"/>
    <w:rsid w:val="00537151"/>
    <w:rsid w:val="005373C5"/>
    <w:rsid w:val="00537C63"/>
    <w:rsid w:val="00537DED"/>
    <w:rsid w:val="00537E24"/>
    <w:rsid w:val="00540219"/>
    <w:rsid w:val="005408FD"/>
    <w:rsid w:val="005411A7"/>
    <w:rsid w:val="00541E96"/>
    <w:rsid w:val="0054211D"/>
    <w:rsid w:val="005424A1"/>
    <w:rsid w:val="00542861"/>
    <w:rsid w:val="00542C7F"/>
    <w:rsid w:val="00542DFF"/>
    <w:rsid w:val="00544521"/>
    <w:rsid w:val="005453E5"/>
    <w:rsid w:val="00545645"/>
    <w:rsid w:val="0054599B"/>
    <w:rsid w:val="005465BF"/>
    <w:rsid w:val="00546983"/>
    <w:rsid w:val="00546E0D"/>
    <w:rsid w:val="00547931"/>
    <w:rsid w:val="00550CB7"/>
    <w:rsid w:val="005517D4"/>
    <w:rsid w:val="0055188F"/>
    <w:rsid w:val="005523D0"/>
    <w:rsid w:val="00552466"/>
    <w:rsid w:val="00552783"/>
    <w:rsid w:val="005527F0"/>
    <w:rsid w:val="00552A3D"/>
    <w:rsid w:val="005530B1"/>
    <w:rsid w:val="005534AA"/>
    <w:rsid w:val="00553819"/>
    <w:rsid w:val="00553975"/>
    <w:rsid w:val="00553A6B"/>
    <w:rsid w:val="00553BBA"/>
    <w:rsid w:val="00554B38"/>
    <w:rsid w:val="005552A7"/>
    <w:rsid w:val="0055597C"/>
    <w:rsid w:val="00555AE8"/>
    <w:rsid w:val="00556781"/>
    <w:rsid w:val="00557052"/>
    <w:rsid w:val="00557381"/>
    <w:rsid w:val="00557A2D"/>
    <w:rsid w:val="00560628"/>
    <w:rsid w:val="00560B20"/>
    <w:rsid w:val="005610F7"/>
    <w:rsid w:val="0056160F"/>
    <w:rsid w:val="00561626"/>
    <w:rsid w:val="00561817"/>
    <w:rsid w:val="00561FCC"/>
    <w:rsid w:val="005625B8"/>
    <w:rsid w:val="00562757"/>
    <w:rsid w:val="00563AFF"/>
    <w:rsid w:val="00563D10"/>
    <w:rsid w:val="005641BC"/>
    <w:rsid w:val="0056429B"/>
    <w:rsid w:val="00564448"/>
    <w:rsid w:val="0056457E"/>
    <w:rsid w:val="005649AF"/>
    <w:rsid w:val="00564EB4"/>
    <w:rsid w:val="005655C7"/>
    <w:rsid w:val="00565DDF"/>
    <w:rsid w:val="005669A3"/>
    <w:rsid w:val="00566D7F"/>
    <w:rsid w:val="00567DB0"/>
    <w:rsid w:val="00567FAF"/>
    <w:rsid w:val="0057039A"/>
    <w:rsid w:val="0057090B"/>
    <w:rsid w:val="00570A07"/>
    <w:rsid w:val="00570BBC"/>
    <w:rsid w:val="005715EC"/>
    <w:rsid w:val="005717EB"/>
    <w:rsid w:val="00571A25"/>
    <w:rsid w:val="00572022"/>
    <w:rsid w:val="00572411"/>
    <w:rsid w:val="00572C3A"/>
    <w:rsid w:val="0057327D"/>
    <w:rsid w:val="0057333A"/>
    <w:rsid w:val="00573E11"/>
    <w:rsid w:val="00574093"/>
    <w:rsid w:val="00574779"/>
    <w:rsid w:val="0057595A"/>
    <w:rsid w:val="00576204"/>
    <w:rsid w:val="00577268"/>
    <w:rsid w:val="005779C3"/>
    <w:rsid w:val="00577D7F"/>
    <w:rsid w:val="00577E89"/>
    <w:rsid w:val="00580CC6"/>
    <w:rsid w:val="00580DF7"/>
    <w:rsid w:val="00581518"/>
    <w:rsid w:val="005816F2"/>
    <w:rsid w:val="005817D1"/>
    <w:rsid w:val="00582865"/>
    <w:rsid w:val="00582D5A"/>
    <w:rsid w:val="00582EE9"/>
    <w:rsid w:val="005837E4"/>
    <w:rsid w:val="0058381E"/>
    <w:rsid w:val="00583AF1"/>
    <w:rsid w:val="00583D9B"/>
    <w:rsid w:val="005842DD"/>
    <w:rsid w:val="00584461"/>
    <w:rsid w:val="00584619"/>
    <w:rsid w:val="00584D09"/>
    <w:rsid w:val="005851B0"/>
    <w:rsid w:val="00585A86"/>
    <w:rsid w:val="00586030"/>
    <w:rsid w:val="0058687A"/>
    <w:rsid w:val="00587B6B"/>
    <w:rsid w:val="00587D47"/>
    <w:rsid w:val="00587EBA"/>
    <w:rsid w:val="00590667"/>
    <w:rsid w:val="00590D22"/>
    <w:rsid w:val="00590E6F"/>
    <w:rsid w:val="00590F8A"/>
    <w:rsid w:val="005915F7"/>
    <w:rsid w:val="0059160B"/>
    <w:rsid w:val="0059210D"/>
    <w:rsid w:val="005930F0"/>
    <w:rsid w:val="005936AD"/>
    <w:rsid w:val="00593A7F"/>
    <w:rsid w:val="00594B07"/>
    <w:rsid w:val="00594D7D"/>
    <w:rsid w:val="005950BA"/>
    <w:rsid w:val="0059563A"/>
    <w:rsid w:val="0059605B"/>
    <w:rsid w:val="0059652C"/>
    <w:rsid w:val="00596A68"/>
    <w:rsid w:val="00596F52"/>
    <w:rsid w:val="00597A0F"/>
    <w:rsid w:val="00597E32"/>
    <w:rsid w:val="00597FAB"/>
    <w:rsid w:val="005A0112"/>
    <w:rsid w:val="005A0222"/>
    <w:rsid w:val="005A0353"/>
    <w:rsid w:val="005A070F"/>
    <w:rsid w:val="005A0E7B"/>
    <w:rsid w:val="005A0F71"/>
    <w:rsid w:val="005A18DB"/>
    <w:rsid w:val="005A1928"/>
    <w:rsid w:val="005A1F5B"/>
    <w:rsid w:val="005A2ADD"/>
    <w:rsid w:val="005A306A"/>
    <w:rsid w:val="005A3AC8"/>
    <w:rsid w:val="005A3D16"/>
    <w:rsid w:val="005A45ED"/>
    <w:rsid w:val="005A4932"/>
    <w:rsid w:val="005A4E0F"/>
    <w:rsid w:val="005A4EEF"/>
    <w:rsid w:val="005A5612"/>
    <w:rsid w:val="005A5669"/>
    <w:rsid w:val="005A653A"/>
    <w:rsid w:val="005A6E97"/>
    <w:rsid w:val="005A6FE1"/>
    <w:rsid w:val="005B08FE"/>
    <w:rsid w:val="005B0F79"/>
    <w:rsid w:val="005B16F3"/>
    <w:rsid w:val="005B187B"/>
    <w:rsid w:val="005B2190"/>
    <w:rsid w:val="005B26A8"/>
    <w:rsid w:val="005B2871"/>
    <w:rsid w:val="005B2EAD"/>
    <w:rsid w:val="005B351E"/>
    <w:rsid w:val="005B4EE2"/>
    <w:rsid w:val="005B510C"/>
    <w:rsid w:val="005B539E"/>
    <w:rsid w:val="005B5585"/>
    <w:rsid w:val="005B5B1F"/>
    <w:rsid w:val="005B6235"/>
    <w:rsid w:val="005B65FA"/>
    <w:rsid w:val="005B6E83"/>
    <w:rsid w:val="005B7D7D"/>
    <w:rsid w:val="005B7F9C"/>
    <w:rsid w:val="005B7FF6"/>
    <w:rsid w:val="005C00F7"/>
    <w:rsid w:val="005C054A"/>
    <w:rsid w:val="005C0CE1"/>
    <w:rsid w:val="005C0D5C"/>
    <w:rsid w:val="005C0FF7"/>
    <w:rsid w:val="005C1256"/>
    <w:rsid w:val="005C2025"/>
    <w:rsid w:val="005C29A8"/>
    <w:rsid w:val="005C2CF3"/>
    <w:rsid w:val="005C4617"/>
    <w:rsid w:val="005C48DC"/>
    <w:rsid w:val="005C4DC2"/>
    <w:rsid w:val="005C518B"/>
    <w:rsid w:val="005C55C3"/>
    <w:rsid w:val="005C5A35"/>
    <w:rsid w:val="005C5BA5"/>
    <w:rsid w:val="005C6536"/>
    <w:rsid w:val="005C6823"/>
    <w:rsid w:val="005C6B7B"/>
    <w:rsid w:val="005C6BD4"/>
    <w:rsid w:val="005C6DDA"/>
    <w:rsid w:val="005C6FA6"/>
    <w:rsid w:val="005C7151"/>
    <w:rsid w:val="005C7AE2"/>
    <w:rsid w:val="005D00CE"/>
    <w:rsid w:val="005D0235"/>
    <w:rsid w:val="005D0840"/>
    <w:rsid w:val="005D08F0"/>
    <w:rsid w:val="005D0A47"/>
    <w:rsid w:val="005D0B23"/>
    <w:rsid w:val="005D0B28"/>
    <w:rsid w:val="005D0E90"/>
    <w:rsid w:val="005D0FC4"/>
    <w:rsid w:val="005D14B1"/>
    <w:rsid w:val="005D16EB"/>
    <w:rsid w:val="005D1797"/>
    <w:rsid w:val="005D198B"/>
    <w:rsid w:val="005D205F"/>
    <w:rsid w:val="005D3016"/>
    <w:rsid w:val="005D3999"/>
    <w:rsid w:val="005D3C5C"/>
    <w:rsid w:val="005D3EB4"/>
    <w:rsid w:val="005D400D"/>
    <w:rsid w:val="005D4375"/>
    <w:rsid w:val="005D4393"/>
    <w:rsid w:val="005D4ED3"/>
    <w:rsid w:val="005D58B0"/>
    <w:rsid w:val="005D59B1"/>
    <w:rsid w:val="005D5C8B"/>
    <w:rsid w:val="005D6381"/>
    <w:rsid w:val="005D68CD"/>
    <w:rsid w:val="005D6A7A"/>
    <w:rsid w:val="005D6E10"/>
    <w:rsid w:val="005E041F"/>
    <w:rsid w:val="005E0F53"/>
    <w:rsid w:val="005E1BF1"/>
    <w:rsid w:val="005E1FF3"/>
    <w:rsid w:val="005E3198"/>
    <w:rsid w:val="005E3892"/>
    <w:rsid w:val="005E3ED1"/>
    <w:rsid w:val="005E3FCA"/>
    <w:rsid w:val="005E4C2C"/>
    <w:rsid w:val="005E4DB5"/>
    <w:rsid w:val="005E5C7E"/>
    <w:rsid w:val="005E636A"/>
    <w:rsid w:val="005E6B3A"/>
    <w:rsid w:val="005E7140"/>
    <w:rsid w:val="005E78B3"/>
    <w:rsid w:val="005E7FB7"/>
    <w:rsid w:val="005F0157"/>
    <w:rsid w:val="005F0248"/>
    <w:rsid w:val="005F03B6"/>
    <w:rsid w:val="005F0628"/>
    <w:rsid w:val="005F1264"/>
    <w:rsid w:val="005F28C1"/>
    <w:rsid w:val="005F291D"/>
    <w:rsid w:val="005F2D1D"/>
    <w:rsid w:val="005F2E4F"/>
    <w:rsid w:val="005F3713"/>
    <w:rsid w:val="005F3B23"/>
    <w:rsid w:val="005F464A"/>
    <w:rsid w:val="005F46A1"/>
    <w:rsid w:val="005F5005"/>
    <w:rsid w:val="005F50A4"/>
    <w:rsid w:val="005F5B40"/>
    <w:rsid w:val="005F5F8B"/>
    <w:rsid w:val="005F63B4"/>
    <w:rsid w:val="005F692B"/>
    <w:rsid w:val="005F6D91"/>
    <w:rsid w:val="005F6DBF"/>
    <w:rsid w:val="005F7136"/>
    <w:rsid w:val="005F72B7"/>
    <w:rsid w:val="005F76A1"/>
    <w:rsid w:val="005F795B"/>
    <w:rsid w:val="005F7ADA"/>
    <w:rsid w:val="005F7C8D"/>
    <w:rsid w:val="005F7CB0"/>
    <w:rsid w:val="006001C0"/>
    <w:rsid w:val="006002AE"/>
    <w:rsid w:val="00600371"/>
    <w:rsid w:val="006003C9"/>
    <w:rsid w:val="006005B3"/>
    <w:rsid w:val="00600C8E"/>
    <w:rsid w:val="00601A77"/>
    <w:rsid w:val="00602413"/>
    <w:rsid w:val="0060250A"/>
    <w:rsid w:val="0060254E"/>
    <w:rsid w:val="00602D55"/>
    <w:rsid w:val="00604981"/>
    <w:rsid w:val="00604E36"/>
    <w:rsid w:val="006050B5"/>
    <w:rsid w:val="00605202"/>
    <w:rsid w:val="006059B6"/>
    <w:rsid w:val="006060B7"/>
    <w:rsid w:val="0060687B"/>
    <w:rsid w:val="00606C8A"/>
    <w:rsid w:val="00607659"/>
    <w:rsid w:val="00607803"/>
    <w:rsid w:val="00607C5B"/>
    <w:rsid w:val="0061127F"/>
    <w:rsid w:val="0061177C"/>
    <w:rsid w:val="00611D16"/>
    <w:rsid w:val="00611FD6"/>
    <w:rsid w:val="00612203"/>
    <w:rsid w:val="00612F22"/>
    <w:rsid w:val="006138AD"/>
    <w:rsid w:val="00613B69"/>
    <w:rsid w:val="006142DE"/>
    <w:rsid w:val="0061484D"/>
    <w:rsid w:val="006148DF"/>
    <w:rsid w:val="00614D79"/>
    <w:rsid w:val="0061523D"/>
    <w:rsid w:val="006156B7"/>
    <w:rsid w:val="00615BB4"/>
    <w:rsid w:val="00615DB0"/>
    <w:rsid w:val="006164DF"/>
    <w:rsid w:val="00616CAB"/>
    <w:rsid w:val="0061711E"/>
    <w:rsid w:val="00617608"/>
    <w:rsid w:val="00617894"/>
    <w:rsid w:val="0062096E"/>
    <w:rsid w:val="00621413"/>
    <w:rsid w:val="00621D1E"/>
    <w:rsid w:val="00621FA4"/>
    <w:rsid w:val="00622068"/>
    <w:rsid w:val="00622143"/>
    <w:rsid w:val="0062238D"/>
    <w:rsid w:val="00622401"/>
    <w:rsid w:val="0062294C"/>
    <w:rsid w:val="00623716"/>
    <w:rsid w:val="00623BEA"/>
    <w:rsid w:val="00623FA6"/>
    <w:rsid w:val="00624650"/>
    <w:rsid w:val="00624694"/>
    <w:rsid w:val="00624A69"/>
    <w:rsid w:val="00624EB2"/>
    <w:rsid w:val="0062603A"/>
    <w:rsid w:val="006267D5"/>
    <w:rsid w:val="00626843"/>
    <w:rsid w:val="0062712C"/>
    <w:rsid w:val="006272A9"/>
    <w:rsid w:val="006272F1"/>
    <w:rsid w:val="0062746B"/>
    <w:rsid w:val="006300D5"/>
    <w:rsid w:val="00630468"/>
    <w:rsid w:val="006305DF"/>
    <w:rsid w:val="00631021"/>
    <w:rsid w:val="00631023"/>
    <w:rsid w:val="006310F2"/>
    <w:rsid w:val="00631C7B"/>
    <w:rsid w:val="006324DD"/>
    <w:rsid w:val="00632A42"/>
    <w:rsid w:val="00632C19"/>
    <w:rsid w:val="00633629"/>
    <w:rsid w:val="006349CF"/>
    <w:rsid w:val="00635320"/>
    <w:rsid w:val="00635804"/>
    <w:rsid w:val="00635AF8"/>
    <w:rsid w:val="00636210"/>
    <w:rsid w:val="00636356"/>
    <w:rsid w:val="006364DB"/>
    <w:rsid w:val="00636E16"/>
    <w:rsid w:val="00636E45"/>
    <w:rsid w:val="006378FD"/>
    <w:rsid w:val="006379A8"/>
    <w:rsid w:val="00640161"/>
    <w:rsid w:val="00640586"/>
    <w:rsid w:val="00640A2D"/>
    <w:rsid w:val="00640A44"/>
    <w:rsid w:val="00640A78"/>
    <w:rsid w:val="006411DD"/>
    <w:rsid w:val="006413D9"/>
    <w:rsid w:val="006416AF"/>
    <w:rsid w:val="00642BE3"/>
    <w:rsid w:val="00642C9F"/>
    <w:rsid w:val="00642CB6"/>
    <w:rsid w:val="006431A7"/>
    <w:rsid w:val="00643385"/>
    <w:rsid w:val="00643472"/>
    <w:rsid w:val="00643707"/>
    <w:rsid w:val="00643C8A"/>
    <w:rsid w:val="00644366"/>
    <w:rsid w:val="00644A94"/>
    <w:rsid w:val="00644DB9"/>
    <w:rsid w:val="006454AD"/>
    <w:rsid w:val="006456BE"/>
    <w:rsid w:val="0064608E"/>
    <w:rsid w:val="00646490"/>
    <w:rsid w:val="00646A06"/>
    <w:rsid w:val="00647A4D"/>
    <w:rsid w:val="006510BD"/>
    <w:rsid w:val="006514C4"/>
    <w:rsid w:val="006515EF"/>
    <w:rsid w:val="00651EDD"/>
    <w:rsid w:val="006523E0"/>
    <w:rsid w:val="006528E1"/>
    <w:rsid w:val="00652A6B"/>
    <w:rsid w:val="00654DB1"/>
    <w:rsid w:val="006553DF"/>
    <w:rsid w:val="0065547A"/>
    <w:rsid w:val="006558CF"/>
    <w:rsid w:val="00655F03"/>
    <w:rsid w:val="00656573"/>
    <w:rsid w:val="0065783B"/>
    <w:rsid w:val="00660C08"/>
    <w:rsid w:val="00660E83"/>
    <w:rsid w:val="00661347"/>
    <w:rsid w:val="00661B5C"/>
    <w:rsid w:val="00661BCC"/>
    <w:rsid w:val="00662827"/>
    <w:rsid w:val="00662A7D"/>
    <w:rsid w:val="006633AD"/>
    <w:rsid w:val="0066428C"/>
    <w:rsid w:val="00664A05"/>
    <w:rsid w:val="00664B7A"/>
    <w:rsid w:val="00665DDE"/>
    <w:rsid w:val="00666611"/>
    <w:rsid w:val="0066669B"/>
    <w:rsid w:val="00666DC4"/>
    <w:rsid w:val="00666FF0"/>
    <w:rsid w:val="00670C31"/>
    <w:rsid w:val="00670F77"/>
    <w:rsid w:val="006710AD"/>
    <w:rsid w:val="006710C8"/>
    <w:rsid w:val="00671515"/>
    <w:rsid w:val="00671A0E"/>
    <w:rsid w:val="006721ED"/>
    <w:rsid w:val="00672439"/>
    <w:rsid w:val="0067355B"/>
    <w:rsid w:val="0067415A"/>
    <w:rsid w:val="0067428A"/>
    <w:rsid w:val="00674400"/>
    <w:rsid w:val="006747A5"/>
    <w:rsid w:val="00674A61"/>
    <w:rsid w:val="00675628"/>
    <w:rsid w:val="006760A6"/>
    <w:rsid w:val="00676EB2"/>
    <w:rsid w:val="00677B72"/>
    <w:rsid w:val="00677C39"/>
    <w:rsid w:val="00677E5B"/>
    <w:rsid w:val="00680B6A"/>
    <w:rsid w:val="00681445"/>
    <w:rsid w:val="00681AE9"/>
    <w:rsid w:val="00681BB9"/>
    <w:rsid w:val="00681E33"/>
    <w:rsid w:val="006821B4"/>
    <w:rsid w:val="006823D9"/>
    <w:rsid w:val="0068244B"/>
    <w:rsid w:val="006824E0"/>
    <w:rsid w:val="0068275B"/>
    <w:rsid w:val="00682DCB"/>
    <w:rsid w:val="00682E7E"/>
    <w:rsid w:val="00683B64"/>
    <w:rsid w:val="00683F48"/>
    <w:rsid w:val="00683FEA"/>
    <w:rsid w:val="006844DC"/>
    <w:rsid w:val="00684AF0"/>
    <w:rsid w:val="00685126"/>
    <w:rsid w:val="0068547D"/>
    <w:rsid w:val="00685704"/>
    <w:rsid w:val="0068570B"/>
    <w:rsid w:val="00686583"/>
    <w:rsid w:val="00686F18"/>
    <w:rsid w:val="00686F92"/>
    <w:rsid w:val="00687184"/>
    <w:rsid w:val="00687347"/>
    <w:rsid w:val="00687B18"/>
    <w:rsid w:val="006902A7"/>
    <w:rsid w:val="006905E1"/>
    <w:rsid w:val="00690BDA"/>
    <w:rsid w:val="00690D50"/>
    <w:rsid w:val="00690EBB"/>
    <w:rsid w:val="006911E3"/>
    <w:rsid w:val="0069177C"/>
    <w:rsid w:val="0069205E"/>
    <w:rsid w:val="00692574"/>
    <w:rsid w:val="00692F9C"/>
    <w:rsid w:val="00693870"/>
    <w:rsid w:val="00693927"/>
    <w:rsid w:val="006949E1"/>
    <w:rsid w:val="00694AD2"/>
    <w:rsid w:val="0069562F"/>
    <w:rsid w:val="00696507"/>
    <w:rsid w:val="00696FB0"/>
    <w:rsid w:val="00697AB5"/>
    <w:rsid w:val="00697BF1"/>
    <w:rsid w:val="00697D90"/>
    <w:rsid w:val="00697E0F"/>
    <w:rsid w:val="00697F0C"/>
    <w:rsid w:val="00697FB5"/>
    <w:rsid w:val="006A05A3"/>
    <w:rsid w:val="006A0A03"/>
    <w:rsid w:val="006A1088"/>
    <w:rsid w:val="006A14DA"/>
    <w:rsid w:val="006A17D9"/>
    <w:rsid w:val="006A19C5"/>
    <w:rsid w:val="006A24E8"/>
    <w:rsid w:val="006A26E8"/>
    <w:rsid w:val="006A3219"/>
    <w:rsid w:val="006A39C0"/>
    <w:rsid w:val="006A3C61"/>
    <w:rsid w:val="006A3EB4"/>
    <w:rsid w:val="006A4718"/>
    <w:rsid w:val="006A5B6A"/>
    <w:rsid w:val="006A6500"/>
    <w:rsid w:val="006A70EA"/>
    <w:rsid w:val="006A712E"/>
    <w:rsid w:val="006A71E3"/>
    <w:rsid w:val="006A7296"/>
    <w:rsid w:val="006A76CD"/>
    <w:rsid w:val="006A7C98"/>
    <w:rsid w:val="006B09EA"/>
    <w:rsid w:val="006B0F4B"/>
    <w:rsid w:val="006B12B7"/>
    <w:rsid w:val="006B13EE"/>
    <w:rsid w:val="006B1795"/>
    <w:rsid w:val="006B1E5E"/>
    <w:rsid w:val="006B248B"/>
    <w:rsid w:val="006B3303"/>
    <w:rsid w:val="006B347B"/>
    <w:rsid w:val="006B3575"/>
    <w:rsid w:val="006B3826"/>
    <w:rsid w:val="006B3D17"/>
    <w:rsid w:val="006B3FFF"/>
    <w:rsid w:val="006B4264"/>
    <w:rsid w:val="006B4646"/>
    <w:rsid w:val="006B4D9A"/>
    <w:rsid w:val="006B4F0E"/>
    <w:rsid w:val="006B5254"/>
    <w:rsid w:val="006B5735"/>
    <w:rsid w:val="006B5751"/>
    <w:rsid w:val="006B5E2E"/>
    <w:rsid w:val="006B5EE5"/>
    <w:rsid w:val="006B61E3"/>
    <w:rsid w:val="006B68A7"/>
    <w:rsid w:val="006B6C91"/>
    <w:rsid w:val="006B6E9F"/>
    <w:rsid w:val="006B6EE4"/>
    <w:rsid w:val="006B76E6"/>
    <w:rsid w:val="006C0173"/>
    <w:rsid w:val="006C0CA7"/>
    <w:rsid w:val="006C0FE5"/>
    <w:rsid w:val="006C2102"/>
    <w:rsid w:val="006C2C4E"/>
    <w:rsid w:val="006C2F7B"/>
    <w:rsid w:val="006C330F"/>
    <w:rsid w:val="006C3E27"/>
    <w:rsid w:val="006C3F3C"/>
    <w:rsid w:val="006C69B3"/>
    <w:rsid w:val="006C6BEB"/>
    <w:rsid w:val="006C6D16"/>
    <w:rsid w:val="006C7081"/>
    <w:rsid w:val="006C7117"/>
    <w:rsid w:val="006C7810"/>
    <w:rsid w:val="006C7D17"/>
    <w:rsid w:val="006C7D29"/>
    <w:rsid w:val="006D0F50"/>
    <w:rsid w:val="006D0F65"/>
    <w:rsid w:val="006D12F7"/>
    <w:rsid w:val="006D3521"/>
    <w:rsid w:val="006D392B"/>
    <w:rsid w:val="006D3AF3"/>
    <w:rsid w:val="006D3EB5"/>
    <w:rsid w:val="006D4159"/>
    <w:rsid w:val="006D41B3"/>
    <w:rsid w:val="006D43B1"/>
    <w:rsid w:val="006D43BC"/>
    <w:rsid w:val="006D479A"/>
    <w:rsid w:val="006D4B09"/>
    <w:rsid w:val="006D5041"/>
    <w:rsid w:val="006D63E1"/>
    <w:rsid w:val="006D654F"/>
    <w:rsid w:val="006D77D2"/>
    <w:rsid w:val="006D786E"/>
    <w:rsid w:val="006D7D67"/>
    <w:rsid w:val="006E020D"/>
    <w:rsid w:val="006E03CA"/>
    <w:rsid w:val="006E0886"/>
    <w:rsid w:val="006E0DDA"/>
    <w:rsid w:val="006E0F2C"/>
    <w:rsid w:val="006E153E"/>
    <w:rsid w:val="006E1540"/>
    <w:rsid w:val="006E1E05"/>
    <w:rsid w:val="006E1FD0"/>
    <w:rsid w:val="006E2264"/>
    <w:rsid w:val="006E2C5A"/>
    <w:rsid w:val="006E2CA3"/>
    <w:rsid w:val="006E2DA7"/>
    <w:rsid w:val="006E2E3B"/>
    <w:rsid w:val="006E3A8A"/>
    <w:rsid w:val="006E41F3"/>
    <w:rsid w:val="006E4DBC"/>
    <w:rsid w:val="006E5C11"/>
    <w:rsid w:val="006E6320"/>
    <w:rsid w:val="006E6818"/>
    <w:rsid w:val="006E69F1"/>
    <w:rsid w:val="006E6B25"/>
    <w:rsid w:val="006E6F28"/>
    <w:rsid w:val="006E6F33"/>
    <w:rsid w:val="006E6FA5"/>
    <w:rsid w:val="006E7054"/>
    <w:rsid w:val="006E75F3"/>
    <w:rsid w:val="006E794C"/>
    <w:rsid w:val="006F0002"/>
    <w:rsid w:val="006F09E1"/>
    <w:rsid w:val="006F0CF6"/>
    <w:rsid w:val="006F100A"/>
    <w:rsid w:val="006F10B9"/>
    <w:rsid w:val="006F17F3"/>
    <w:rsid w:val="006F1831"/>
    <w:rsid w:val="006F18C1"/>
    <w:rsid w:val="006F1E9B"/>
    <w:rsid w:val="006F1EF6"/>
    <w:rsid w:val="006F22A9"/>
    <w:rsid w:val="006F2308"/>
    <w:rsid w:val="006F2940"/>
    <w:rsid w:val="006F30ED"/>
    <w:rsid w:val="006F359F"/>
    <w:rsid w:val="006F385B"/>
    <w:rsid w:val="006F39E7"/>
    <w:rsid w:val="006F4527"/>
    <w:rsid w:val="006F4C01"/>
    <w:rsid w:val="006F4F96"/>
    <w:rsid w:val="006F5171"/>
    <w:rsid w:val="006F580E"/>
    <w:rsid w:val="006F5B97"/>
    <w:rsid w:val="006F5CAA"/>
    <w:rsid w:val="006F638A"/>
    <w:rsid w:val="006F6E4C"/>
    <w:rsid w:val="006F6E72"/>
    <w:rsid w:val="006F7421"/>
    <w:rsid w:val="006F758B"/>
    <w:rsid w:val="006F7BA0"/>
    <w:rsid w:val="00700086"/>
    <w:rsid w:val="0070008B"/>
    <w:rsid w:val="00701D64"/>
    <w:rsid w:val="00702196"/>
    <w:rsid w:val="007021E1"/>
    <w:rsid w:val="00702612"/>
    <w:rsid w:val="007033E8"/>
    <w:rsid w:val="00703D69"/>
    <w:rsid w:val="00703E12"/>
    <w:rsid w:val="00704011"/>
    <w:rsid w:val="0070461A"/>
    <w:rsid w:val="00704B47"/>
    <w:rsid w:val="00704C18"/>
    <w:rsid w:val="00704C7C"/>
    <w:rsid w:val="00704FBD"/>
    <w:rsid w:val="007051DD"/>
    <w:rsid w:val="007053D5"/>
    <w:rsid w:val="007060CD"/>
    <w:rsid w:val="0070619D"/>
    <w:rsid w:val="00706559"/>
    <w:rsid w:val="007067A9"/>
    <w:rsid w:val="0070696C"/>
    <w:rsid w:val="00706CCB"/>
    <w:rsid w:val="00706D27"/>
    <w:rsid w:val="007074A8"/>
    <w:rsid w:val="00707AF8"/>
    <w:rsid w:val="00707BE3"/>
    <w:rsid w:val="00707BFC"/>
    <w:rsid w:val="00707DA2"/>
    <w:rsid w:val="00707EC4"/>
    <w:rsid w:val="00710311"/>
    <w:rsid w:val="00710754"/>
    <w:rsid w:val="00710A5C"/>
    <w:rsid w:val="00710DA9"/>
    <w:rsid w:val="007119C9"/>
    <w:rsid w:val="00711AF1"/>
    <w:rsid w:val="0071248D"/>
    <w:rsid w:val="00712731"/>
    <w:rsid w:val="00712744"/>
    <w:rsid w:val="00713681"/>
    <w:rsid w:val="00713812"/>
    <w:rsid w:val="00713829"/>
    <w:rsid w:val="007145F4"/>
    <w:rsid w:val="0071568E"/>
    <w:rsid w:val="007157B6"/>
    <w:rsid w:val="007159D9"/>
    <w:rsid w:val="007161B4"/>
    <w:rsid w:val="00716A2C"/>
    <w:rsid w:val="00717018"/>
    <w:rsid w:val="007174FF"/>
    <w:rsid w:val="00717AD1"/>
    <w:rsid w:val="00717C79"/>
    <w:rsid w:val="007202C5"/>
    <w:rsid w:val="00720F69"/>
    <w:rsid w:val="007211C8"/>
    <w:rsid w:val="00722BD5"/>
    <w:rsid w:val="00722EF2"/>
    <w:rsid w:val="00722F1B"/>
    <w:rsid w:val="0072317E"/>
    <w:rsid w:val="00723191"/>
    <w:rsid w:val="0072320C"/>
    <w:rsid w:val="00723219"/>
    <w:rsid w:val="00724580"/>
    <w:rsid w:val="00724693"/>
    <w:rsid w:val="00724A0A"/>
    <w:rsid w:val="00724B04"/>
    <w:rsid w:val="00725054"/>
    <w:rsid w:val="00726F03"/>
    <w:rsid w:val="007270F5"/>
    <w:rsid w:val="00727160"/>
    <w:rsid w:val="00727181"/>
    <w:rsid w:val="00727619"/>
    <w:rsid w:val="00727D40"/>
    <w:rsid w:val="00730271"/>
    <w:rsid w:val="007302CD"/>
    <w:rsid w:val="00730352"/>
    <w:rsid w:val="00731023"/>
    <w:rsid w:val="00731050"/>
    <w:rsid w:val="00731112"/>
    <w:rsid w:val="00731942"/>
    <w:rsid w:val="00731AC4"/>
    <w:rsid w:val="00731FC7"/>
    <w:rsid w:val="00733112"/>
    <w:rsid w:val="0073360A"/>
    <w:rsid w:val="00733D87"/>
    <w:rsid w:val="007348E9"/>
    <w:rsid w:val="00734DE3"/>
    <w:rsid w:val="00735271"/>
    <w:rsid w:val="00735A8A"/>
    <w:rsid w:val="00735F37"/>
    <w:rsid w:val="0073638D"/>
    <w:rsid w:val="00736632"/>
    <w:rsid w:val="00736C72"/>
    <w:rsid w:val="007371B9"/>
    <w:rsid w:val="0073742C"/>
    <w:rsid w:val="0073773B"/>
    <w:rsid w:val="00740577"/>
    <w:rsid w:val="007407E8"/>
    <w:rsid w:val="00741103"/>
    <w:rsid w:val="00743295"/>
    <w:rsid w:val="007432F8"/>
    <w:rsid w:val="0074350E"/>
    <w:rsid w:val="007437F5"/>
    <w:rsid w:val="00744562"/>
    <w:rsid w:val="007451C2"/>
    <w:rsid w:val="007453B7"/>
    <w:rsid w:val="00745875"/>
    <w:rsid w:val="007463A2"/>
    <w:rsid w:val="00746B26"/>
    <w:rsid w:val="00746CCA"/>
    <w:rsid w:val="00746E79"/>
    <w:rsid w:val="00747B45"/>
    <w:rsid w:val="00747E4C"/>
    <w:rsid w:val="00750237"/>
    <w:rsid w:val="007505B7"/>
    <w:rsid w:val="00750990"/>
    <w:rsid w:val="00750C71"/>
    <w:rsid w:val="00751010"/>
    <w:rsid w:val="00751190"/>
    <w:rsid w:val="00751A6D"/>
    <w:rsid w:val="00751DBA"/>
    <w:rsid w:val="00752336"/>
    <w:rsid w:val="007524B7"/>
    <w:rsid w:val="007525AC"/>
    <w:rsid w:val="00754369"/>
    <w:rsid w:val="00754A79"/>
    <w:rsid w:val="007556E0"/>
    <w:rsid w:val="00755E9F"/>
    <w:rsid w:val="00757713"/>
    <w:rsid w:val="00757A69"/>
    <w:rsid w:val="00757A87"/>
    <w:rsid w:val="007600F7"/>
    <w:rsid w:val="007609BA"/>
    <w:rsid w:val="00761255"/>
    <w:rsid w:val="00761B7A"/>
    <w:rsid w:val="00761FC6"/>
    <w:rsid w:val="007625E0"/>
    <w:rsid w:val="00762695"/>
    <w:rsid w:val="00762719"/>
    <w:rsid w:val="0076272E"/>
    <w:rsid w:val="00762818"/>
    <w:rsid w:val="007631D1"/>
    <w:rsid w:val="00763250"/>
    <w:rsid w:val="00763568"/>
    <w:rsid w:val="0076369D"/>
    <w:rsid w:val="00763CDB"/>
    <w:rsid w:val="00763D69"/>
    <w:rsid w:val="00764573"/>
    <w:rsid w:val="00764742"/>
    <w:rsid w:val="00764C3E"/>
    <w:rsid w:val="0076569A"/>
    <w:rsid w:val="00765D08"/>
    <w:rsid w:val="00766280"/>
    <w:rsid w:val="0076639B"/>
    <w:rsid w:val="007663E1"/>
    <w:rsid w:val="007669C2"/>
    <w:rsid w:val="00766E88"/>
    <w:rsid w:val="00767399"/>
    <w:rsid w:val="0077078B"/>
    <w:rsid w:val="00770BF8"/>
    <w:rsid w:val="00771039"/>
    <w:rsid w:val="00771124"/>
    <w:rsid w:val="00771AC7"/>
    <w:rsid w:val="00771B9F"/>
    <w:rsid w:val="00772517"/>
    <w:rsid w:val="007728CA"/>
    <w:rsid w:val="00773307"/>
    <w:rsid w:val="0077347A"/>
    <w:rsid w:val="00773B5C"/>
    <w:rsid w:val="00773C48"/>
    <w:rsid w:val="00774962"/>
    <w:rsid w:val="00774C56"/>
    <w:rsid w:val="00774CC6"/>
    <w:rsid w:val="007750AE"/>
    <w:rsid w:val="007757B9"/>
    <w:rsid w:val="00775AD0"/>
    <w:rsid w:val="00777BC9"/>
    <w:rsid w:val="00777FAD"/>
    <w:rsid w:val="0078038D"/>
    <w:rsid w:val="0078062A"/>
    <w:rsid w:val="0078091C"/>
    <w:rsid w:val="00780A27"/>
    <w:rsid w:val="00780C89"/>
    <w:rsid w:val="00780D11"/>
    <w:rsid w:val="00781666"/>
    <w:rsid w:val="00782FE2"/>
    <w:rsid w:val="007839AB"/>
    <w:rsid w:val="00784584"/>
    <w:rsid w:val="00784D45"/>
    <w:rsid w:val="007857E2"/>
    <w:rsid w:val="007858FB"/>
    <w:rsid w:val="00785D64"/>
    <w:rsid w:val="00785E43"/>
    <w:rsid w:val="0078696E"/>
    <w:rsid w:val="00786A46"/>
    <w:rsid w:val="00787ACE"/>
    <w:rsid w:val="00787BC5"/>
    <w:rsid w:val="007908A6"/>
    <w:rsid w:val="00790D6A"/>
    <w:rsid w:val="007913CB"/>
    <w:rsid w:val="007914BB"/>
    <w:rsid w:val="007916A2"/>
    <w:rsid w:val="007916E6"/>
    <w:rsid w:val="007916E9"/>
    <w:rsid w:val="00791DE4"/>
    <w:rsid w:val="00792502"/>
    <w:rsid w:val="00792898"/>
    <w:rsid w:val="00792A99"/>
    <w:rsid w:val="00793072"/>
    <w:rsid w:val="007931B9"/>
    <w:rsid w:val="00793779"/>
    <w:rsid w:val="0079394B"/>
    <w:rsid w:val="00793A0C"/>
    <w:rsid w:val="00794209"/>
    <w:rsid w:val="0079457B"/>
    <w:rsid w:val="00794A0E"/>
    <w:rsid w:val="00794E1B"/>
    <w:rsid w:val="00794EE4"/>
    <w:rsid w:val="0079512C"/>
    <w:rsid w:val="007957D1"/>
    <w:rsid w:val="00796446"/>
    <w:rsid w:val="00796712"/>
    <w:rsid w:val="00796DAA"/>
    <w:rsid w:val="007977D1"/>
    <w:rsid w:val="007978E4"/>
    <w:rsid w:val="007A0986"/>
    <w:rsid w:val="007A0C05"/>
    <w:rsid w:val="007A18FC"/>
    <w:rsid w:val="007A19DE"/>
    <w:rsid w:val="007A2066"/>
    <w:rsid w:val="007A2995"/>
    <w:rsid w:val="007A29EC"/>
    <w:rsid w:val="007A2CE6"/>
    <w:rsid w:val="007A2E69"/>
    <w:rsid w:val="007A3AE2"/>
    <w:rsid w:val="007A4275"/>
    <w:rsid w:val="007A519A"/>
    <w:rsid w:val="007A55C7"/>
    <w:rsid w:val="007A5C3D"/>
    <w:rsid w:val="007A5CD2"/>
    <w:rsid w:val="007A5FF4"/>
    <w:rsid w:val="007A686A"/>
    <w:rsid w:val="007A6D6E"/>
    <w:rsid w:val="007A7168"/>
    <w:rsid w:val="007A7291"/>
    <w:rsid w:val="007A7DA4"/>
    <w:rsid w:val="007A7F14"/>
    <w:rsid w:val="007B0827"/>
    <w:rsid w:val="007B0A09"/>
    <w:rsid w:val="007B0A86"/>
    <w:rsid w:val="007B1232"/>
    <w:rsid w:val="007B18B1"/>
    <w:rsid w:val="007B190C"/>
    <w:rsid w:val="007B1A25"/>
    <w:rsid w:val="007B1C17"/>
    <w:rsid w:val="007B22E7"/>
    <w:rsid w:val="007B3543"/>
    <w:rsid w:val="007B372E"/>
    <w:rsid w:val="007B377E"/>
    <w:rsid w:val="007B3910"/>
    <w:rsid w:val="007B3C35"/>
    <w:rsid w:val="007B3E23"/>
    <w:rsid w:val="007B4228"/>
    <w:rsid w:val="007B467B"/>
    <w:rsid w:val="007B4C28"/>
    <w:rsid w:val="007B5553"/>
    <w:rsid w:val="007B5DA5"/>
    <w:rsid w:val="007B5F0C"/>
    <w:rsid w:val="007B6009"/>
    <w:rsid w:val="007B6288"/>
    <w:rsid w:val="007B645A"/>
    <w:rsid w:val="007B6CF1"/>
    <w:rsid w:val="007B771C"/>
    <w:rsid w:val="007C0094"/>
    <w:rsid w:val="007C07E9"/>
    <w:rsid w:val="007C0BCD"/>
    <w:rsid w:val="007C0F84"/>
    <w:rsid w:val="007C148B"/>
    <w:rsid w:val="007C20E2"/>
    <w:rsid w:val="007C2212"/>
    <w:rsid w:val="007C26EB"/>
    <w:rsid w:val="007C3E87"/>
    <w:rsid w:val="007C40F1"/>
    <w:rsid w:val="007C46FF"/>
    <w:rsid w:val="007C48E4"/>
    <w:rsid w:val="007C5B5C"/>
    <w:rsid w:val="007C5B96"/>
    <w:rsid w:val="007C6666"/>
    <w:rsid w:val="007C6A9E"/>
    <w:rsid w:val="007C6DBE"/>
    <w:rsid w:val="007C733C"/>
    <w:rsid w:val="007C756D"/>
    <w:rsid w:val="007C77C9"/>
    <w:rsid w:val="007D076F"/>
    <w:rsid w:val="007D0B4B"/>
    <w:rsid w:val="007D0C30"/>
    <w:rsid w:val="007D0CEC"/>
    <w:rsid w:val="007D1C77"/>
    <w:rsid w:val="007D24C4"/>
    <w:rsid w:val="007D3446"/>
    <w:rsid w:val="007D3AD6"/>
    <w:rsid w:val="007D5407"/>
    <w:rsid w:val="007D5B12"/>
    <w:rsid w:val="007D5BA3"/>
    <w:rsid w:val="007D6800"/>
    <w:rsid w:val="007D6E37"/>
    <w:rsid w:val="007D6E49"/>
    <w:rsid w:val="007D70A3"/>
    <w:rsid w:val="007D73D9"/>
    <w:rsid w:val="007D741A"/>
    <w:rsid w:val="007E045F"/>
    <w:rsid w:val="007E0B94"/>
    <w:rsid w:val="007E0DB2"/>
    <w:rsid w:val="007E160A"/>
    <w:rsid w:val="007E1AF0"/>
    <w:rsid w:val="007E2D8F"/>
    <w:rsid w:val="007E356E"/>
    <w:rsid w:val="007E387C"/>
    <w:rsid w:val="007E3DC2"/>
    <w:rsid w:val="007E4718"/>
    <w:rsid w:val="007E481F"/>
    <w:rsid w:val="007E4C2B"/>
    <w:rsid w:val="007E4CFE"/>
    <w:rsid w:val="007E527A"/>
    <w:rsid w:val="007E606D"/>
    <w:rsid w:val="007E651D"/>
    <w:rsid w:val="007E6D1A"/>
    <w:rsid w:val="007E6E00"/>
    <w:rsid w:val="007E7208"/>
    <w:rsid w:val="007E748C"/>
    <w:rsid w:val="007E77D4"/>
    <w:rsid w:val="007E7E20"/>
    <w:rsid w:val="007E7FCD"/>
    <w:rsid w:val="007F0B5B"/>
    <w:rsid w:val="007F0B6D"/>
    <w:rsid w:val="007F1046"/>
    <w:rsid w:val="007F14C5"/>
    <w:rsid w:val="007F18BD"/>
    <w:rsid w:val="007F1D59"/>
    <w:rsid w:val="007F2454"/>
    <w:rsid w:val="007F3033"/>
    <w:rsid w:val="007F3439"/>
    <w:rsid w:val="007F3449"/>
    <w:rsid w:val="007F38BD"/>
    <w:rsid w:val="007F3B72"/>
    <w:rsid w:val="007F3CD3"/>
    <w:rsid w:val="007F4003"/>
    <w:rsid w:val="007F4BF7"/>
    <w:rsid w:val="007F4E45"/>
    <w:rsid w:val="007F4EB6"/>
    <w:rsid w:val="007F57C7"/>
    <w:rsid w:val="007F5FA9"/>
    <w:rsid w:val="007F61B2"/>
    <w:rsid w:val="007F6318"/>
    <w:rsid w:val="007F6447"/>
    <w:rsid w:val="007F698A"/>
    <w:rsid w:val="007F74E2"/>
    <w:rsid w:val="007F7847"/>
    <w:rsid w:val="007F78F4"/>
    <w:rsid w:val="007F7AA9"/>
    <w:rsid w:val="007F7ECD"/>
    <w:rsid w:val="00800A0F"/>
    <w:rsid w:val="00800F58"/>
    <w:rsid w:val="008010A9"/>
    <w:rsid w:val="00801BEA"/>
    <w:rsid w:val="008020F3"/>
    <w:rsid w:val="00802671"/>
    <w:rsid w:val="00802771"/>
    <w:rsid w:val="00803412"/>
    <w:rsid w:val="00803685"/>
    <w:rsid w:val="00803BB3"/>
    <w:rsid w:val="00804621"/>
    <w:rsid w:val="008046C4"/>
    <w:rsid w:val="0080494B"/>
    <w:rsid w:val="0080622D"/>
    <w:rsid w:val="008070A1"/>
    <w:rsid w:val="00807710"/>
    <w:rsid w:val="008078A2"/>
    <w:rsid w:val="008101B8"/>
    <w:rsid w:val="008102AC"/>
    <w:rsid w:val="0081062C"/>
    <w:rsid w:val="008110A5"/>
    <w:rsid w:val="008119F3"/>
    <w:rsid w:val="00811C0E"/>
    <w:rsid w:val="0081261D"/>
    <w:rsid w:val="00812B11"/>
    <w:rsid w:val="00813037"/>
    <w:rsid w:val="00813D4A"/>
    <w:rsid w:val="008146DC"/>
    <w:rsid w:val="00814CF2"/>
    <w:rsid w:val="00815047"/>
    <w:rsid w:val="008151DB"/>
    <w:rsid w:val="0081654E"/>
    <w:rsid w:val="0081676C"/>
    <w:rsid w:val="00817DD8"/>
    <w:rsid w:val="00817E96"/>
    <w:rsid w:val="0082003B"/>
    <w:rsid w:val="00820515"/>
    <w:rsid w:val="00822182"/>
    <w:rsid w:val="0082224B"/>
    <w:rsid w:val="00822C52"/>
    <w:rsid w:val="00824F01"/>
    <w:rsid w:val="00825A15"/>
    <w:rsid w:val="008268DB"/>
    <w:rsid w:val="00826B3F"/>
    <w:rsid w:val="00826E29"/>
    <w:rsid w:val="00830018"/>
    <w:rsid w:val="008305DD"/>
    <w:rsid w:val="00830665"/>
    <w:rsid w:val="00830D3D"/>
    <w:rsid w:val="00831B60"/>
    <w:rsid w:val="00831B71"/>
    <w:rsid w:val="00831BAB"/>
    <w:rsid w:val="0083213C"/>
    <w:rsid w:val="008325B8"/>
    <w:rsid w:val="00832D43"/>
    <w:rsid w:val="00832F73"/>
    <w:rsid w:val="00833270"/>
    <w:rsid w:val="00833EAA"/>
    <w:rsid w:val="0083547C"/>
    <w:rsid w:val="008359A7"/>
    <w:rsid w:val="00835CDA"/>
    <w:rsid w:val="008364D0"/>
    <w:rsid w:val="008367D2"/>
    <w:rsid w:val="00836ED3"/>
    <w:rsid w:val="008370DC"/>
    <w:rsid w:val="00837950"/>
    <w:rsid w:val="00840DB4"/>
    <w:rsid w:val="008410A8"/>
    <w:rsid w:val="0084296E"/>
    <w:rsid w:val="00842B71"/>
    <w:rsid w:val="00842EC9"/>
    <w:rsid w:val="00843AA5"/>
    <w:rsid w:val="008441F9"/>
    <w:rsid w:val="00844A9E"/>
    <w:rsid w:val="00845327"/>
    <w:rsid w:val="00845370"/>
    <w:rsid w:val="00845E92"/>
    <w:rsid w:val="00845F39"/>
    <w:rsid w:val="00846583"/>
    <w:rsid w:val="00847CA7"/>
    <w:rsid w:val="00847F0B"/>
    <w:rsid w:val="0085117A"/>
    <w:rsid w:val="008519DB"/>
    <w:rsid w:val="00852305"/>
    <w:rsid w:val="00853630"/>
    <w:rsid w:val="0085367A"/>
    <w:rsid w:val="008536DC"/>
    <w:rsid w:val="00854B61"/>
    <w:rsid w:val="00854DA7"/>
    <w:rsid w:val="00854E6D"/>
    <w:rsid w:val="00854F97"/>
    <w:rsid w:val="00855BB9"/>
    <w:rsid w:val="00856B78"/>
    <w:rsid w:val="0085720E"/>
    <w:rsid w:val="008572AF"/>
    <w:rsid w:val="008573E6"/>
    <w:rsid w:val="0085756F"/>
    <w:rsid w:val="008575BF"/>
    <w:rsid w:val="00857727"/>
    <w:rsid w:val="008578A3"/>
    <w:rsid w:val="00857D1E"/>
    <w:rsid w:val="00857FCE"/>
    <w:rsid w:val="008610DB"/>
    <w:rsid w:val="008619DF"/>
    <w:rsid w:val="00861DF6"/>
    <w:rsid w:val="00861F4D"/>
    <w:rsid w:val="0086267C"/>
    <w:rsid w:val="0086276C"/>
    <w:rsid w:val="00862862"/>
    <w:rsid w:val="00862D1B"/>
    <w:rsid w:val="00862F4E"/>
    <w:rsid w:val="0086301E"/>
    <w:rsid w:val="00863E29"/>
    <w:rsid w:val="00863FBD"/>
    <w:rsid w:val="008640F6"/>
    <w:rsid w:val="00864332"/>
    <w:rsid w:val="00864BB0"/>
    <w:rsid w:val="00864EAD"/>
    <w:rsid w:val="00864FE7"/>
    <w:rsid w:val="00865032"/>
    <w:rsid w:val="008668E0"/>
    <w:rsid w:val="00866B74"/>
    <w:rsid w:val="00866BA1"/>
    <w:rsid w:val="00866CCC"/>
    <w:rsid w:val="00866D41"/>
    <w:rsid w:val="00867949"/>
    <w:rsid w:val="008700A4"/>
    <w:rsid w:val="00870713"/>
    <w:rsid w:val="00871A06"/>
    <w:rsid w:val="0087200B"/>
    <w:rsid w:val="008721FD"/>
    <w:rsid w:val="00872423"/>
    <w:rsid w:val="00873794"/>
    <w:rsid w:val="00873D70"/>
    <w:rsid w:val="00874278"/>
    <w:rsid w:val="008748BF"/>
    <w:rsid w:val="00874A6F"/>
    <w:rsid w:val="00874FC0"/>
    <w:rsid w:val="008751AE"/>
    <w:rsid w:val="0087577F"/>
    <w:rsid w:val="00875A09"/>
    <w:rsid w:val="00876147"/>
    <w:rsid w:val="00876183"/>
    <w:rsid w:val="008766D7"/>
    <w:rsid w:val="00876F04"/>
    <w:rsid w:val="008773AD"/>
    <w:rsid w:val="008778A7"/>
    <w:rsid w:val="00880B34"/>
    <w:rsid w:val="00880D8A"/>
    <w:rsid w:val="00881610"/>
    <w:rsid w:val="00881A3E"/>
    <w:rsid w:val="00881B2F"/>
    <w:rsid w:val="00882613"/>
    <w:rsid w:val="00882B62"/>
    <w:rsid w:val="00882F8A"/>
    <w:rsid w:val="00883AEA"/>
    <w:rsid w:val="008840A6"/>
    <w:rsid w:val="00884F53"/>
    <w:rsid w:val="00885557"/>
    <w:rsid w:val="00885E9E"/>
    <w:rsid w:val="00886433"/>
    <w:rsid w:val="00886518"/>
    <w:rsid w:val="00886A25"/>
    <w:rsid w:val="00886D30"/>
    <w:rsid w:val="008870AA"/>
    <w:rsid w:val="008871AC"/>
    <w:rsid w:val="00887CC9"/>
    <w:rsid w:val="008906B3"/>
    <w:rsid w:val="00890808"/>
    <w:rsid w:val="00890FCD"/>
    <w:rsid w:val="00891038"/>
    <w:rsid w:val="00891843"/>
    <w:rsid w:val="00891880"/>
    <w:rsid w:val="008921D9"/>
    <w:rsid w:val="008924F9"/>
    <w:rsid w:val="0089275E"/>
    <w:rsid w:val="00893486"/>
    <w:rsid w:val="00893BF8"/>
    <w:rsid w:val="0089522B"/>
    <w:rsid w:val="00895439"/>
    <w:rsid w:val="00895AFF"/>
    <w:rsid w:val="00895C47"/>
    <w:rsid w:val="00895E64"/>
    <w:rsid w:val="008960AE"/>
    <w:rsid w:val="008971E0"/>
    <w:rsid w:val="008978C2"/>
    <w:rsid w:val="008A0624"/>
    <w:rsid w:val="008A0672"/>
    <w:rsid w:val="008A08FD"/>
    <w:rsid w:val="008A0CC9"/>
    <w:rsid w:val="008A0EE7"/>
    <w:rsid w:val="008A12B2"/>
    <w:rsid w:val="008A1696"/>
    <w:rsid w:val="008A1A5F"/>
    <w:rsid w:val="008A21C7"/>
    <w:rsid w:val="008A24F1"/>
    <w:rsid w:val="008A29A6"/>
    <w:rsid w:val="008A2E2B"/>
    <w:rsid w:val="008A36FA"/>
    <w:rsid w:val="008A3DB8"/>
    <w:rsid w:val="008A3E4B"/>
    <w:rsid w:val="008A41E8"/>
    <w:rsid w:val="008A441D"/>
    <w:rsid w:val="008A468F"/>
    <w:rsid w:val="008A4A20"/>
    <w:rsid w:val="008A4B11"/>
    <w:rsid w:val="008A4FCE"/>
    <w:rsid w:val="008A5A4B"/>
    <w:rsid w:val="008A62BE"/>
    <w:rsid w:val="008A665A"/>
    <w:rsid w:val="008A6789"/>
    <w:rsid w:val="008A6F2F"/>
    <w:rsid w:val="008A77E6"/>
    <w:rsid w:val="008A7A0A"/>
    <w:rsid w:val="008A7C28"/>
    <w:rsid w:val="008B0975"/>
    <w:rsid w:val="008B09B3"/>
    <w:rsid w:val="008B1075"/>
    <w:rsid w:val="008B109C"/>
    <w:rsid w:val="008B14FF"/>
    <w:rsid w:val="008B17E0"/>
    <w:rsid w:val="008B30DD"/>
    <w:rsid w:val="008B3318"/>
    <w:rsid w:val="008B383E"/>
    <w:rsid w:val="008B41C7"/>
    <w:rsid w:val="008B423E"/>
    <w:rsid w:val="008B4604"/>
    <w:rsid w:val="008B463C"/>
    <w:rsid w:val="008B4A47"/>
    <w:rsid w:val="008B4CF0"/>
    <w:rsid w:val="008B58EF"/>
    <w:rsid w:val="008B5D5B"/>
    <w:rsid w:val="008B60F6"/>
    <w:rsid w:val="008B6695"/>
    <w:rsid w:val="008B6E36"/>
    <w:rsid w:val="008B73B7"/>
    <w:rsid w:val="008B7DF4"/>
    <w:rsid w:val="008B7E2F"/>
    <w:rsid w:val="008B7E75"/>
    <w:rsid w:val="008C07B0"/>
    <w:rsid w:val="008C09A1"/>
    <w:rsid w:val="008C132A"/>
    <w:rsid w:val="008C1C3E"/>
    <w:rsid w:val="008C1D7B"/>
    <w:rsid w:val="008C1F7E"/>
    <w:rsid w:val="008C1FFC"/>
    <w:rsid w:val="008C20E0"/>
    <w:rsid w:val="008C36CD"/>
    <w:rsid w:val="008C3ADE"/>
    <w:rsid w:val="008C3F45"/>
    <w:rsid w:val="008C4D90"/>
    <w:rsid w:val="008C4F8C"/>
    <w:rsid w:val="008C505A"/>
    <w:rsid w:val="008C5160"/>
    <w:rsid w:val="008C5504"/>
    <w:rsid w:val="008C6114"/>
    <w:rsid w:val="008C68A5"/>
    <w:rsid w:val="008C6D12"/>
    <w:rsid w:val="008C6DCD"/>
    <w:rsid w:val="008C72E2"/>
    <w:rsid w:val="008C7444"/>
    <w:rsid w:val="008D03B4"/>
    <w:rsid w:val="008D0876"/>
    <w:rsid w:val="008D0A0B"/>
    <w:rsid w:val="008D102C"/>
    <w:rsid w:val="008D1414"/>
    <w:rsid w:val="008D1984"/>
    <w:rsid w:val="008D1BA9"/>
    <w:rsid w:val="008D1D4D"/>
    <w:rsid w:val="008D235E"/>
    <w:rsid w:val="008D23A8"/>
    <w:rsid w:val="008D2444"/>
    <w:rsid w:val="008D2B97"/>
    <w:rsid w:val="008D310F"/>
    <w:rsid w:val="008D35B5"/>
    <w:rsid w:val="008D35F0"/>
    <w:rsid w:val="008D372F"/>
    <w:rsid w:val="008D3955"/>
    <w:rsid w:val="008D3EFA"/>
    <w:rsid w:val="008D46B4"/>
    <w:rsid w:val="008D4C0C"/>
    <w:rsid w:val="008D4F5A"/>
    <w:rsid w:val="008D5417"/>
    <w:rsid w:val="008D5598"/>
    <w:rsid w:val="008D5A9C"/>
    <w:rsid w:val="008D6277"/>
    <w:rsid w:val="008D6756"/>
    <w:rsid w:val="008D6C8C"/>
    <w:rsid w:val="008D72E9"/>
    <w:rsid w:val="008E05EA"/>
    <w:rsid w:val="008E10ED"/>
    <w:rsid w:val="008E11DC"/>
    <w:rsid w:val="008E217A"/>
    <w:rsid w:val="008E2EDD"/>
    <w:rsid w:val="008E3441"/>
    <w:rsid w:val="008E35AE"/>
    <w:rsid w:val="008E3655"/>
    <w:rsid w:val="008E3C4D"/>
    <w:rsid w:val="008E3D9F"/>
    <w:rsid w:val="008E4201"/>
    <w:rsid w:val="008E479C"/>
    <w:rsid w:val="008E4962"/>
    <w:rsid w:val="008E4D28"/>
    <w:rsid w:val="008E6338"/>
    <w:rsid w:val="008E6E96"/>
    <w:rsid w:val="008E716A"/>
    <w:rsid w:val="008E7957"/>
    <w:rsid w:val="008F061C"/>
    <w:rsid w:val="008F0A85"/>
    <w:rsid w:val="008F1294"/>
    <w:rsid w:val="008F171C"/>
    <w:rsid w:val="008F1C7D"/>
    <w:rsid w:val="008F2591"/>
    <w:rsid w:val="008F3B53"/>
    <w:rsid w:val="008F42A4"/>
    <w:rsid w:val="008F42D2"/>
    <w:rsid w:val="008F4C90"/>
    <w:rsid w:val="008F6258"/>
    <w:rsid w:val="008F6293"/>
    <w:rsid w:val="008F62D5"/>
    <w:rsid w:val="008F6868"/>
    <w:rsid w:val="008F7EBE"/>
    <w:rsid w:val="00900744"/>
    <w:rsid w:val="00900B2E"/>
    <w:rsid w:val="00901AD5"/>
    <w:rsid w:val="00901F4D"/>
    <w:rsid w:val="009028C4"/>
    <w:rsid w:val="00902909"/>
    <w:rsid w:val="00902A0E"/>
    <w:rsid w:val="00902B50"/>
    <w:rsid w:val="00902D24"/>
    <w:rsid w:val="00902EA0"/>
    <w:rsid w:val="00902EC6"/>
    <w:rsid w:val="00903698"/>
    <w:rsid w:val="0090443C"/>
    <w:rsid w:val="0090470B"/>
    <w:rsid w:val="00904762"/>
    <w:rsid w:val="009047EA"/>
    <w:rsid w:val="0090482A"/>
    <w:rsid w:val="00904DA5"/>
    <w:rsid w:val="0090521A"/>
    <w:rsid w:val="009056C5"/>
    <w:rsid w:val="009057A2"/>
    <w:rsid w:val="009060F3"/>
    <w:rsid w:val="0090683D"/>
    <w:rsid w:val="00910308"/>
    <w:rsid w:val="009109CE"/>
    <w:rsid w:val="009110B6"/>
    <w:rsid w:val="0091142F"/>
    <w:rsid w:val="00911B1B"/>
    <w:rsid w:val="00911E85"/>
    <w:rsid w:val="00912F14"/>
    <w:rsid w:val="009130AE"/>
    <w:rsid w:val="00914044"/>
    <w:rsid w:val="009140D8"/>
    <w:rsid w:val="0091415E"/>
    <w:rsid w:val="009143DA"/>
    <w:rsid w:val="00914480"/>
    <w:rsid w:val="009144BB"/>
    <w:rsid w:val="0091470A"/>
    <w:rsid w:val="00914759"/>
    <w:rsid w:val="00914F93"/>
    <w:rsid w:val="009154CB"/>
    <w:rsid w:val="00915778"/>
    <w:rsid w:val="00915859"/>
    <w:rsid w:val="00915D8A"/>
    <w:rsid w:val="00916392"/>
    <w:rsid w:val="0092006E"/>
    <w:rsid w:val="0092086E"/>
    <w:rsid w:val="00920E31"/>
    <w:rsid w:val="00920F00"/>
    <w:rsid w:val="009217E3"/>
    <w:rsid w:val="0092233A"/>
    <w:rsid w:val="009238A9"/>
    <w:rsid w:val="00923AAB"/>
    <w:rsid w:val="009242E3"/>
    <w:rsid w:val="009243BB"/>
    <w:rsid w:val="00925338"/>
    <w:rsid w:val="00925AA4"/>
    <w:rsid w:val="00925AFB"/>
    <w:rsid w:val="00925B9D"/>
    <w:rsid w:val="009260B4"/>
    <w:rsid w:val="00926730"/>
    <w:rsid w:val="00926A57"/>
    <w:rsid w:val="00930453"/>
    <w:rsid w:val="009307B6"/>
    <w:rsid w:val="00930C9E"/>
    <w:rsid w:val="00930DF6"/>
    <w:rsid w:val="009312F0"/>
    <w:rsid w:val="0093179E"/>
    <w:rsid w:val="00931895"/>
    <w:rsid w:val="009320B5"/>
    <w:rsid w:val="00932698"/>
    <w:rsid w:val="00933143"/>
    <w:rsid w:val="00933358"/>
    <w:rsid w:val="009336AD"/>
    <w:rsid w:val="00933BCC"/>
    <w:rsid w:val="00933C75"/>
    <w:rsid w:val="00933E8B"/>
    <w:rsid w:val="00933EB0"/>
    <w:rsid w:val="00933FC5"/>
    <w:rsid w:val="009347C2"/>
    <w:rsid w:val="0093496E"/>
    <w:rsid w:val="0093547A"/>
    <w:rsid w:val="00935D70"/>
    <w:rsid w:val="00935DCF"/>
    <w:rsid w:val="00935F3F"/>
    <w:rsid w:val="00936AA0"/>
    <w:rsid w:val="00936E2A"/>
    <w:rsid w:val="00936F69"/>
    <w:rsid w:val="00937A88"/>
    <w:rsid w:val="00937FB9"/>
    <w:rsid w:val="0094008F"/>
    <w:rsid w:val="00940239"/>
    <w:rsid w:val="00940372"/>
    <w:rsid w:val="00940612"/>
    <w:rsid w:val="00940A8F"/>
    <w:rsid w:val="00940C76"/>
    <w:rsid w:val="00940F96"/>
    <w:rsid w:val="00941E0B"/>
    <w:rsid w:val="00941E54"/>
    <w:rsid w:val="009429F6"/>
    <w:rsid w:val="0094465A"/>
    <w:rsid w:val="00944703"/>
    <w:rsid w:val="00944774"/>
    <w:rsid w:val="00944C9E"/>
    <w:rsid w:val="00945CE0"/>
    <w:rsid w:val="00945E45"/>
    <w:rsid w:val="00945EDB"/>
    <w:rsid w:val="00946454"/>
    <w:rsid w:val="00946AE4"/>
    <w:rsid w:val="00946CC4"/>
    <w:rsid w:val="009479AC"/>
    <w:rsid w:val="00947B9F"/>
    <w:rsid w:val="00947E52"/>
    <w:rsid w:val="00947F52"/>
    <w:rsid w:val="009505FD"/>
    <w:rsid w:val="0095062B"/>
    <w:rsid w:val="0095091A"/>
    <w:rsid w:val="00950C1F"/>
    <w:rsid w:val="00950D1B"/>
    <w:rsid w:val="00950E74"/>
    <w:rsid w:val="00951068"/>
    <w:rsid w:val="0095120E"/>
    <w:rsid w:val="0095276C"/>
    <w:rsid w:val="009528A9"/>
    <w:rsid w:val="00952CD9"/>
    <w:rsid w:val="00952D2F"/>
    <w:rsid w:val="009535DC"/>
    <w:rsid w:val="00953CAE"/>
    <w:rsid w:val="009548BF"/>
    <w:rsid w:val="009548C8"/>
    <w:rsid w:val="00954AAC"/>
    <w:rsid w:val="00954C37"/>
    <w:rsid w:val="00954DBB"/>
    <w:rsid w:val="00955EC3"/>
    <w:rsid w:val="00956322"/>
    <w:rsid w:val="0095647F"/>
    <w:rsid w:val="009566B6"/>
    <w:rsid w:val="009571FC"/>
    <w:rsid w:val="0095736A"/>
    <w:rsid w:val="00957AE2"/>
    <w:rsid w:val="00960661"/>
    <w:rsid w:val="00960A40"/>
    <w:rsid w:val="00961060"/>
    <w:rsid w:val="00961B67"/>
    <w:rsid w:val="00961C74"/>
    <w:rsid w:val="009626C8"/>
    <w:rsid w:val="00962A68"/>
    <w:rsid w:val="00962DEA"/>
    <w:rsid w:val="00962EA9"/>
    <w:rsid w:val="00963162"/>
    <w:rsid w:val="009637B4"/>
    <w:rsid w:val="00963FB2"/>
    <w:rsid w:val="00964023"/>
    <w:rsid w:val="00964260"/>
    <w:rsid w:val="00964631"/>
    <w:rsid w:val="00965074"/>
    <w:rsid w:val="00965460"/>
    <w:rsid w:val="009656A9"/>
    <w:rsid w:val="00965DD9"/>
    <w:rsid w:val="00965F4C"/>
    <w:rsid w:val="00966F38"/>
    <w:rsid w:val="00967216"/>
    <w:rsid w:val="00967432"/>
    <w:rsid w:val="00967FAC"/>
    <w:rsid w:val="00970A94"/>
    <w:rsid w:val="00971244"/>
    <w:rsid w:val="00973430"/>
    <w:rsid w:val="00973702"/>
    <w:rsid w:val="00974216"/>
    <w:rsid w:val="00974863"/>
    <w:rsid w:val="0097527B"/>
    <w:rsid w:val="0097595D"/>
    <w:rsid w:val="00975FB4"/>
    <w:rsid w:val="00976BD2"/>
    <w:rsid w:val="00976FA4"/>
    <w:rsid w:val="00977169"/>
    <w:rsid w:val="009772D8"/>
    <w:rsid w:val="0097774C"/>
    <w:rsid w:val="00977C11"/>
    <w:rsid w:val="00977F10"/>
    <w:rsid w:val="00980A55"/>
    <w:rsid w:val="00980E8D"/>
    <w:rsid w:val="009815A6"/>
    <w:rsid w:val="00981C7A"/>
    <w:rsid w:val="00981D05"/>
    <w:rsid w:val="00981F45"/>
    <w:rsid w:val="0098247F"/>
    <w:rsid w:val="009824AD"/>
    <w:rsid w:val="00982C02"/>
    <w:rsid w:val="00982CDF"/>
    <w:rsid w:val="00982D80"/>
    <w:rsid w:val="0098348E"/>
    <w:rsid w:val="00983849"/>
    <w:rsid w:val="00983B8A"/>
    <w:rsid w:val="00984151"/>
    <w:rsid w:val="009843D7"/>
    <w:rsid w:val="009844BE"/>
    <w:rsid w:val="0098453C"/>
    <w:rsid w:val="00984774"/>
    <w:rsid w:val="00984843"/>
    <w:rsid w:val="00984868"/>
    <w:rsid w:val="00984932"/>
    <w:rsid w:val="00984FB6"/>
    <w:rsid w:val="009869DE"/>
    <w:rsid w:val="00987481"/>
    <w:rsid w:val="00990641"/>
    <w:rsid w:val="0099156F"/>
    <w:rsid w:val="00991655"/>
    <w:rsid w:val="00991C3D"/>
    <w:rsid w:val="00991E15"/>
    <w:rsid w:val="00991E95"/>
    <w:rsid w:val="00991EAE"/>
    <w:rsid w:val="009921EC"/>
    <w:rsid w:val="009926B6"/>
    <w:rsid w:val="0099376C"/>
    <w:rsid w:val="0099492F"/>
    <w:rsid w:val="00994F1A"/>
    <w:rsid w:val="009950B6"/>
    <w:rsid w:val="00995417"/>
    <w:rsid w:val="00995C04"/>
    <w:rsid w:val="00996981"/>
    <w:rsid w:val="009969E7"/>
    <w:rsid w:val="009971B8"/>
    <w:rsid w:val="00997BF0"/>
    <w:rsid w:val="009A09DD"/>
    <w:rsid w:val="009A0E3D"/>
    <w:rsid w:val="009A1B67"/>
    <w:rsid w:val="009A2587"/>
    <w:rsid w:val="009A259F"/>
    <w:rsid w:val="009A263F"/>
    <w:rsid w:val="009A2839"/>
    <w:rsid w:val="009A2AAE"/>
    <w:rsid w:val="009A334D"/>
    <w:rsid w:val="009A37AA"/>
    <w:rsid w:val="009A37F4"/>
    <w:rsid w:val="009A3956"/>
    <w:rsid w:val="009A3AFE"/>
    <w:rsid w:val="009A3B4E"/>
    <w:rsid w:val="009A3ED3"/>
    <w:rsid w:val="009A4385"/>
    <w:rsid w:val="009A4D92"/>
    <w:rsid w:val="009A5929"/>
    <w:rsid w:val="009A6176"/>
    <w:rsid w:val="009B019E"/>
    <w:rsid w:val="009B041C"/>
    <w:rsid w:val="009B0805"/>
    <w:rsid w:val="009B1A50"/>
    <w:rsid w:val="009B3A85"/>
    <w:rsid w:val="009B43D5"/>
    <w:rsid w:val="009B4E40"/>
    <w:rsid w:val="009B51F8"/>
    <w:rsid w:val="009B5B8C"/>
    <w:rsid w:val="009B66B5"/>
    <w:rsid w:val="009B7C92"/>
    <w:rsid w:val="009B7EB2"/>
    <w:rsid w:val="009C0598"/>
    <w:rsid w:val="009C0840"/>
    <w:rsid w:val="009C0A81"/>
    <w:rsid w:val="009C216F"/>
    <w:rsid w:val="009C25C8"/>
    <w:rsid w:val="009C310D"/>
    <w:rsid w:val="009C3851"/>
    <w:rsid w:val="009C3D59"/>
    <w:rsid w:val="009C453E"/>
    <w:rsid w:val="009C4D76"/>
    <w:rsid w:val="009C5053"/>
    <w:rsid w:val="009C50B9"/>
    <w:rsid w:val="009C5373"/>
    <w:rsid w:val="009C6142"/>
    <w:rsid w:val="009C6568"/>
    <w:rsid w:val="009C67C0"/>
    <w:rsid w:val="009C68A4"/>
    <w:rsid w:val="009C6A1A"/>
    <w:rsid w:val="009C6FDE"/>
    <w:rsid w:val="009C74FA"/>
    <w:rsid w:val="009C75A5"/>
    <w:rsid w:val="009C77BA"/>
    <w:rsid w:val="009D0342"/>
    <w:rsid w:val="009D0AEA"/>
    <w:rsid w:val="009D0D85"/>
    <w:rsid w:val="009D2D2E"/>
    <w:rsid w:val="009D2F03"/>
    <w:rsid w:val="009D35BE"/>
    <w:rsid w:val="009D4057"/>
    <w:rsid w:val="009D42CE"/>
    <w:rsid w:val="009D4AE0"/>
    <w:rsid w:val="009D5685"/>
    <w:rsid w:val="009D57FC"/>
    <w:rsid w:val="009D5838"/>
    <w:rsid w:val="009D5CFD"/>
    <w:rsid w:val="009D6599"/>
    <w:rsid w:val="009D7283"/>
    <w:rsid w:val="009D7660"/>
    <w:rsid w:val="009D79BB"/>
    <w:rsid w:val="009E07D8"/>
    <w:rsid w:val="009E0998"/>
    <w:rsid w:val="009E0D4B"/>
    <w:rsid w:val="009E10CD"/>
    <w:rsid w:val="009E1834"/>
    <w:rsid w:val="009E186E"/>
    <w:rsid w:val="009E1B3A"/>
    <w:rsid w:val="009E1B82"/>
    <w:rsid w:val="009E1D23"/>
    <w:rsid w:val="009E1D87"/>
    <w:rsid w:val="009E1E0E"/>
    <w:rsid w:val="009E2081"/>
    <w:rsid w:val="009E219E"/>
    <w:rsid w:val="009E24BE"/>
    <w:rsid w:val="009E265B"/>
    <w:rsid w:val="009E2B23"/>
    <w:rsid w:val="009E2BD2"/>
    <w:rsid w:val="009E2E58"/>
    <w:rsid w:val="009E3168"/>
    <w:rsid w:val="009E3341"/>
    <w:rsid w:val="009E42E6"/>
    <w:rsid w:val="009E4F35"/>
    <w:rsid w:val="009E5066"/>
    <w:rsid w:val="009E5531"/>
    <w:rsid w:val="009E5641"/>
    <w:rsid w:val="009E5694"/>
    <w:rsid w:val="009E66D7"/>
    <w:rsid w:val="009E67ED"/>
    <w:rsid w:val="009E68CB"/>
    <w:rsid w:val="009E7520"/>
    <w:rsid w:val="009F0FA4"/>
    <w:rsid w:val="009F2C61"/>
    <w:rsid w:val="009F3005"/>
    <w:rsid w:val="009F3A26"/>
    <w:rsid w:val="009F3AE6"/>
    <w:rsid w:val="009F525F"/>
    <w:rsid w:val="009F56F5"/>
    <w:rsid w:val="009F5C1F"/>
    <w:rsid w:val="009F71A8"/>
    <w:rsid w:val="009F7347"/>
    <w:rsid w:val="009F7348"/>
    <w:rsid w:val="009F7F77"/>
    <w:rsid w:val="00A00DCE"/>
    <w:rsid w:val="00A013D5"/>
    <w:rsid w:val="00A0162F"/>
    <w:rsid w:val="00A021C1"/>
    <w:rsid w:val="00A02998"/>
    <w:rsid w:val="00A02AC0"/>
    <w:rsid w:val="00A02BDD"/>
    <w:rsid w:val="00A02FDD"/>
    <w:rsid w:val="00A03A07"/>
    <w:rsid w:val="00A03B3D"/>
    <w:rsid w:val="00A040F3"/>
    <w:rsid w:val="00A04AC2"/>
    <w:rsid w:val="00A04B8F"/>
    <w:rsid w:val="00A04DAD"/>
    <w:rsid w:val="00A055DB"/>
    <w:rsid w:val="00A059B4"/>
    <w:rsid w:val="00A05CA0"/>
    <w:rsid w:val="00A05E6B"/>
    <w:rsid w:val="00A06863"/>
    <w:rsid w:val="00A068A6"/>
    <w:rsid w:val="00A06ABD"/>
    <w:rsid w:val="00A071F5"/>
    <w:rsid w:val="00A07B22"/>
    <w:rsid w:val="00A07BC1"/>
    <w:rsid w:val="00A07DE5"/>
    <w:rsid w:val="00A10378"/>
    <w:rsid w:val="00A10D4D"/>
    <w:rsid w:val="00A11092"/>
    <w:rsid w:val="00A11238"/>
    <w:rsid w:val="00A1149C"/>
    <w:rsid w:val="00A11F50"/>
    <w:rsid w:val="00A1233D"/>
    <w:rsid w:val="00A133DD"/>
    <w:rsid w:val="00A14188"/>
    <w:rsid w:val="00A14824"/>
    <w:rsid w:val="00A14B98"/>
    <w:rsid w:val="00A1567C"/>
    <w:rsid w:val="00A15B99"/>
    <w:rsid w:val="00A15EE9"/>
    <w:rsid w:val="00A16785"/>
    <w:rsid w:val="00A169CF"/>
    <w:rsid w:val="00A17290"/>
    <w:rsid w:val="00A177EC"/>
    <w:rsid w:val="00A2117A"/>
    <w:rsid w:val="00A213BD"/>
    <w:rsid w:val="00A221A6"/>
    <w:rsid w:val="00A224C4"/>
    <w:rsid w:val="00A22ED1"/>
    <w:rsid w:val="00A236CD"/>
    <w:rsid w:val="00A237F6"/>
    <w:rsid w:val="00A238B1"/>
    <w:rsid w:val="00A23A6E"/>
    <w:rsid w:val="00A243BF"/>
    <w:rsid w:val="00A2523E"/>
    <w:rsid w:val="00A2556F"/>
    <w:rsid w:val="00A25989"/>
    <w:rsid w:val="00A25E5C"/>
    <w:rsid w:val="00A266C9"/>
    <w:rsid w:val="00A26B41"/>
    <w:rsid w:val="00A27804"/>
    <w:rsid w:val="00A27844"/>
    <w:rsid w:val="00A30230"/>
    <w:rsid w:val="00A30C62"/>
    <w:rsid w:val="00A30D7B"/>
    <w:rsid w:val="00A30FF5"/>
    <w:rsid w:val="00A312DB"/>
    <w:rsid w:val="00A31EEF"/>
    <w:rsid w:val="00A321F3"/>
    <w:rsid w:val="00A3231F"/>
    <w:rsid w:val="00A3268E"/>
    <w:rsid w:val="00A32BD1"/>
    <w:rsid w:val="00A332C3"/>
    <w:rsid w:val="00A3360E"/>
    <w:rsid w:val="00A33A88"/>
    <w:rsid w:val="00A33F6C"/>
    <w:rsid w:val="00A34463"/>
    <w:rsid w:val="00A3455E"/>
    <w:rsid w:val="00A35018"/>
    <w:rsid w:val="00A35839"/>
    <w:rsid w:val="00A35ADA"/>
    <w:rsid w:val="00A35ED9"/>
    <w:rsid w:val="00A361EC"/>
    <w:rsid w:val="00A3685F"/>
    <w:rsid w:val="00A36A98"/>
    <w:rsid w:val="00A36B5A"/>
    <w:rsid w:val="00A3761C"/>
    <w:rsid w:val="00A376CA"/>
    <w:rsid w:val="00A37841"/>
    <w:rsid w:val="00A37B6A"/>
    <w:rsid w:val="00A37D49"/>
    <w:rsid w:val="00A37DA6"/>
    <w:rsid w:val="00A40F8C"/>
    <w:rsid w:val="00A42060"/>
    <w:rsid w:val="00A42805"/>
    <w:rsid w:val="00A42C0C"/>
    <w:rsid w:val="00A42C53"/>
    <w:rsid w:val="00A4343B"/>
    <w:rsid w:val="00A438AB"/>
    <w:rsid w:val="00A459E0"/>
    <w:rsid w:val="00A47123"/>
    <w:rsid w:val="00A47376"/>
    <w:rsid w:val="00A50139"/>
    <w:rsid w:val="00A503AF"/>
    <w:rsid w:val="00A5080B"/>
    <w:rsid w:val="00A510F0"/>
    <w:rsid w:val="00A513CD"/>
    <w:rsid w:val="00A51580"/>
    <w:rsid w:val="00A5158E"/>
    <w:rsid w:val="00A5186E"/>
    <w:rsid w:val="00A51F75"/>
    <w:rsid w:val="00A51FFA"/>
    <w:rsid w:val="00A5211A"/>
    <w:rsid w:val="00A5226B"/>
    <w:rsid w:val="00A52A22"/>
    <w:rsid w:val="00A52D93"/>
    <w:rsid w:val="00A53518"/>
    <w:rsid w:val="00A53C78"/>
    <w:rsid w:val="00A53F17"/>
    <w:rsid w:val="00A541F5"/>
    <w:rsid w:val="00A545BE"/>
    <w:rsid w:val="00A54725"/>
    <w:rsid w:val="00A54891"/>
    <w:rsid w:val="00A54ABB"/>
    <w:rsid w:val="00A54F52"/>
    <w:rsid w:val="00A5579E"/>
    <w:rsid w:val="00A55A09"/>
    <w:rsid w:val="00A56AD9"/>
    <w:rsid w:val="00A5724F"/>
    <w:rsid w:val="00A57616"/>
    <w:rsid w:val="00A60854"/>
    <w:rsid w:val="00A60AF4"/>
    <w:rsid w:val="00A60DDA"/>
    <w:rsid w:val="00A61718"/>
    <w:rsid w:val="00A61EE9"/>
    <w:rsid w:val="00A62249"/>
    <w:rsid w:val="00A62FE5"/>
    <w:rsid w:val="00A63911"/>
    <w:rsid w:val="00A63DBA"/>
    <w:rsid w:val="00A6416E"/>
    <w:rsid w:val="00A64575"/>
    <w:rsid w:val="00A6478C"/>
    <w:rsid w:val="00A647E0"/>
    <w:rsid w:val="00A6531C"/>
    <w:rsid w:val="00A65B66"/>
    <w:rsid w:val="00A66AA7"/>
    <w:rsid w:val="00A66AEC"/>
    <w:rsid w:val="00A66B31"/>
    <w:rsid w:val="00A66DBA"/>
    <w:rsid w:val="00A66FCF"/>
    <w:rsid w:val="00A66FFE"/>
    <w:rsid w:val="00A67952"/>
    <w:rsid w:val="00A67C74"/>
    <w:rsid w:val="00A67CEB"/>
    <w:rsid w:val="00A7033D"/>
    <w:rsid w:val="00A703D4"/>
    <w:rsid w:val="00A708F1"/>
    <w:rsid w:val="00A70B74"/>
    <w:rsid w:val="00A70EFD"/>
    <w:rsid w:val="00A70F32"/>
    <w:rsid w:val="00A711A0"/>
    <w:rsid w:val="00A71989"/>
    <w:rsid w:val="00A71D85"/>
    <w:rsid w:val="00A71DEA"/>
    <w:rsid w:val="00A73907"/>
    <w:rsid w:val="00A73DA0"/>
    <w:rsid w:val="00A73EFA"/>
    <w:rsid w:val="00A74BD6"/>
    <w:rsid w:val="00A74D3A"/>
    <w:rsid w:val="00A75239"/>
    <w:rsid w:val="00A76773"/>
    <w:rsid w:val="00A76B5A"/>
    <w:rsid w:val="00A77034"/>
    <w:rsid w:val="00A7708D"/>
    <w:rsid w:val="00A770B4"/>
    <w:rsid w:val="00A77244"/>
    <w:rsid w:val="00A77757"/>
    <w:rsid w:val="00A779C9"/>
    <w:rsid w:val="00A77B00"/>
    <w:rsid w:val="00A801D6"/>
    <w:rsid w:val="00A80910"/>
    <w:rsid w:val="00A81033"/>
    <w:rsid w:val="00A8136D"/>
    <w:rsid w:val="00A8157F"/>
    <w:rsid w:val="00A82669"/>
    <w:rsid w:val="00A82ACA"/>
    <w:rsid w:val="00A8334E"/>
    <w:rsid w:val="00A833A3"/>
    <w:rsid w:val="00A83BB0"/>
    <w:rsid w:val="00A848A0"/>
    <w:rsid w:val="00A854FF"/>
    <w:rsid w:val="00A856C2"/>
    <w:rsid w:val="00A8594B"/>
    <w:rsid w:val="00A85C1A"/>
    <w:rsid w:val="00A85EF6"/>
    <w:rsid w:val="00A863EA"/>
    <w:rsid w:val="00A8669B"/>
    <w:rsid w:val="00A86815"/>
    <w:rsid w:val="00A87398"/>
    <w:rsid w:val="00A90124"/>
    <w:rsid w:val="00A9025E"/>
    <w:rsid w:val="00A90685"/>
    <w:rsid w:val="00A90766"/>
    <w:rsid w:val="00A90B98"/>
    <w:rsid w:val="00A90BD6"/>
    <w:rsid w:val="00A912DD"/>
    <w:rsid w:val="00A9152D"/>
    <w:rsid w:val="00A92434"/>
    <w:rsid w:val="00A92C48"/>
    <w:rsid w:val="00A92F43"/>
    <w:rsid w:val="00A954A5"/>
    <w:rsid w:val="00A9553A"/>
    <w:rsid w:val="00A9568A"/>
    <w:rsid w:val="00A95D05"/>
    <w:rsid w:val="00A96757"/>
    <w:rsid w:val="00A97078"/>
    <w:rsid w:val="00A97453"/>
    <w:rsid w:val="00A97B73"/>
    <w:rsid w:val="00A97DC6"/>
    <w:rsid w:val="00AA0E16"/>
    <w:rsid w:val="00AA0E50"/>
    <w:rsid w:val="00AA1A91"/>
    <w:rsid w:val="00AA213F"/>
    <w:rsid w:val="00AA22E2"/>
    <w:rsid w:val="00AA25AD"/>
    <w:rsid w:val="00AA2DCE"/>
    <w:rsid w:val="00AA3052"/>
    <w:rsid w:val="00AA424F"/>
    <w:rsid w:val="00AA4899"/>
    <w:rsid w:val="00AA51AF"/>
    <w:rsid w:val="00AA58CC"/>
    <w:rsid w:val="00AA5EBD"/>
    <w:rsid w:val="00AA6285"/>
    <w:rsid w:val="00AA63F5"/>
    <w:rsid w:val="00AA650F"/>
    <w:rsid w:val="00AA6AE2"/>
    <w:rsid w:val="00AA6BF3"/>
    <w:rsid w:val="00AB0A92"/>
    <w:rsid w:val="00AB104A"/>
    <w:rsid w:val="00AB1E8F"/>
    <w:rsid w:val="00AB217F"/>
    <w:rsid w:val="00AB24C9"/>
    <w:rsid w:val="00AB2A1E"/>
    <w:rsid w:val="00AB2CD6"/>
    <w:rsid w:val="00AB2EAD"/>
    <w:rsid w:val="00AB33CB"/>
    <w:rsid w:val="00AB3C23"/>
    <w:rsid w:val="00AB3D26"/>
    <w:rsid w:val="00AB4883"/>
    <w:rsid w:val="00AB4B4C"/>
    <w:rsid w:val="00AB5E8F"/>
    <w:rsid w:val="00AB705C"/>
    <w:rsid w:val="00AC016E"/>
    <w:rsid w:val="00AC034D"/>
    <w:rsid w:val="00AC1C3B"/>
    <w:rsid w:val="00AC2BDA"/>
    <w:rsid w:val="00AC2DE9"/>
    <w:rsid w:val="00AC2E48"/>
    <w:rsid w:val="00AC30D3"/>
    <w:rsid w:val="00AC3339"/>
    <w:rsid w:val="00AC3D3B"/>
    <w:rsid w:val="00AC3F20"/>
    <w:rsid w:val="00AC4675"/>
    <w:rsid w:val="00AC48FA"/>
    <w:rsid w:val="00AC4993"/>
    <w:rsid w:val="00AC61DD"/>
    <w:rsid w:val="00AC67AA"/>
    <w:rsid w:val="00AC6E8B"/>
    <w:rsid w:val="00AC70C0"/>
    <w:rsid w:val="00AC742A"/>
    <w:rsid w:val="00AC793E"/>
    <w:rsid w:val="00AD038E"/>
    <w:rsid w:val="00AD0A1F"/>
    <w:rsid w:val="00AD0F82"/>
    <w:rsid w:val="00AD1713"/>
    <w:rsid w:val="00AD18AB"/>
    <w:rsid w:val="00AD1AAC"/>
    <w:rsid w:val="00AD3441"/>
    <w:rsid w:val="00AD35FA"/>
    <w:rsid w:val="00AD3C59"/>
    <w:rsid w:val="00AD401C"/>
    <w:rsid w:val="00AD4A49"/>
    <w:rsid w:val="00AD5524"/>
    <w:rsid w:val="00AD566D"/>
    <w:rsid w:val="00AD73AE"/>
    <w:rsid w:val="00AD7450"/>
    <w:rsid w:val="00AD75A8"/>
    <w:rsid w:val="00AD7AC0"/>
    <w:rsid w:val="00AE074A"/>
    <w:rsid w:val="00AE0D52"/>
    <w:rsid w:val="00AE0E1B"/>
    <w:rsid w:val="00AE0F61"/>
    <w:rsid w:val="00AE13D2"/>
    <w:rsid w:val="00AE1795"/>
    <w:rsid w:val="00AE227C"/>
    <w:rsid w:val="00AE28EC"/>
    <w:rsid w:val="00AE2C86"/>
    <w:rsid w:val="00AE2EEC"/>
    <w:rsid w:val="00AE31E1"/>
    <w:rsid w:val="00AE3E67"/>
    <w:rsid w:val="00AE43FE"/>
    <w:rsid w:val="00AE4942"/>
    <w:rsid w:val="00AE49E1"/>
    <w:rsid w:val="00AE4F7B"/>
    <w:rsid w:val="00AE50ED"/>
    <w:rsid w:val="00AE5223"/>
    <w:rsid w:val="00AE5383"/>
    <w:rsid w:val="00AE5BCC"/>
    <w:rsid w:val="00AE6001"/>
    <w:rsid w:val="00AE60A0"/>
    <w:rsid w:val="00AE6331"/>
    <w:rsid w:val="00AE69C5"/>
    <w:rsid w:val="00AE7B02"/>
    <w:rsid w:val="00AF0206"/>
    <w:rsid w:val="00AF08B3"/>
    <w:rsid w:val="00AF1296"/>
    <w:rsid w:val="00AF133E"/>
    <w:rsid w:val="00AF1B01"/>
    <w:rsid w:val="00AF29CF"/>
    <w:rsid w:val="00AF2D4B"/>
    <w:rsid w:val="00AF2F22"/>
    <w:rsid w:val="00AF2F73"/>
    <w:rsid w:val="00AF3665"/>
    <w:rsid w:val="00AF3E0B"/>
    <w:rsid w:val="00AF4080"/>
    <w:rsid w:val="00AF40B3"/>
    <w:rsid w:val="00AF428E"/>
    <w:rsid w:val="00AF5F25"/>
    <w:rsid w:val="00AF5F90"/>
    <w:rsid w:val="00AF68C2"/>
    <w:rsid w:val="00AF6A92"/>
    <w:rsid w:val="00AF7495"/>
    <w:rsid w:val="00AF74C9"/>
    <w:rsid w:val="00AF7D18"/>
    <w:rsid w:val="00B0020C"/>
    <w:rsid w:val="00B003E5"/>
    <w:rsid w:val="00B004F8"/>
    <w:rsid w:val="00B01B9F"/>
    <w:rsid w:val="00B01ECB"/>
    <w:rsid w:val="00B02AC7"/>
    <w:rsid w:val="00B0310A"/>
    <w:rsid w:val="00B03901"/>
    <w:rsid w:val="00B04598"/>
    <w:rsid w:val="00B04679"/>
    <w:rsid w:val="00B04BFE"/>
    <w:rsid w:val="00B04D2B"/>
    <w:rsid w:val="00B05656"/>
    <w:rsid w:val="00B05C62"/>
    <w:rsid w:val="00B060CE"/>
    <w:rsid w:val="00B0615D"/>
    <w:rsid w:val="00B061AD"/>
    <w:rsid w:val="00B06472"/>
    <w:rsid w:val="00B06943"/>
    <w:rsid w:val="00B07FCE"/>
    <w:rsid w:val="00B105BA"/>
    <w:rsid w:val="00B10F13"/>
    <w:rsid w:val="00B10F29"/>
    <w:rsid w:val="00B110FE"/>
    <w:rsid w:val="00B112B7"/>
    <w:rsid w:val="00B11BEE"/>
    <w:rsid w:val="00B125E7"/>
    <w:rsid w:val="00B1284F"/>
    <w:rsid w:val="00B12F37"/>
    <w:rsid w:val="00B1323B"/>
    <w:rsid w:val="00B132A7"/>
    <w:rsid w:val="00B132B9"/>
    <w:rsid w:val="00B13712"/>
    <w:rsid w:val="00B13997"/>
    <w:rsid w:val="00B14051"/>
    <w:rsid w:val="00B140BB"/>
    <w:rsid w:val="00B14286"/>
    <w:rsid w:val="00B14478"/>
    <w:rsid w:val="00B14BD6"/>
    <w:rsid w:val="00B1594D"/>
    <w:rsid w:val="00B15AA3"/>
    <w:rsid w:val="00B15EE3"/>
    <w:rsid w:val="00B16271"/>
    <w:rsid w:val="00B16EE9"/>
    <w:rsid w:val="00B16F8A"/>
    <w:rsid w:val="00B170FE"/>
    <w:rsid w:val="00B17402"/>
    <w:rsid w:val="00B17EF7"/>
    <w:rsid w:val="00B17F76"/>
    <w:rsid w:val="00B20330"/>
    <w:rsid w:val="00B20797"/>
    <w:rsid w:val="00B20A96"/>
    <w:rsid w:val="00B20AFD"/>
    <w:rsid w:val="00B20F2A"/>
    <w:rsid w:val="00B20FCB"/>
    <w:rsid w:val="00B21FEF"/>
    <w:rsid w:val="00B227D5"/>
    <w:rsid w:val="00B22B3A"/>
    <w:rsid w:val="00B22F6C"/>
    <w:rsid w:val="00B233C3"/>
    <w:rsid w:val="00B235F6"/>
    <w:rsid w:val="00B2365F"/>
    <w:rsid w:val="00B24717"/>
    <w:rsid w:val="00B24E4D"/>
    <w:rsid w:val="00B25F40"/>
    <w:rsid w:val="00B26653"/>
    <w:rsid w:val="00B27033"/>
    <w:rsid w:val="00B27E45"/>
    <w:rsid w:val="00B312E2"/>
    <w:rsid w:val="00B31770"/>
    <w:rsid w:val="00B31939"/>
    <w:rsid w:val="00B31C8C"/>
    <w:rsid w:val="00B32A68"/>
    <w:rsid w:val="00B32AA7"/>
    <w:rsid w:val="00B32C23"/>
    <w:rsid w:val="00B32D36"/>
    <w:rsid w:val="00B32E4F"/>
    <w:rsid w:val="00B332B5"/>
    <w:rsid w:val="00B335FE"/>
    <w:rsid w:val="00B33AEE"/>
    <w:rsid w:val="00B33D03"/>
    <w:rsid w:val="00B341E5"/>
    <w:rsid w:val="00B34F99"/>
    <w:rsid w:val="00B3513B"/>
    <w:rsid w:val="00B352FE"/>
    <w:rsid w:val="00B35434"/>
    <w:rsid w:val="00B35A62"/>
    <w:rsid w:val="00B35E4E"/>
    <w:rsid w:val="00B3671D"/>
    <w:rsid w:val="00B371AE"/>
    <w:rsid w:val="00B371F8"/>
    <w:rsid w:val="00B37C21"/>
    <w:rsid w:val="00B40D2C"/>
    <w:rsid w:val="00B4157E"/>
    <w:rsid w:val="00B418AF"/>
    <w:rsid w:val="00B4208A"/>
    <w:rsid w:val="00B429A9"/>
    <w:rsid w:val="00B430CF"/>
    <w:rsid w:val="00B43320"/>
    <w:rsid w:val="00B43732"/>
    <w:rsid w:val="00B43BCF"/>
    <w:rsid w:val="00B43E4F"/>
    <w:rsid w:val="00B445DF"/>
    <w:rsid w:val="00B4496E"/>
    <w:rsid w:val="00B450CB"/>
    <w:rsid w:val="00B452E9"/>
    <w:rsid w:val="00B454FE"/>
    <w:rsid w:val="00B45688"/>
    <w:rsid w:val="00B45B8F"/>
    <w:rsid w:val="00B45D83"/>
    <w:rsid w:val="00B462D7"/>
    <w:rsid w:val="00B464C8"/>
    <w:rsid w:val="00B4674F"/>
    <w:rsid w:val="00B46923"/>
    <w:rsid w:val="00B46A2A"/>
    <w:rsid w:val="00B46F78"/>
    <w:rsid w:val="00B47699"/>
    <w:rsid w:val="00B47708"/>
    <w:rsid w:val="00B47C62"/>
    <w:rsid w:val="00B47FC9"/>
    <w:rsid w:val="00B50EB2"/>
    <w:rsid w:val="00B511ED"/>
    <w:rsid w:val="00B51BD0"/>
    <w:rsid w:val="00B51D87"/>
    <w:rsid w:val="00B52263"/>
    <w:rsid w:val="00B52726"/>
    <w:rsid w:val="00B52773"/>
    <w:rsid w:val="00B535EF"/>
    <w:rsid w:val="00B53C37"/>
    <w:rsid w:val="00B541C1"/>
    <w:rsid w:val="00B542D9"/>
    <w:rsid w:val="00B54369"/>
    <w:rsid w:val="00B54EA1"/>
    <w:rsid w:val="00B55C60"/>
    <w:rsid w:val="00B5604B"/>
    <w:rsid w:val="00B5677A"/>
    <w:rsid w:val="00B570F8"/>
    <w:rsid w:val="00B57773"/>
    <w:rsid w:val="00B57783"/>
    <w:rsid w:val="00B60B3B"/>
    <w:rsid w:val="00B611F7"/>
    <w:rsid w:val="00B612D9"/>
    <w:rsid w:val="00B61A9B"/>
    <w:rsid w:val="00B62361"/>
    <w:rsid w:val="00B630D3"/>
    <w:rsid w:val="00B635BB"/>
    <w:rsid w:val="00B635CB"/>
    <w:rsid w:val="00B65677"/>
    <w:rsid w:val="00B66455"/>
    <w:rsid w:val="00B668A1"/>
    <w:rsid w:val="00B66948"/>
    <w:rsid w:val="00B66C30"/>
    <w:rsid w:val="00B67D6A"/>
    <w:rsid w:val="00B70035"/>
    <w:rsid w:val="00B70042"/>
    <w:rsid w:val="00B707FF"/>
    <w:rsid w:val="00B70C85"/>
    <w:rsid w:val="00B71100"/>
    <w:rsid w:val="00B71B3F"/>
    <w:rsid w:val="00B71D36"/>
    <w:rsid w:val="00B72511"/>
    <w:rsid w:val="00B72DE0"/>
    <w:rsid w:val="00B7309D"/>
    <w:rsid w:val="00B7316D"/>
    <w:rsid w:val="00B735EB"/>
    <w:rsid w:val="00B73617"/>
    <w:rsid w:val="00B737CE"/>
    <w:rsid w:val="00B737D0"/>
    <w:rsid w:val="00B741AD"/>
    <w:rsid w:val="00B743F4"/>
    <w:rsid w:val="00B749D1"/>
    <w:rsid w:val="00B757DC"/>
    <w:rsid w:val="00B75977"/>
    <w:rsid w:val="00B75B99"/>
    <w:rsid w:val="00B76002"/>
    <w:rsid w:val="00B76345"/>
    <w:rsid w:val="00B76D5E"/>
    <w:rsid w:val="00B7710A"/>
    <w:rsid w:val="00B77183"/>
    <w:rsid w:val="00B80942"/>
    <w:rsid w:val="00B81FD7"/>
    <w:rsid w:val="00B82072"/>
    <w:rsid w:val="00B8252E"/>
    <w:rsid w:val="00B826ED"/>
    <w:rsid w:val="00B82A58"/>
    <w:rsid w:val="00B82CDB"/>
    <w:rsid w:val="00B8307A"/>
    <w:rsid w:val="00B83423"/>
    <w:rsid w:val="00B83A8F"/>
    <w:rsid w:val="00B848D5"/>
    <w:rsid w:val="00B85129"/>
    <w:rsid w:val="00B85DB6"/>
    <w:rsid w:val="00B85E33"/>
    <w:rsid w:val="00B86683"/>
    <w:rsid w:val="00B868C6"/>
    <w:rsid w:val="00B87E73"/>
    <w:rsid w:val="00B902CA"/>
    <w:rsid w:val="00B906C3"/>
    <w:rsid w:val="00B91514"/>
    <w:rsid w:val="00B915CB"/>
    <w:rsid w:val="00B917A9"/>
    <w:rsid w:val="00B91CDC"/>
    <w:rsid w:val="00B92224"/>
    <w:rsid w:val="00B9228E"/>
    <w:rsid w:val="00B92B99"/>
    <w:rsid w:val="00B92C07"/>
    <w:rsid w:val="00B93BBE"/>
    <w:rsid w:val="00B947BE"/>
    <w:rsid w:val="00B94B32"/>
    <w:rsid w:val="00B94B6C"/>
    <w:rsid w:val="00B94C60"/>
    <w:rsid w:val="00B94EC9"/>
    <w:rsid w:val="00B94FF7"/>
    <w:rsid w:val="00B956C5"/>
    <w:rsid w:val="00B956F6"/>
    <w:rsid w:val="00B95FA6"/>
    <w:rsid w:val="00B96008"/>
    <w:rsid w:val="00B966DB"/>
    <w:rsid w:val="00B969D4"/>
    <w:rsid w:val="00B973C8"/>
    <w:rsid w:val="00B9778C"/>
    <w:rsid w:val="00BA00A5"/>
    <w:rsid w:val="00BA0ED5"/>
    <w:rsid w:val="00BA1320"/>
    <w:rsid w:val="00BA1398"/>
    <w:rsid w:val="00BA1631"/>
    <w:rsid w:val="00BA1E65"/>
    <w:rsid w:val="00BA25F1"/>
    <w:rsid w:val="00BA30CA"/>
    <w:rsid w:val="00BA391E"/>
    <w:rsid w:val="00BA3AF0"/>
    <w:rsid w:val="00BA40CF"/>
    <w:rsid w:val="00BA45A7"/>
    <w:rsid w:val="00BA4F60"/>
    <w:rsid w:val="00BA4FA9"/>
    <w:rsid w:val="00BA59CE"/>
    <w:rsid w:val="00BA5E6D"/>
    <w:rsid w:val="00BA5FF6"/>
    <w:rsid w:val="00BA6A09"/>
    <w:rsid w:val="00BA7B07"/>
    <w:rsid w:val="00BA7F52"/>
    <w:rsid w:val="00BB0140"/>
    <w:rsid w:val="00BB0E57"/>
    <w:rsid w:val="00BB1066"/>
    <w:rsid w:val="00BB19D9"/>
    <w:rsid w:val="00BB1C7E"/>
    <w:rsid w:val="00BB209E"/>
    <w:rsid w:val="00BB2463"/>
    <w:rsid w:val="00BB25A1"/>
    <w:rsid w:val="00BB27AF"/>
    <w:rsid w:val="00BB2D68"/>
    <w:rsid w:val="00BB3697"/>
    <w:rsid w:val="00BB47BD"/>
    <w:rsid w:val="00BB5B3E"/>
    <w:rsid w:val="00BB6496"/>
    <w:rsid w:val="00BB657E"/>
    <w:rsid w:val="00BB6895"/>
    <w:rsid w:val="00BB7087"/>
    <w:rsid w:val="00BB7FBA"/>
    <w:rsid w:val="00BC03D9"/>
    <w:rsid w:val="00BC05DF"/>
    <w:rsid w:val="00BC0C65"/>
    <w:rsid w:val="00BC0F67"/>
    <w:rsid w:val="00BC1AE6"/>
    <w:rsid w:val="00BC24BA"/>
    <w:rsid w:val="00BC2928"/>
    <w:rsid w:val="00BC2BB5"/>
    <w:rsid w:val="00BC395B"/>
    <w:rsid w:val="00BC4886"/>
    <w:rsid w:val="00BC6349"/>
    <w:rsid w:val="00BC644B"/>
    <w:rsid w:val="00BC6778"/>
    <w:rsid w:val="00BC7784"/>
    <w:rsid w:val="00BC7811"/>
    <w:rsid w:val="00BC7AD7"/>
    <w:rsid w:val="00BD006A"/>
    <w:rsid w:val="00BD0543"/>
    <w:rsid w:val="00BD0947"/>
    <w:rsid w:val="00BD09FB"/>
    <w:rsid w:val="00BD1DF9"/>
    <w:rsid w:val="00BD2140"/>
    <w:rsid w:val="00BD36C5"/>
    <w:rsid w:val="00BD3CE5"/>
    <w:rsid w:val="00BD4062"/>
    <w:rsid w:val="00BD4109"/>
    <w:rsid w:val="00BD44B5"/>
    <w:rsid w:val="00BD45DD"/>
    <w:rsid w:val="00BD4616"/>
    <w:rsid w:val="00BD4A02"/>
    <w:rsid w:val="00BD4F1D"/>
    <w:rsid w:val="00BD5863"/>
    <w:rsid w:val="00BD6BE2"/>
    <w:rsid w:val="00BD6DB8"/>
    <w:rsid w:val="00BD6ECD"/>
    <w:rsid w:val="00BD6F2E"/>
    <w:rsid w:val="00BD7356"/>
    <w:rsid w:val="00BD7538"/>
    <w:rsid w:val="00BD7B25"/>
    <w:rsid w:val="00BE0DB9"/>
    <w:rsid w:val="00BE0F72"/>
    <w:rsid w:val="00BE2598"/>
    <w:rsid w:val="00BE2DE1"/>
    <w:rsid w:val="00BE2F87"/>
    <w:rsid w:val="00BE322C"/>
    <w:rsid w:val="00BE39EF"/>
    <w:rsid w:val="00BE3C85"/>
    <w:rsid w:val="00BE49B0"/>
    <w:rsid w:val="00BE4EDC"/>
    <w:rsid w:val="00BE5448"/>
    <w:rsid w:val="00BE54F0"/>
    <w:rsid w:val="00BE593A"/>
    <w:rsid w:val="00BE6070"/>
    <w:rsid w:val="00BE6888"/>
    <w:rsid w:val="00BE6A01"/>
    <w:rsid w:val="00BE735F"/>
    <w:rsid w:val="00BE73F7"/>
    <w:rsid w:val="00BE7D06"/>
    <w:rsid w:val="00BF0051"/>
    <w:rsid w:val="00BF0278"/>
    <w:rsid w:val="00BF06C6"/>
    <w:rsid w:val="00BF0EF7"/>
    <w:rsid w:val="00BF15ED"/>
    <w:rsid w:val="00BF1D04"/>
    <w:rsid w:val="00BF2002"/>
    <w:rsid w:val="00BF27E2"/>
    <w:rsid w:val="00BF2949"/>
    <w:rsid w:val="00BF2BEE"/>
    <w:rsid w:val="00BF2EB8"/>
    <w:rsid w:val="00BF3C0E"/>
    <w:rsid w:val="00BF43C7"/>
    <w:rsid w:val="00BF46ED"/>
    <w:rsid w:val="00BF47C3"/>
    <w:rsid w:val="00BF52BF"/>
    <w:rsid w:val="00BF5462"/>
    <w:rsid w:val="00BF5E3C"/>
    <w:rsid w:val="00BF682D"/>
    <w:rsid w:val="00BF6CD5"/>
    <w:rsid w:val="00BF7B98"/>
    <w:rsid w:val="00BF7EBA"/>
    <w:rsid w:val="00C00609"/>
    <w:rsid w:val="00C00701"/>
    <w:rsid w:val="00C00B94"/>
    <w:rsid w:val="00C01FF4"/>
    <w:rsid w:val="00C025DF"/>
    <w:rsid w:val="00C02BD0"/>
    <w:rsid w:val="00C02D8D"/>
    <w:rsid w:val="00C037E5"/>
    <w:rsid w:val="00C04342"/>
    <w:rsid w:val="00C04594"/>
    <w:rsid w:val="00C05041"/>
    <w:rsid w:val="00C052E8"/>
    <w:rsid w:val="00C05752"/>
    <w:rsid w:val="00C06133"/>
    <w:rsid w:val="00C062F1"/>
    <w:rsid w:val="00C07089"/>
    <w:rsid w:val="00C0736F"/>
    <w:rsid w:val="00C07A08"/>
    <w:rsid w:val="00C07FF7"/>
    <w:rsid w:val="00C102A7"/>
    <w:rsid w:val="00C10B40"/>
    <w:rsid w:val="00C10C63"/>
    <w:rsid w:val="00C10DDC"/>
    <w:rsid w:val="00C11174"/>
    <w:rsid w:val="00C111E9"/>
    <w:rsid w:val="00C11223"/>
    <w:rsid w:val="00C11BDE"/>
    <w:rsid w:val="00C11F3C"/>
    <w:rsid w:val="00C121C1"/>
    <w:rsid w:val="00C12CF8"/>
    <w:rsid w:val="00C1343F"/>
    <w:rsid w:val="00C148A7"/>
    <w:rsid w:val="00C152BC"/>
    <w:rsid w:val="00C15528"/>
    <w:rsid w:val="00C15648"/>
    <w:rsid w:val="00C1596B"/>
    <w:rsid w:val="00C16A62"/>
    <w:rsid w:val="00C16EBE"/>
    <w:rsid w:val="00C16FC3"/>
    <w:rsid w:val="00C172A8"/>
    <w:rsid w:val="00C17739"/>
    <w:rsid w:val="00C17B20"/>
    <w:rsid w:val="00C17EF6"/>
    <w:rsid w:val="00C20618"/>
    <w:rsid w:val="00C21231"/>
    <w:rsid w:val="00C216E0"/>
    <w:rsid w:val="00C21EA0"/>
    <w:rsid w:val="00C222ED"/>
    <w:rsid w:val="00C22388"/>
    <w:rsid w:val="00C22CF7"/>
    <w:rsid w:val="00C22FB8"/>
    <w:rsid w:val="00C23684"/>
    <w:rsid w:val="00C23834"/>
    <w:rsid w:val="00C245F5"/>
    <w:rsid w:val="00C25192"/>
    <w:rsid w:val="00C2567A"/>
    <w:rsid w:val="00C25B47"/>
    <w:rsid w:val="00C25D64"/>
    <w:rsid w:val="00C25D96"/>
    <w:rsid w:val="00C2668A"/>
    <w:rsid w:val="00C266A7"/>
    <w:rsid w:val="00C269A7"/>
    <w:rsid w:val="00C269ED"/>
    <w:rsid w:val="00C27166"/>
    <w:rsid w:val="00C2735F"/>
    <w:rsid w:val="00C274B5"/>
    <w:rsid w:val="00C276AC"/>
    <w:rsid w:val="00C27EB3"/>
    <w:rsid w:val="00C30533"/>
    <w:rsid w:val="00C31734"/>
    <w:rsid w:val="00C3211E"/>
    <w:rsid w:val="00C3260C"/>
    <w:rsid w:val="00C326D0"/>
    <w:rsid w:val="00C32A83"/>
    <w:rsid w:val="00C32CAF"/>
    <w:rsid w:val="00C32DB9"/>
    <w:rsid w:val="00C33757"/>
    <w:rsid w:val="00C33A68"/>
    <w:rsid w:val="00C33C8D"/>
    <w:rsid w:val="00C33C91"/>
    <w:rsid w:val="00C342F3"/>
    <w:rsid w:val="00C35416"/>
    <w:rsid w:val="00C359C9"/>
    <w:rsid w:val="00C35A06"/>
    <w:rsid w:val="00C360AB"/>
    <w:rsid w:val="00C365E0"/>
    <w:rsid w:val="00C3676C"/>
    <w:rsid w:val="00C37098"/>
    <w:rsid w:val="00C40340"/>
    <w:rsid w:val="00C40598"/>
    <w:rsid w:val="00C40786"/>
    <w:rsid w:val="00C40DCF"/>
    <w:rsid w:val="00C424E5"/>
    <w:rsid w:val="00C4251C"/>
    <w:rsid w:val="00C4268B"/>
    <w:rsid w:val="00C43155"/>
    <w:rsid w:val="00C4395A"/>
    <w:rsid w:val="00C43B27"/>
    <w:rsid w:val="00C43CDB"/>
    <w:rsid w:val="00C44166"/>
    <w:rsid w:val="00C44362"/>
    <w:rsid w:val="00C45125"/>
    <w:rsid w:val="00C4520F"/>
    <w:rsid w:val="00C464B2"/>
    <w:rsid w:val="00C46964"/>
    <w:rsid w:val="00C470EC"/>
    <w:rsid w:val="00C4746E"/>
    <w:rsid w:val="00C47A88"/>
    <w:rsid w:val="00C47BC0"/>
    <w:rsid w:val="00C5004E"/>
    <w:rsid w:val="00C502D6"/>
    <w:rsid w:val="00C50693"/>
    <w:rsid w:val="00C50A05"/>
    <w:rsid w:val="00C50E40"/>
    <w:rsid w:val="00C5133B"/>
    <w:rsid w:val="00C5186F"/>
    <w:rsid w:val="00C51B30"/>
    <w:rsid w:val="00C522FF"/>
    <w:rsid w:val="00C52345"/>
    <w:rsid w:val="00C52DE5"/>
    <w:rsid w:val="00C52FAC"/>
    <w:rsid w:val="00C532E6"/>
    <w:rsid w:val="00C539B5"/>
    <w:rsid w:val="00C53F36"/>
    <w:rsid w:val="00C54096"/>
    <w:rsid w:val="00C5439D"/>
    <w:rsid w:val="00C543DA"/>
    <w:rsid w:val="00C548B6"/>
    <w:rsid w:val="00C55030"/>
    <w:rsid w:val="00C5517D"/>
    <w:rsid w:val="00C552B3"/>
    <w:rsid w:val="00C55563"/>
    <w:rsid w:val="00C564EC"/>
    <w:rsid w:val="00C56A8D"/>
    <w:rsid w:val="00C56CC4"/>
    <w:rsid w:val="00C57516"/>
    <w:rsid w:val="00C5780A"/>
    <w:rsid w:val="00C57826"/>
    <w:rsid w:val="00C5797F"/>
    <w:rsid w:val="00C57A21"/>
    <w:rsid w:val="00C57BFF"/>
    <w:rsid w:val="00C57D13"/>
    <w:rsid w:val="00C6086F"/>
    <w:rsid w:val="00C60F2E"/>
    <w:rsid w:val="00C610CF"/>
    <w:rsid w:val="00C610E8"/>
    <w:rsid w:val="00C611BA"/>
    <w:rsid w:val="00C612F4"/>
    <w:rsid w:val="00C619F7"/>
    <w:rsid w:val="00C62134"/>
    <w:rsid w:val="00C62E44"/>
    <w:rsid w:val="00C62E4C"/>
    <w:rsid w:val="00C63D14"/>
    <w:rsid w:val="00C64000"/>
    <w:rsid w:val="00C64071"/>
    <w:rsid w:val="00C645B2"/>
    <w:rsid w:val="00C64B4D"/>
    <w:rsid w:val="00C64B59"/>
    <w:rsid w:val="00C6536E"/>
    <w:rsid w:val="00C66AB5"/>
    <w:rsid w:val="00C66ECC"/>
    <w:rsid w:val="00C70A40"/>
    <w:rsid w:val="00C71477"/>
    <w:rsid w:val="00C71C7C"/>
    <w:rsid w:val="00C71CF4"/>
    <w:rsid w:val="00C71E4B"/>
    <w:rsid w:val="00C72238"/>
    <w:rsid w:val="00C7444D"/>
    <w:rsid w:val="00C750A0"/>
    <w:rsid w:val="00C75A13"/>
    <w:rsid w:val="00C76298"/>
    <w:rsid w:val="00C76720"/>
    <w:rsid w:val="00C76997"/>
    <w:rsid w:val="00C77ECA"/>
    <w:rsid w:val="00C77F61"/>
    <w:rsid w:val="00C80795"/>
    <w:rsid w:val="00C8137E"/>
    <w:rsid w:val="00C8190E"/>
    <w:rsid w:val="00C81971"/>
    <w:rsid w:val="00C8251D"/>
    <w:rsid w:val="00C82E74"/>
    <w:rsid w:val="00C84272"/>
    <w:rsid w:val="00C85149"/>
    <w:rsid w:val="00C8525C"/>
    <w:rsid w:val="00C856C1"/>
    <w:rsid w:val="00C85E82"/>
    <w:rsid w:val="00C865E3"/>
    <w:rsid w:val="00C86BE3"/>
    <w:rsid w:val="00C879FE"/>
    <w:rsid w:val="00C87C67"/>
    <w:rsid w:val="00C87E01"/>
    <w:rsid w:val="00C87ECA"/>
    <w:rsid w:val="00C90E26"/>
    <w:rsid w:val="00C90E88"/>
    <w:rsid w:val="00C9179B"/>
    <w:rsid w:val="00C91EAB"/>
    <w:rsid w:val="00C92580"/>
    <w:rsid w:val="00C92C0A"/>
    <w:rsid w:val="00C92D2B"/>
    <w:rsid w:val="00C92D44"/>
    <w:rsid w:val="00C9377F"/>
    <w:rsid w:val="00C93CB1"/>
    <w:rsid w:val="00C94173"/>
    <w:rsid w:val="00C94905"/>
    <w:rsid w:val="00C94F2C"/>
    <w:rsid w:val="00C950E0"/>
    <w:rsid w:val="00C956D8"/>
    <w:rsid w:val="00C95907"/>
    <w:rsid w:val="00C959CF"/>
    <w:rsid w:val="00C96877"/>
    <w:rsid w:val="00C97441"/>
    <w:rsid w:val="00C974EC"/>
    <w:rsid w:val="00C97B65"/>
    <w:rsid w:val="00CA0453"/>
    <w:rsid w:val="00CA07D4"/>
    <w:rsid w:val="00CA08A7"/>
    <w:rsid w:val="00CA0E3F"/>
    <w:rsid w:val="00CA17A4"/>
    <w:rsid w:val="00CA17CA"/>
    <w:rsid w:val="00CA3047"/>
    <w:rsid w:val="00CA3BEB"/>
    <w:rsid w:val="00CA4C1B"/>
    <w:rsid w:val="00CA4C41"/>
    <w:rsid w:val="00CA5398"/>
    <w:rsid w:val="00CA58C3"/>
    <w:rsid w:val="00CA5E6A"/>
    <w:rsid w:val="00CA612B"/>
    <w:rsid w:val="00CA6B67"/>
    <w:rsid w:val="00CA7B2B"/>
    <w:rsid w:val="00CA7EB1"/>
    <w:rsid w:val="00CB0BDC"/>
    <w:rsid w:val="00CB1882"/>
    <w:rsid w:val="00CB24C6"/>
    <w:rsid w:val="00CB2DA0"/>
    <w:rsid w:val="00CB31C1"/>
    <w:rsid w:val="00CB330A"/>
    <w:rsid w:val="00CB3C58"/>
    <w:rsid w:val="00CB47F9"/>
    <w:rsid w:val="00CB4FFB"/>
    <w:rsid w:val="00CB5693"/>
    <w:rsid w:val="00CB5A1E"/>
    <w:rsid w:val="00CB5F04"/>
    <w:rsid w:val="00CB606E"/>
    <w:rsid w:val="00CB61E6"/>
    <w:rsid w:val="00CB6213"/>
    <w:rsid w:val="00CB6D56"/>
    <w:rsid w:val="00CB7344"/>
    <w:rsid w:val="00CB79A2"/>
    <w:rsid w:val="00CB7A7A"/>
    <w:rsid w:val="00CB7CA0"/>
    <w:rsid w:val="00CC0006"/>
    <w:rsid w:val="00CC003A"/>
    <w:rsid w:val="00CC193B"/>
    <w:rsid w:val="00CC1E2C"/>
    <w:rsid w:val="00CC1E97"/>
    <w:rsid w:val="00CC20E6"/>
    <w:rsid w:val="00CC219C"/>
    <w:rsid w:val="00CC29CF"/>
    <w:rsid w:val="00CC33E7"/>
    <w:rsid w:val="00CC3E8F"/>
    <w:rsid w:val="00CC3F0E"/>
    <w:rsid w:val="00CC51F1"/>
    <w:rsid w:val="00CC5500"/>
    <w:rsid w:val="00CC5647"/>
    <w:rsid w:val="00CC6367"/>
    <w:rsid w:val="00CC70E8"/>
    <w:rsid w:val="00CC7B25"/>
    <w:rsid w:val="00CC7DA5"/>
    <w:rsid w:val="00CC7DC9"/>
    <w:rsid w:val="00CD0256"/>
    <w:rsid w:val="00CD0C2A"/>
    <w:rsid w:val="00CD10F2"/>
    <w:rsid w:val="00CD11E6"/>
    <w:rsid w:val="00CD19F0"/>
    <w:rsid w:val="00CD1DDE"/>
    <w:rsid w:val="00CD22EE"/>
    <w:rsid w:val="00CD3964"/>
    <w:rsid w:val="00CD42E7"/>
    <w:rsid w:val="00CD52E1"/>
    <w:rsid w:val="00CD537C"/>
    <w:rsid w:val="00CD7134"/>
    <w:rsid w:val="00CD73D5"/>
    <w:rsid w:val="00CD7E8E"/>
    <w:rsid w:val="00CE1172"/>
    <w:rsid w:val="00CE1856"/>
    <w:rsid w:val="00CE1880"/>
    <w:rsid w:val="00CE1A40"/>
    <w:rsid w:val="00CE3B63"/>
    <w:rsid w:val="00CE3F84"/>
    <w:rsid w:val="00CE40E4"/>
    <w:rsid w:val="00CE5819"/>
    <w:rsid w:val="00CE58C1"/>
    <w:rsid w:val="00CE5A4E"/>
    <w:rsid w:val="00CE5A55"/>
    <w:rsid w:val="00CE5C3F"/>
    <w:rsid w:val="00CE6102"/>
    <w:rsid w:val="00CE6A2C"/>
    <w:rsid w:val="00CE6C01"/>
    <w:rsid w:val="00CE6D84"/>
    <w:rsid w:val="00CE6E2E"/>
    <w:rsid w:val="00CE6FA1"/>
    <w:rsid w:val="00CE703B"/>
    <w:rsid w:val="00CE7741"/>
    <w:rsid w:val="00CF0B3F"/>
    <w:rsid w:val="00CF1672"/>
    <w:rsid w:val="00CF1C99"/>
    <w:rsid w:val="00CF22B1"/>
    <w:rsid w:val="00CF310E"/>
    <w:rsid w:val="00CF31D5"/>
    <w:rsid w:val="00CF321A"/>
    <w:rsid w:val="00CF34EB"/>
    <w:rsid w:val="00CF35CD"/>
    <w:rsid w:val="00CF37D0"/>
    <w:rsid w:val="00CF3A22"/>
    <w:rsid w:val="00CF44AB"/>
    <w:rsid w:val="00CF45E9"/>
    <w:rsid w:val="00CF469F"/>
    <w:rsid w:val="00CF7183"/>
    <w:rsid w:val="00CF7761"/>
    <w:rsid w:val="00CF7828"/>
    <w:rsid w:val="00D000C0"/>
    <w:rsid w:val="00D00E3B"/>
    <w:rsid w:val="00D0124F"/>
    <w:rsid w:val="00D0175D"/>
    <w:rsid w:val="00D025C3"/>
    <w:rsid w:val="00D02E22"/>
    <w:rsid w:val="00D03263"/>
    <w:rsid w:val="00D0326C"/>
    <w:rsid w:val="00D033A7"/>
    <w:rsid w:val="00D0522F"/>
    <w:rsid w:val="00D0530D"/>
    <w:rsid w:val="00D06A3F"/>
    <w:rsid w:val="00D071CE"/>
    <w:rsid w:val="00D073A8"/>
    <w:rsid w:val="00D077C6"/>
    <w:rsid w:val="00D07BBE"/>
    <w:rsid w:val="00D11723"/>
    <w:rsid w:val="00D11806"/>
    <w:rsid w:val="00D11BB8"/>
    <w:rsid w:val="00D121BE"/>
    <w:rsid w:val="00D12970"/>
    <w:rsid w:val="00D13C2A"/>
    <w:rsid w:val="00D13DA6"/>
    <w:rsid w:val="00D13FE4"/>
    <w:rsid w:val="00D1409A"/>
    <w:rsid w:val="00D14887"/>
    <w:rsid w:val="00D15A0C"/>
    <w:rsid w:val="00D161BF"/>
    <w:rsid w:val="00D16DAF"/>
    <w:rsid w:val="00D17194"/>
    <w:rsid w:val="00D176E6"/>
    <w:rsid w:val="00D20D48"/>
    <w:rsid w:val="00D215BE"/>
    <w:rsid w:val="00D22FEC"/>
    <w:rsid w:val="00D23109"/>
    <w:rsid w:val="00D23487"/>
    <w:rsid w:val="00D236D6"/>
    <w:rsid w:val="00D2387E"/>
    <w:rsid w:val="00D23E4D"/>
    <w:rsid w:val="00D24A48"/>
    <w:rsid w:val="00D25685"/>
    <w:rsid w:val="00D267DE"/>
    <w:rsid w:val="00D26BDF"/>
    <w:rsid w:val="00D27674"/>
    <w:rsid w:val="00D3053E"/>
    <w:rsid w:val="00D30803"/>
    <w:rsid w:val="00D313F5"/>
    <w:rsid w:val="00D31B75"/>
    <w:rsid w:val="00D31C02"/>
    <w:rsid w:val="00D324C1"/>
    <w:rsid w:val="00D32D4C"/>
    <w:rsid w:val="00D32E6B"/>
    <w:rsid w:val="00D332F1"/>
    <w:rsid w:val="00D33321"/>
    <w:rsid w:val="00D335D1"/>
    <w:rsid w:val="00D3388D"/>
    <w:rsid w:val="00D33AB8"/>
    <w:rsid w:val="00D33AD6"/>
    <w:rsid w:val="00D33DBE"/>
    <w:rsid w:val="00D33EE4"/>
    <w:rsid w:val="00D340BD"/>
    <w:rsid w:val="00D342D8"/>
    <w:rsid w:val="00D3491D"/>
    <w:rsid w:val="00D3496F"/>
    <w:rsid w:val="00D34B19"/>
    <w:rsid w:val="00D354B3"/>
    <w:rsid w:val="00D35A1A"/>
    <w:rsid w:val="00D3604C"/>
    <w:rsid w:val="00D363A6"/>
    <w:rsid w:val="00D36814"/>
    <w:rsid w:val="00D36E6B"/>
    <w:rsid w:val="00D36EF7"/>
    <w:rsid w:val="00D374F6"/>
    <w:rsid w:val="00D3790F"/>
    <w:rsid w:val="00D37A76"/>
    <w:rsid w:val="00D37BE2"/>
    <w:rsid w:val="00D37D2D"/>
    <w:rsid w:val="00D404F6"/>
    <w:rsid w:val="00D408EE"/>
    <w:rsid w:val="00D41542"/>
    <w:rsid w:val="00D42058"/>
    <w:rsid w:val="00D43973"/>
    <w:rsid w:val="00D43D73"/>
    <w:rsid w:val="00D440A5"/>
    <w:rsid w:val="00D44271"/>
    <w:rsid w:val="00D44F9C"/>
    <w:rsid w:val="00D4516B"/>
    <w:rsid w:val="00D453FB"/>
    <w:rsid w:val="00D45548"/>
    <w:rsid w:val="00D4587F"/>
    <w:rsid w:val="00D45C06"/>
    <w:rsid w:val="00D4601B"/>
    <w:rsid w:val="00D46307"/>
    <w:rsid w:val="00D466EF"/>
    <w:rsid w:val="00D46E5F"/>
    <w:rsid w:val="00D47521"/>
    <w:rsid w:val="00D47867"/>
    <w:rsid w:val="00D500EA"/>
    <w:rsid w:val="00D507F0"/>
    <w:rsid w:val="00D50A2E"/>
    <w:rsid w:val="00D5118D"/>
    <w:rsid w:val="00D51BA4"/>
    <w:rsid w:val="00D51BEF"/>
    <w:rsid w:val="00D52470"/>
    <w:rsid w:val="00D52601"/>
    <w:rsid w:val="00D53E37"/>
    <w:rsid w:val="00D5469B"/>
    <w:rsid w:val="00D546C1"/>
    <w:rsid w:val="00D5512C"/>
    <w:rsid w:val="00D556BD"/>
    <w:rsid w:val="00D55712"/>
    <w:rsid w:val="00D55C82"/>
    <w:rsid w:val="00D56526"/>
    <w:rsid w:val="00D56ABA"/>
    <w:rsid w:val="00D576B2"/>
    <w:rsid w:val="00D5797F"/>
    <w:rsid w:val="00D6041F"/>
    <w:rsid w:val="00D60561"/>
    <w:rsid w:val="00D60979"/>
    <w:rsid w:val="00D60D91"/>
    <w:rsid w:val="00D62BC2"/>
    <w:rsid w:val="00D631C7"/>
    <w:rsid w:val="00D63531"/>
    <w:rsid w:val="00D64040"/>
    <w:rsid w:val="00D64A65"/>
    <w:rsid w:val="00D64B9E"/>
    <w:rsid w:val="00D64E12"/>
    <w:rsid w:val="00D64FDF"/>
    <w:rsid w:val="00D6595B"/>
    <w:rsid w:val="00D6598E"/>
    <w:rsid w:val="00D65CFD"/>
    <w:rsid w:val="00D65E6E"/>
    <w:rsid w:val="00D663BC"/>
    <w:rsid w:val="00D66524"/>
    <w:rsid w:val="00D666A6"/>
    <w:rsid w:val="00D66B8E"/>
    <w:rsid w:val="00D66C8D"/>
    <w:rsid w:val="00D67328"/>
    <w:rsid w:val="00D678AA"/>
    <w:rsid w:val="00D67C23"/>
    <w:rsid w:val="00D67C28"/>
    <w:rsid w:val="00D67E66"/>
    <w:rsid w:val="00D70AB5"/>
    <w:rsid w:val="00D70FB9"/>
    <w:rsid w:val="00D711C8"/>
    <w:rsid w:val="00D71794"/>
    <w:rsid w:val="00D72177"/>
    <w:rsid w:val="00D7324B"/>
    <w:rsid w:val="00D753CE"/>
    <w:rsid w:val="00D75716"/>
    <w:rsid w:val="00D75BFE"/>
    <w:rsid w:val="00D7640B"/>
    <w:rsid w:val="00D76653"/>
    <w:rsid w:val="00D7685A"/>
    <w:rsid w:val="00D776B1"/>
    <w:rsid w:val="00D77946"/>
    <w:rsid w:val="00D77AB1"/>
    <w:rsid w:val="00D80BF1"/>
    <w:rsid w:val="00D80CE6"/>
    <w:rsid w:val="00D80EFB"/>
    <w:rsid w:val="00D80F02"/>
    <w:rsid w:val="00D81200"/>
    <w:rsid w:val="00D81593"/>
    <w:rsid w:val="00D81895"/>
    <w:rsid w:val="00D82CFF"/>
    <w:rsid w:val="00D8338E"/>
    <w:rsid w:val="00D83814"/>
    <w:rsid w:val="00D83AD5"/>
    <w:rsid w:val="00D83D92"/>
    <w:rsid w:val="00D842FC"/>
    <w:rsid w:val="00D8695F"/>
    <w:rsid w:val="00D86AAF"/>
    <w:rsid w:val="00D86BCB"/>
    <w:rsid w:val="00D874A4"/>
    <w:rsid w:val="00D874B0"/>
    <w:rsid w:val="00D87C74"/>
    <w:rsid w:val="00D901D4"/>
    <w:rsid w:val="00D90535"/>
    <w:rsid w:val="00D90A7C"/>
    <w:rsid w:val="00D90BAD"/>
    <w:rsid w:val="00D91452"/>
    <w:rsid w:val="00D917D3"/>
    <w:rsid w:val="00D919A9"/>
    <w:rsid w:val="00D91DF6"/>
    <w:rsid w:val="00D933C3"/>
    <w:rsid w:val="00D938DC"/>
    <w:rsid w:val="00D949ED"/>
    <w:rsid w:val="00D94D09"/>
    <w:rsid w:val="00D94D45"/>
    <w:rsid w:val="00D94DC2"/>
    <w:rsid w:val="00D95277"/>
    <w:rsid w:val="00D96286"/>
    <w:rsid w:val="00D9672F"/>
    <w:rsid w:val="00D968D8"/>
    <w:rsid w:val="00D96A62"/>
    <w:rsid w:val="00D96BCE"/>
    <w:rsid w:val="00D973FE"/>
    <w:rsid w:val="00D974FB"/>
    <w:rsid w:val="00D976C3"/>
    <w:rsid w:val="00D97D50"/>
    <w:rsid w:val="00DA00B4"/>
    <w:rsid w:val="00DA11A0"/>
    <w:rsid w:val="00DA12B8"/>
    <w:rsid w:val="00DA1B1E"/>
    <w:rsid w:val="00DA1DDA"/>
    <w:rsid w:val="00DA239E"/>
    <w:rsid w:val="00DA24EC"/>
    <w:rsid w:val="00DA27ED"/>
    <w:rsid w:val="00DA380D"/>
    <w:rsid w:val="00DA3D6B"/>
    <w:rsid w:val="00DA3E2E"/>
    <w:rsid w:val="00DA3F73"/>
    <w:rsid w:val="00DA45D6"/>
    <w:rsid w:val="00DA45F3"/>
    <w:rsid w:val="00DA471B"/>
    <w:rsid w:val="00DA4D44"/>
    <w:rsid w:val="00DA4E6B"/>
    <w:rsid w:val="00DA5738"/>
    <w:rsid w:val="00DA5C65"/>
    <w:rsid w:val="00DA70D3"/>
    <w:rsid w:val="00DA7A49"/>
    <w:rsid w:val="00DA7CF4"/>
    <w:rsid w:val="00DA7F89"/>
    <w:rsid w:val="00DB0B2B"/>
    <w:rsid w:val="00DB0CBA"/>
    <w:rsid w:val="00DB204E"/>
    <w:rsid w:val="00DB2929"/>
    <w:rsid w:val="00DB2CFD"/>
    <w:rsid w:val="00DB2F59"/>
    <w:rsid w:val="00DB3069"/>
    <w:rsid w:val="00DB306E"/>
    <w:rsid w:val="00DB35ED"/>
    <w:rsid w:val="00DB3D8E"/>
    <w:rsid w:val="00DB3DCA"/>
    <w:rsid w:val="00DB4CBE"/>
    <w:rsid w:val="00DB4E3D"/>
    <w:rsid w:val="00DB60B4"/>
    <w:rsid w:val="00DB6CC0"/>
    <w:rsid w:val="00DB6DC3"/>
    <w:rsid w:val="00DB790E"/>
    <w:rsid w:val="00DB7ADD"/>
    <w:rsid w:val="00DB7F03"/>
    <w:rsid w:val="00DC01CD"/>
    <w:rsid w:val="00DC084A"/>
    <w:rsid w:val="00DC0A8D"/>
    <w:rsid w:val="00DC0C1C"/>
    <w:rsid w:val="00DC0DE3"/>
    <w:rsid w:val="00DC108E"/>
    <w:rsid w:val="00DC182C"/>
    <w:rsid w:val="00DC20B8"/>
    <w:rsid w:val="00DC38C2"/>
    <w:rsid w:val="00DC3F40"/>
    <w:rsid w:val="00DC541D"/>
    <w:rsid w:val="00DC6108"/>
    <w:rsid w:val="00DC65D4"/>
    <w:rsid w:val="00DC698A"/>
    <w:rsid w:val="00DC6C83"/>
    <w:rsid w:val="00DC748A"/>
    <w:rsid w:val="00DC789E"/>
    <w:rsid w:val="00DC7BFC"/>
    <w:rsid w:val="00DC7F7A"/>
    <w:rsid w:val="00DD003A"/>
    <w:rsid w:val="00DD0FE8"/>
    <w:rsid w:val="00DD15E5"/>
    <w:rsid w:val="00DD1D2F"/>
    <w:rsid w:val="00DD22EA"/>
    <w:rsid w:val="00DD2D62"/>
    <w:rsid w:val="00DD2E13"/>
    <w:rsid w:val="00DD2ED9"/>
    <w:rsid w:val="00DD3349"/>
    <w:rsid w:val="00DD34FD"/>
    <w:rsid w:val="00DD38F0"/>
    <w:rsid w:val="00DD3E71"/>
    <w:rsid w:val="00DD3F7D"/>
    <w:rsid w:val="00DD4094"/>
    <w:rsid w:val="00DD4106"/>
    <w:rsid w:val="00DD41CF"/>
    <w:rsid w:val="00DD41F1"/>
    <w:rsid w:val="00DD5106"/>
    <w:rsid w:val="00DD522A"/>
    <w:rsid w:val="00DD5D13"/>
    <w:rsid w:val="00DD5E2B"/>
    <w:rsid w:val="00DD5E32"/>
    <w:rsid w:val="00DD6056"/>
    <w:rsid w:val="00DD630E"/>
    <w:rsid w:val="00DD6889"/>
    <w:rsid w:val="00DD70D6"/>
    <w:rsid w:val="00DD72FB"/>
    <w:rsid w:val="00DD75F1"/>
    <w:rsid w:val="00DD7EC2"/>
    <w:rsid w:val="00DD7F42"/>
    <w:rsid w:val="00DE0993"/>
    <w:rsid w:val="00DE0B59"/>
    <w:rsid w:val="00DE192D"/>
    <w:rsid w:val="00DE1AFF"/>
    <w:rsid w:val="00DE1B04"/>
    <w:rsid w:val="00DE1E17"/>
    <w:rsid w:val="00DE23F4"/>
    <w:rsid w:val="00DE2F13"/>
    <w:rsid w:val="00DE34D9"/>
    <w:rsid w:val="00DE357D"/>
    <w:rsid w:val="00DE3D73"/>
    <w:rsid w:val="00DE45C1"/>
    <w:rsid w:val="00DE4964"/>
    <w:rsid w:val="00DE4BEE"/>
    <w:rsid w:val="00DE4C5D"/>
    <w:rsid w:val="00DE560B"/>
    <w:rsid w:val="00DE58B9"/>
    <w:rsid w:val="00DE64B7"/>
    <w:rsid w:val="00DE65EF"/>
    <w:rsid w:val="00DE6A3E"/>
    <w:rsid w:val="00DE6B0E"/>
    <w:rsid w:val="00DE6C16"/>
    <w:rsid w:val="00DE6EED"/>
    <w:rsid w:val="00DE713B"/>
    <w:rsid w:val="00DE75E5"/>
    <w:rsid w:val="00DE77A9"/>
    <w:rsid w:val="00DE79E5"/>
    <w:rsid w:val="00DE7C37"/>
    <w:rsid w:val="00DF04D5"/>
    <w:rsid w:val="00DF0752"/>
    <w:rsid w:val="00DF08F0"/>
    <w:rsid w:val="00DF1020"/>
    <w:rsid w:val="00DF1278"/>
    <w:rsid w:val="00DF270E"/>
    <w:rsid w:val="00DF2940"/>
    <w:rsid w:val="00DF2BBE"/>
    <w:rsid w:val="00DF3684"/>
    <w:rsid w:val="00DF3740"/>
    <w:rsid w:val="00DF3B44"/>
    <w:rsid w:val="00DF3D92"/>
    <w:rsid w:val="00DF46A0"/>
    <w:rsid w:val="00DF47D6"/>
    <w:rsid w:val="00DF4F52"/>
    <w:rsid w:val="00DF625B"/>
    <w:rsid w:val="00DF639E"/>
    <w:rsid w:val="00DF79C2"/>
    <w:rsid w:val="00DF7FBB"/>
    <w:rsid w:val="00E00206"/>
    <w:rsid w:val="00E002EC"/>
    <w:rsid w:val="00E0061A"/>
    <w:rsid w:val="00E00B89"/>
    <w:rsid w:val="00E01454"/>
    <w:rsid w:val="00E0188B"/>
    <w:rsid w:val="00E0252A"/>
    <w:rsid w:val="00E02A62"/>
    <w:rsid w:val="00E03439"/>
    <w:rsid w:val="00E03807"/>
    <w:rsid w:val="00E03B8C"/>
    <w:rsid w:val="00E03D0B"/>
    <w:rsid w:val="00E04621"/>
    <w:rsid w:val="00E05438"/>
    <w:rsid w:val="00E06491"/>
    <w:rsid w:val="00E0795B"/>
    <w:rsid w:val="00E079E9"/>
    <w:rsid w:val="00E10972"/>
    <w:rsid w:val="00E10A84"/>
    <w:rsid w:val="00E10C28"/>
    <w:rsid w:val="00E11375"/>
    <w:rsid w:val="00E12EC6"/>
    <w:rsid w:val="00E1329A"/>
    <w:rsid w:val="00E13EBA"/>
    <w:rsid w:val="00E1406D"/>
    <w:rsid w:val="00E14578"/>
    <w:rsid w:val="00E15EF8"/>
    <w:rsid w:val="00E17989"/>
    <w:rsid w:val="00E17DD6"/>
    <w:rsid w:val="00E20321"/>
    <w:rsid w:val="00E205A7"/>
    <w:rsid w:val="00E20E28"/>
    <w:rsid w:val="00E21A73"/>
    <w:rsid w:val="00E21B48"/>
    <w:rsid w:val="00E21CC4"/>
    <w:rsid w:val="00E21E8A"/>
    <w:rsid w:val="00E22CD2"/>
    <w:rsid w:val="00E22E4E"/>
    <w:rsid w:val="00E22FDB"/>
    <w:rsid w:val="00E2340D"/>
    <w:rsid w:val="00E2371E"/>
    <w:rsid w:val="00E23939"/>
    <w:rsid w:val="00E24902"/>
    <w:rsid w:val="00E2513A"/>
    <w:rsid w:val="00E25437"/>
    <w:rsid w:val="00E25686"/>
    <w:rsid w:val="00E25738"/>
    <w:rsid w:val="00E25791"/>
    <w:rsid w:val="00E25DB8"/>
    <w:rsid w:val="00E2640F"/>
    <w:rsid w:val="00E26897"/>
    <w:rsid w:val="00E26DBA"/>
    <w:rsid w:val="00E2715F"/>
    <w:rsid w:val="00E275A1"/>
    <w:rsid w:val="00E306A2"/>
    <w:rsid w:val="00E307C3"/>
    <w:rsid w:val="00E30999"/>
    <w:rsid w:val="00E31241"/>
    <w:rsid w:val="00E31561"/>
    <w:rsid w:val="00E32C44"/>
    <w:rsid w:val="00E32DC6"/>
    <w:rsid w:val="00E32DE4"/>
    <w:rsid w:val="00E32FA6"/>
    <w:rsid w:val="00E339C1"/>
    <w:rsid w:val="00E33D95"/>
    <w:rsid w:val="00E3439E"/>
    <w:rsid w:val="00E34724"/>
    <w:rsid w:val="00E347DA"/>
    <w:rsid w:val="00E34AC4"/>
    <w:rsid w:val="00E350EF"/>
    <w:rsid w:val="00E3541A"/>
    <w:rsid w:val="00E3628F"/>
    <w:rsid w:val="00E3632A"/>
    <w:rsid w:val="00E363A2"/>
    <w:rsid w:val="00E369E1"/>
    <w:rsid w:val="00E3706D"/>
    <w:rsid w:val="00E377D2"/>
    <w:rsid w:val="00E4025E"/>
    <w:rsid w:val="00E41035"/>
    <w:rsid w:val="00E4163E"/>
    <w:rsid w:val="00E416F3"/>
    <w:rsid w:val="00E41756"/>
    <w:rsid w:val="00E4198F"/>
    <w:rsid w:val="00E41A40"/>
    <w:rsid w:val="00E41BBA"/>
    <w:rsid w:val="00E42263"/>
    <w:rsid w:val="00E42ADA"/>
    <w:rsid w:val="00E43730"/>
    <w:rsid w:val="00E43F7D"/>
    <w:rsid w:val="00E44CCC"/>
    <w:rsid w:val="00E44E08"/>
    <w:rsid w:val="00E45098"/>
    <w:rsid w:val="00E45953"/>
    <w:rsid w:val="00E459A8"/>
    <w:rsid w:val="00E45DC5"/>
    <w:rsid w:val="00E45DCB"/>
    <w:rsid w:val="00E4625E"/>
    <w:rsid w:val="00E470EC"/>
    <w:rsid w:val="00E47177"/>
    <w:rsid w:val="00E47420"/>
    <w:rsid w:val="00E4751E"/>
    <w:rsid w:val="00E47ABB"/>
    <w:rsid w:val="00E50411"/>
    <w:rsid w:val="00E5085A"/>
    <w:rsid w:val="00E51B9A"/>
    <w:rsid w:val="00E52237"/>
    <w:rsid w:val="00E522F8"/>
    <w:rsid w:val="00E5291D"/>
    <w:rsid w:val="00E535B0"/>
    <w:rsid w:val="00E537C5"/>
    <w:rsid w:val="00E53A92"/>
    <w:rsid w:val="00E53B2C"/>
    <w:rsid w:val="00E53E38"/>
    <w:rsid w:val="00E5433D"/>
    <w:rsid w:val="00E54396"/>
    <w:rsid w:val="00E5458C"/>
    <w:rsid w:val="00E546D0"/>
    <w:rsid w:val="00E54717"/>
    <w:rsid w:val="00E54800"/>
    <w:rsid w:val="00E549FC"/>
    <w:rsid w:val="00E5522B"/>
    <w:rsid w:val="00E55266"/>
    <w:rsid w:val="00E55E3A"/>
    <w:rsid w:val="00E567E9"/>
    <w:rsid w:val="00E56AFF"/>
    <w:rsid w:val="00E57F04"/>
    <w:rsid w:val="00E603B9"/>
    <w:rsid w:val="00E60C72"/>
    <w:rsid w:val="00E61335"/>
    <w:rsid w:val="00E616C4"/>
    <w:rsid w:val="00E61ECB"/>
    <w:rsid w:val="00E61FE6"/>
    <w:rsid w:val="00E6248A"/>
    <w:rsid w:val="00E6316F"/>
    <w:rsid w:val="00E631A0"/>
    <w:rsid w:val="00E632BD"/>
    <w:rsid w:val="00E632CF"/>
    <w:rsid w:val="00E6357D"/>
    <w:rsid w:val="00E6379A"/>
    <w:rsid w:val="00E646E8"/>
    <w:rsid w:val="00E647B3"/>
    <w:rsid w:val="00E64B08"/>
    <w:rsid w:val="00E64B94"/>
    <w:rsid w:val="00E656F8"/>
    <w:rsid w:val="00E65FC8"/>
    <w:rsid w:val="00E6627C"/>
    <w:rsid w:val="00E663D1"/>
    <w:rsid w:val="00E66583"/>
    <w:rsid w:val="00E6691E"/>
    <w:rsid w:val="00E66B2E"/>
    <w:rsid w:val="00E66D54"/>
    <w:rsid w:val="00E704A9"/>
    <w:rsid w:val="00E706ED"/>
    <w:rsid w:val="00E70D74"/>
    <w:rsid w:val="00E70DF9"/>
    <w:rsid w:val="00E71193"/>
    <w:rsid w:val="00E71318"/>
    <w:rsid w:val="00E715A3"/>
    <w:rsid w:val="00E719A1"/>
    <w:rsid w:val="00E71EB4"/>
    <w:rsid w:val="00E72131"/>
    <w:rsid w:val="00E72555"/>
    <w:rsid w:val="00E72707"/>
    <w:rsid w:val="00E729AB"/>
    <w:rsid w:val="00E72F2F"/>
    <w:rsid w:val="00E73082"/>
    <w:rsid w:val="00E7413E"/>
    <w:rsid w:val="00E7414E"/>
    <w:rsid w:val="00E74B76"/>
    <w:rsid w:val="00E74BC1"/>
    <w:rsid w:val="00E74C09"/>
    <w:rsid w:val="00E7510D"/>
    <w:rsid w:val="00E75202"/>
    <w:rsid w:val="00E75897"/>
    <w:rsid w:val="00E75A32"/>
    <w:rsid w:val="00E760C4"/>
    <w:rsid w:val="00E76212"/>
    <w:rsid w:val="00E7750D"/>
    <w:rsid w:val="00E80024"/>
    <w:rsid w:val="00E80D89"/>
    <w:rsid w:val="00E816C1"/>
    <w:rsid w:val="00E81C3F"/>
    <w:rsid w:val="00E82BE6"/>
    <w:rsid w:val="00E83450"/>
    <w:rsid w:val="00E83713"/>
    <w:rsid w:val="00E8477F"/>
    <w:rsid w:val="00E84AA8"/>
    <w:rsid w:val="00E851BD"/>
    <w:rsid w:val="00E85ADC"/>
    <w:rsid w:val="00E86170"/>
    <w:rsid w:val="00E86218"/>
    <w:rsid w:val="00E86957"/>
    <w:rsid w:val="00E86DE6"/>
    <w:rsid w:val="00E87177"/>
    <w:rsid w:val="00E871DA"/>
    <w:rsid w:val="00E872F2"/>
    <w:rsid w:val="00E87616"/>
    <w:rsid w:val="00E903F9"/>
    <w:rsid w:val="00E90717"/>
    <w:rsid w:val="00E910DB"/>
    <w:rsid w:val="00E923A6"/>
    <w:rsid w:val="00E93CA7"/>
    <w:rsid w:val="00E94272"/>
    <w:rsid w:val="00E94509"/>
    <w:rsid w:val="00E95E39"/>
    <w:rsid w:val="00E97C44"/>
    <w:rsid w:val="00E97D42"/>
    <w:rsid w:val="00E97E80"/>
    <w:rsid w:val="00EA0587"/>
    <w:rsid w:val="00EA0CE2"/>
    <w:rsid w:val="00EA0EB4"/>
    <w:rsid w:val="00EA1B28"/>
    <w:rsid w:val="00EA27EB"/>
    <w:rsid w:val="00EA3152"/>
    <w:rsid w:val="00EA34F5"/>
    <w:rsid w:val="00EA4098"/>
    <w:rsid w:val="00EA412D"/>
    <w:rsid w:val="00EA442D"/>
    <w:rsid w:val="00EA4887"/>
    <w:rsid w:val="00EA4B05"/>
    <w:rsid w:val="00EA520C"/>
    <w:rsid w:val="00EA5815"/>
    <w:rsid w:val="00EA5FAF"/>
    <w:rsid w:val="00EA65F6"/>
    <w:rsid w:val="00EA6E00"/>
    <w:rsid w:val="00EA7012"/>
    <w:rsid w:val="00EA7809"/>
    <w:rsid w:val="00EA79D0"/>
    <w:rsid w:val="00EA7D04"/>
    <w:rsid w:val="00EB0068"/>
    <w:rsid w:val="00EB05BB"/>
    <w:rsid w:val="00EB089E"/>
    <w:rsid w:val="00EB0958"/>
    <w:rsid w:val="00EB0BD6"/>
    <w:rsid w:val="00EB1E38"/>
    <w:rsid w:val="00EB27D6"/>
    <w:rsid w:val="00EB334E"/>
    <w:rsid w:val="00EB3A8F"/>
    <w:rsid w:val="00EB4CD3"/>
    <w:rsid w:val="00EB4F97"/>
    <w:rsid w:val="00EB56AA"/>
    <w:rsid w:val="00EB59A1"/>
    <w:rsid w:val="00EB6781"/>
    <w:rsid w:val="00EB7F81"/>
    <w:rsid w:val="00EB7FF0"/>
    <w:rsid w:val="00EC1551"/>
    <w:rsid w:val="00EC1800"/>
    <w:rsid w:val="00EC1D68"/>
    <w:rsid w:val="00EC1E4C"/>
    <w:rsid w:val="00EC2996"/>
    <w:rsid w:val="00EC2AC1"/>
    <w:rsid w:val="00EC4929"/>
    <w:rsid w:val="00EC498A"/>
    <w:rsid w:val="00EC4A4C"/>
    <w:rsid w:val="00EC4C90"/>
    <w:rsid w:val="00EC55AE"/>
    <w:rsid w:val="00EC5EAC"/>
    <w:rsid w:val="00EC6105"/>
    <w:rsid w:val="00EC6AF9"/>
    <w:rsid w:val="00EC6FDE"/>
    <w:rsid w:val="00EC75EB"/>
    <w:rsid w:val="00EC764F"/>
    <w:rsid w:val="00EC77BF"/>
    <w:rsid w:val="00EC7A72"/>
    <w:rsid w:val="00EC7D35"/>
    <w:rsid w:val="00EC7D99"/>
    <w:rsid w:val="00EC7E52"/>
    <w:rsid w:val="00ED0519"/>
    <w:rsid w:val="00ED06D0"/>
    <w:rsid w:val="00ED20BD"/>
    <w:rsid w:val="00ED424B"/>
    <w:rsid w:val="00ED4354"/>
    <w:rsid w:val="00ED464F"/>
    <w:rsid w:val="00ED49A8"/>
    <w:rsid w:val="00ED4E8E"/>
    <w:rsid w:val="00ED4FD8"/>
    <w:rsid w:val="00ED5351"/>
    <w:rsid w:val="00ED5CFB"/>
    <w:rsid w:val="00ED763D"/>
    <w:rsid w:val="00ED77BB"/>
    <w:rsid w:val="00EE075A"/>
    <w:rsid w:val="00EE1622"/>
    <w:rsid w:val="00EE1C11"/>
    <w:rsid w:val="00EE1C49"/>
    <w:rsid w:val="00EE1EF5"/>
    <w:rsid w:val="00EE20D1"/>
    <w:rsid w:val="00EE217E"/>
    <w:rsid w:val="00EE2C22"/>
    <w:rsid w:val="00EE2D00"/>
    <w:rsid w:val="00EE32B3"/>
    <w:rsid w:val="00EE3A9C"/>
    <w:rsid w:val="00EE3CA7"/>
    <w:rsid w:val="00EE3F13"/>
    <w:rsid w:val="00EE4AD3"/>
    <w:rsid w:val="00EE509C"/>
    <w:rsid w:val="00EE55B1"/>
    <w:rsid w:val="00EE57E8"/>
    <w:rsid w:val="00EE5DC5"/>
    <w:rsid w:val="00EE60B0"/>
    <w:rsid w:val="00EE6305"/>
    <w:rsid w:val="00EE64EA"/>
    <w:rsid w:val="00EE6BD1"/>
    <w:rsid w:val="00EE7505"/>
    <w:rsid w:val="00EE794E"/>
    <w:rsid w:val="00EE7B85"/>
    <w:rsid w:val="00EF0015"/>
    <w:rsid w:val="00EF011F"/>
    <w:rsid w:val="00EF0609"/>
    <w:rsid w:val="00EF06C0"/>
    <w:rsid w:val="00EF0982"/>
    <w:rsid w:val="00EF0A06"/>
    <w:rsid w:val="00EF0F1B"/>
    <w:rsid w:val="00EF11E8"/>
    <w:rsid w:val="00EF1225"/>
    <w:rsid w:val="00EF152A"/>
    <w:rsid w:val="00EF160C"/>
    <w:rsid w:val="00EF1B82"/>
    <w:rsid w:val="00EF1C38"/>
    <w:rsid w:val="00EF1E7A"/>
    <w:rsid w:val="00EF20A6"/>
    <w:rsid w:val="00EF2E1D"/>
    <w:rsid w:val="00EF3105"/>
    <w:rsid w:val="00EF32B0"/>
    <w:rsid w:val="00EF3314"/>
    <w:rsid w:val="00EF361D"/>
    <w:rsid w:val="00EF3E5C"/>
    <w:rsid w:val="00EF3E8A"/>
    <w:rsid w:val="00EF3F5B"/>
    <w:rsid w:val="00EF41B2"/>
    <w:rsid w:val="00EF528B"/>
    <w:rsid w:val="00EF56E6"/>
    <w:rsid w:val="00EF5874"/>
    <w:rsid w:val="00EF6156"/>
    <w:rsid w:val="00EF6867"/>
    <w:rsid w:val="00EF68AF"/>
    <w:rsid w:val="00EF6999"/>
    <w:rsid w:val="00EF769A"/>
    <w:rsid w:val="00EF7761"/>
    <w:rsid w:val="00F00EEF"/>
    <w:rsid w:val="00F01363"/>
    <w:rsid w:val="00F02300"/>
    <w:rsid w:val="00F027BC"/>
    <w:rsid w:val="00F029A3"/>
    <w:rsid w:val="00F03A4A"/>
    <w:rsid w:val="00F04001"/>
    <w:rsid w:val="00F05887"/>
    <w:rsid w:val="00F05CCD"/>
    <w:rsid w:val="00F07298"/>
    <w:rsid w:val="00F0734C"/>
    <w:rsid w:val="00F07761"/>
    <w:rsid w:val="00F07A1B"/>
    <w:rsid w:val="00F07EB7"/>
    <w:rsid w:val="00F103EE"/>
    <w:rsid w:val="00F11200"/>
    <w:rsid w:val="00F1132F"/>
    <w:rsid w:val="00F113F4"/>
    <w:rsid w:val="00F11FE5"/>
    <w:rsid w:val="00F12645"/>
    <w:rsid w:val="00F13559"/>
    <w:rsid w:val="00F13754"/>
    <w:rsid w:val="00F13933"/>
    <w:rsid w:val="00F13F0D"/>
    <w:rsid w:val="00F142F6"/>
    <w:rsid w:val="00F148CA"/>
    <w:rsid w:val="00F149AA"/>
    <w:rsid w:val="00F15D49"/>
    <w:rsid w:val="00F15E11"/>
    <w:rsid w:val="00F1636C"/>
    <w:rsid w:val="00F1691F"/>
    <w:rsid w:val="00F1757A"/>
    <w:rsid w:val="00F178A5"/>
    <w:rsid w:val="00F17BEC"/>
    <w:rsid w:val="00F20C1F"/>
    <w:rsid w:val="00F20FA8"/>
    <w:rsid w:val="00F21B87"/>
    <w:rsid w:val="00F21F1C"/>
    <w:rsid w:val="00F22159"/>
    <w:rsid w:val="00F221BB"/>
    <w:rsid w:val="00F22822"/>
    <w:rsid w:val="00F22921"/>
    <w:rsid w:val="00F237A1"/>
    <w:rsid w:val="00F23AAC"/>
    <w:rsid w:val="00F23CE5"/>
    <w:rsid w:val="00F245D1"/>
    <w:rsid w:val="00F25349"/>
    <w:rsid w:val="00F25499"/>
    <w:rsid w:val="00F26205"/>
    <w:rsid w:val="00F263DB"/>
    <w:rsid w:val="00F26651"/>
    <w:rsid w:val="00F26670"/>
    <w:rsid w:val="00F266CA"/>
    <w:rsid w:val="00F2729C"/>
    <w:rsid w:val="00F27322"/>
    <w:rsid w:val="00F273F4"/>
    <w:rsid w:val="00F27540"/>
    <w:rsid w:val="00F27CBC"/>
    <w:rsid w:val="00F303D5"/>
    <w:rsid w:val="00F30B86"/>
    <w:rsid w:val="00F30BDB"/>
    <w:rsid w:val="00F310A3"/>
    <w:rsid w:val="00F317EB"/>
    <w:rsid w:val="00F31E21"/>
    <w:rsid w:val="00F32128"/>
    <w:rsid w:val="00F32232"/>
    <w:rsid w:val="00F32F37"/>
    <w:rsid w:val="00F337EC"/>
    <w:rsid w:val="00F33916"/>
    <w:rsid w:val="00F33F03"/>
    <w:rsid w:val="00F34D0F"/>
    <w:rsid w:val="00F352BA"/>
    <w:rsid w:val="00F35AC2"/>
    <w:rsid w:val="00F3634C"/>
    <w:rsid w:val="00F36F37"/>
    <w:rsid w:val="00F3712B"/>
    <w:rsid w:val="00F3778C"/>
    <w:rsid w:val="00F4059F"/>
    <w:rsid w:val="00F41092"/>
    <w:rsid w:val="00F411AC"/>
    <w:rsid w:val="00F419F7"/>
    <w:rsid w:val="00F41A56"/>
    <w:rsid w:val="00F41D78"/>
    <w:rsid w:val="00F41DEB"/>
    <w:rsid w:val="00F41FBA"/>
    <w:rsid w:val="00F422C7"/>
    <w:rsid w:val="00F425C2"/>
    <w:rsid w:val="00F427EB"/>
    <w:rsid w:val="00F42BC6"/>
    <w:rsid w:val="00F434AE"/>
    <w:rsid w:val="00F448EF"/>
    <w:rsid w:val="00F46FEF"/>
    <w:rsid w:val="00F47165"/>
    <w:rsid w:val="00F47CE5"/>
    <w:rsid w:val="00F508AE"/>
    <w:rsid w:val="00F514FA"/>
    <w:rsid w:val="00F5174E"/>
    <w:rsid w:val="00F523FE"/>
    <w:rsid w:val="00F52972"/>
    <w:rsid w:val="00F52FB2"/>
    <w:rsid w:val="00F531EA"/>
    <w:rsid w:val="00F5348B"/>
    <w:rsid w:val="00F5375D"/>
    <w:rsid w:val="00F537CF"/>
    <w:rsid w:val="00F540F7"/>
    <w:rsid w:val="00F543F5"/>
    <w:rsid w:val="00F545F5"/>
    <w:rsid w:val="00F54FB3"/>
    <w:rsid w:val="00F54FE6"/>
    <w:rsid w:val="00F55A60"/>
    <w:rsid w:val="00F55AF2"/>
    <w:rsid w:val="00F55DF7"/>
    <w:rsid w:val="00F56980"/>
    <w:rsid w:val="00F60463"/>
    <w:rsid w:val="00F604AE"/>
    <w:rsid w:val="00F60538"/>
    <w:rsid w:val="00F617DA"/>
    <w:rsid w:val="00F62589"/>
    <w:rsid w:val="00F63DA7"/>
    <w:rsid w:val="00F63EC1"/>
    <w:rsid w:val="00F647B1"/>
    <w:rsid w:val="00F6495D"/>
    <w:rsid w:val="00F64970"/>
    <w:rsid w:val="00F64BCC"/>
    <w:rsid w:val="00F64C36"/>
    <w:rsid w:val="00F64D64"/>
    <w:rsid w:val="00F64FA9"/>
    <w:rsid w:val="00F65469"/>
    <w:rsid w:val="00F65492"/>
    <w:rsid w:val="00F654E4"/>
    <w:rsid w:val="00F6553F"/>
    <w:rsid w:val="00F65AA1"/>
    <w:rsid w:val="00F65D27"/>
    <w:rsid w:val="00F65E20"/>
    <w:rsid w:val="00F65E25"/>
    <w:rsid w:val="00F65EFE"/>
    <w:rsid w:val="00F66489"/>
    <w:rsid w:val="00F665E1"/>
    <w:rsid w:val="00F66BE7"/>
    <w:rsid w:val="00F66E18"/>
    <w:rsid w:val="00F66E90"/>
    <w:rsid w:val="00F6713A"/>
    <w:rsid w:val="00F67336"/>
    <w:rsid w:val="00F674B7"/>
    <w:rsid w:val="00F67739"/>
    <w:rsid w:val="00F67BB7"/>
    <w:rsid w:val="00F67C16"/>
    <w:rsid w:val="00F7006D"/>
    <w:rsid w:val="00F70290"/>
    <w:rsid w:val="00F7123E"/>
    <w:rsid w:val="00F71CDF"/>
    <w:rsid w:val="00F72B49"/>
    <w:rsid w:val="00F72F8F"/>
    <w:rsid w:val="00F73250"/>
    <w:rsid w:val="00F738B4"/>
    <w:rsid w:val="00F743E1"/>
    <w:rsid w:val="00F7467B"/>
    <w:rsid w:val="00F74CCD"/>
    <w:rsid w:val="00F75368"/>
    <w:rsid w:val="00F757C7"/>
    <w:rsid w:val="00F7588D"/>
    <w:rsid w:val="00F75A7A"/>
    <w:rsid w:val="00F75C9C"/>
    <w:rsid w:val="00F766BA"/>
    <w:rsid w:val="00F76C30"/>
    <w:rsid w:val="00F77226"/>
    <w:rsid w:val="00F772F9"/>
    <w:rsid w:val="00F775B9"/>
    <w:rsid w:val="00F77803"/>
    <w:rsid w:val="00F77B48"/>
    <w:rsid w:val="00F77E5D"/>
    <w:rsid w:val="00F77FF3"/>
    <w:rsid w:val="00F802F8"/>
    <w:rsid w:val="00F803E2"/>
    <w:rsid w:val="00F80523"/>
    <w:rsid w:val="00F80B47"/>
    <w:rsid w:val="00F810CC"/>
    <w:rsid w:val="00F814A8"/>
    <w:rsid w:val="00F815F3"/>
    <w:rsid w:val="00F81953"/>
    <w:rsid w:val="00F82616"/>
    <w:rsid w:val="00F82706"/>
    <w:rsid w:val="00F8383F"/>
    <w:rsid w:val="00F83D01"/>
    <w:rsid w:val="00F8413B"/>
    <w:rsid w:val="00F84296"/>
    <w:rsid w:val="00F8429A"/>
    <w:rsid w:val="00F84D2E"/>
    <w:rsid w:val="00F852DD"/>
    <w:rsid w:val="00F854C9"/>
    <w:rsid w:val="00F85D69"/>
    <w:rsid w:val="00F8616E"/>
    <w:rsid w:val="00F86328"/>
    <w:rsid w:val="00F86550"/>
    <w:rsid w:val="00F866F6"/>
    <w:rsid w:val="00F8701E"/>
    <w:rsid w:val="00F87802"/>
    <w:rsid w:val="00F87B07"/>
    <w:rsid w:val="00F87B3E"/>
    <w:rsid w:val="00F901A0"/>
    <w:rsid w:val="00F90497"/>
    <w:rsid w:val="00F906CD"/>
    <w:rsid w:val="00F90722"/>
    <w:rsid w:val="00F90A2A"/>
    <w:rsid w:val="00F918E7"/>
    <w:rsid w:val="00F92BCF"/>
    <w:rsid w:val="00F941A7"/>
    <w:rsid w:val="00F9465F"/>
    <w:rsid w:val="00F94A6F"/>
    <w:rsid w:val="00F94C8E"/>
    <w:rsid w:val="00F94CDF"/>
    <w:rsid w:val="00F95021"/>
    <w:rsid w:val="00F95196"/>
    <w:rsid w:val="00F95C15"/>
    <w:rsid w:val="00F96320"/>
    <w:rsid w:val="00F96632"/>
    <w:rsid w:val="00F96F8B"/>
    <w:rsid w:val="00F9747D"/>
    <w:rsid w:val="00F97E68"/>
    <w:rsid w:val="00FA055A"/>
    <w:rsid w:val="00FA141C"/>
    <w:rsid w:val="00FA170A"/>
    <w:rsid w:val="00FA18C3"/>
    <w:rsid w:val="00FA1A91"/>
    <w:rsid w:val="00FA202C"/>
    <w:rsid w:val="00FA26C1"/>
    <w:rsid w:val="00FA2A70"/>
    <w:rsid w:val="00FA31AE"/>
    <w:rsid w:val="00FA3876"/>
    <w:rsid w:val="00FA3998"/>
    <w:rsid w:val="00FA435B"/>
    <w:rsid w:val="00FA4531"/>
    <w:rsid w:val="00FA4D99"/>
    <w:rsid w:val="00FA5140"/>
    <w:rsid w:val="00FA5170"/>
    <w:rsid w:val="00FA545E"/>
    <w:rsid w:val="00FA5E8E"/>
    <w:rsid w:val="00FA6BAB"/>
    <w:rsid w:val="00FA7122"/>
    <w:rsid w:val="00FA7DC7"/>
    <w:rsid w:val="00FB0437"/>
    <w:rsid w:val="00FB04C6"/>
    <w:rsid w:val="00FB0F37"/>
    <w:rsid w:val="00FB1A45"/>
    <w:rsid w:val="00FB2628"/>
    <w:rsid w:val="00FB2848"/>
    <w:rsid w:val="00FB2A76"/>
    <w:rsid w:val="00FB3682"/>
    <w:rsid w:val="00FB3C57"/>
    <w:rsid w:val="00FB42C2"/>
    <w:rsid w:val="00FB46B6"/>
    <w:rsid w:val="00FB4A2A"/>
    <w:rsid w:val="00FB4C0A"/>
    <w:rsid w:val="00FB5127"/>
    <w:rsid w:val="00FB519D"/>
    <w:rsid w:val="00FB58EC"/>
    <w:rsid w:val="00FB5D64"/>
    <w:rsid w:val="00FB6285"/>
    <w:rsid w:val="00FB6567"/>
    <w:rsid w:val="00FB7033"/>
    <w:rsid w:val="00FB70D9"/>
    <w:rsid w:val="00FB74DD"/>
    <w:rsid w:val="00FB756E"/>
    <w:rsid w:val="00FB7EA7"/>
    <w:rsid w:val="00FB7FEB"/>
    <w:rsid w:val="00FC0078"/>
    <w:rsid w:val="00FC0304"/>
    <w:rsid w:val="00FC034B"/>
    <w:rsid w:val="00FC07C7"/>
    <w:rsid w:val="00FC0AEC"/>
    <w:rsid w:val="00FC0BA4"/>
    <w:rsid w:val="00FC163A"/>
    <w:rsid w:val="00FC1CCA"/>
    <w:rsid w:val="00FC20EF"/>
    <w:rsid w:val="00FC2296"/>
    <w:rsid w:val="00FC22A5"/>
    <w:rsid w:val="00FC23AA"/>
    <w:rsid w:val="00FC35B3"/>
    <w:rsid w:val="00FC486B"/>
    <w:rsid w:val="00FC48F4"/>
    <w:rsid w:val="00FC512E"/>
    <w:rsid w:val="00FC5660"/>
    <w:rsid w:val="00FC5BC0"/>
    <w:rsid w:val="00FC67B2"/>
    <w:rsid w:val="00FC6EB7"/>
    <w:rsid w:val="00FC779E"/>
    <w:rsid w:val="00FC7B6E"/>
    <w:rsid w:val="00FC7EF4"/>
    <w:rsid w:val="00FD0A50"/>
    <w:rsid w:val="00FD1880"/>
    <w:rsid w:val="00FD1C8A"/>
    <w:rsid w:val="00FD1F00"/>
    <w:rsid w:val="00FD28ED"/>
    <w:rsid w:val="00FD2ADF"/>
    <w:rsid w:val="00FD3165"/>
    <w:rsid w:val="00FD4029"/>
    <w:rsid w:val="00FD4069"/>
    <w:rsid w:val="00FD40D7"/>
    <w:rsid w:val="00FD444D"/>
    <w:rsid w:val="00FD4D22"/>
    <w:rsid w:val="00FD549F"/>
    <w:rsid w:val="00FD569A"/>
    <w:rsid w:val="00FD5CC9"/>
    <w:rsid w:val="00FD70EB"/>
    <w:rsid w:val="00FD765D"/>
    <w:rsid w:val="00FE004B"/>
    <w:rsid w:val="00FE0160"/>
    <w:rsid w:val="00FE0A3D"/>
    <w:rsid w:val="00FE0BF1"/>
    <w:rsid w:val="00FE1952"/>
    <w:rsid w:val="00FE1A4A"/>
    <w:rsid w:val="00FE1ED2"/>
    <w:rsid w:val="00FE202E"/>
    <w:rsid w:val="00FE20A8"/>
    <w:rsid w:val="00FE20EA"/>
    <w:rsid w:val="00FE28E1"/>
    <w:rsid w:val="00FE2B34"/>
    <w:rsid w:val="00FE2BE5"/>
    <w:rsid w:val="00FE3435"/>
    <w:rsid w:val="00FE38C2"/>
    <w:rsid w:val="00FE490E"/>
    <w:rsid w:val="00FE5511"/>
    <w:rsid w:val="00FE555C"/>
    <w:rsid w:val="00FE6068"/>
    <w:rsid w:val="00FE614B"/>
    <w:rsid w:val="00FE6654"/>
    <w:rsid w:val="00FE76FA"/>
    <w:rsid w:val="00FE7EE6"/>
    <w:rsid w:val="00FE7FC8"/>
    <w:rsid w:val="00FF0B34"/>
    <w:rsid w:val="00FF0E5E"/>
    <w:rsid w:val="00FF176A"/>
    <w:rsid w:val="00FF242E"/>
    <w:rsid w:val="00FF347D"/>
    <w:rsid w:val="00FF3BDE"/>
    <w:rsid w:val="00FF3E0F"/>
    <w:rsid w:val="00FF411E"/>
    <w:rsid w:val="00FF4539"/>
    <w:rsid w:val="00FF4673"/>
    <w:rsid w:val="00FF49E0"/>
    <w:rsid w:val="00FF5621"/>
    <w:rsid w:val="00FF59D5"/>
    <w:rsid w:val="00FF60A3"/>
    <w:rsid w:val="00FF60F6"/>
    <w:rsid w:val="00FF627D"/>
    <w:rsid w:val="00FF63D6"/>
    <w:rsid w:val="00FF71A5"/>
    <w:rsid w:val="018D48C1"/>
    <w:rsid w:val="018E3307"/>
    <w:rsid w:val="01E06997"/>
    <w:rsid w:val="01FA5AA9"/>
    <w:rsid w:val="020B4280"/>
    <w:rsid w:val="023E7C55"/>
    <w:rsid w:val="02A0237B"/>
    <w:rsid w:val="02D56C01"/>
    <w:rsid w:val="03635E61"/>
    <w:rsid w:val="041C13E4"/>
    <w:rsid w:val="043354FC"/>
    <w:rsid w:val="048205F2"/>
    <w:rsid w:val="04AA7F41"/>
    <w:rsid w:val="04F37BF1"/>
    <w:rsid w:val="05A44107"/>
    <w:rsid w:val="05BA1BE1"/>
    <w:rsid w:val="05EF61BF"/>
    <w:rsid w:val="062844C4"/>
    <w:rsid w:val="0713706B"/>
    <w:rsid w:val="07174799"/>
    <w:rsid w:val="07C6685A"/>
    <w:rsid w:val="07E03CBD"/>
    <w:rsid w:val="085E0FF6"/>
    <w:rsid w:val="087178B0"/>
    <w:rsid w:val="094D39E0"/>
    <w:rsid w:val="099E7023"/>
    <w:rsid w:val="0A715969"/>
    <w:rsid w:val="0A8D16F0"/>
    <w:rsid w:val="0AF1145C"/>
    <w:rsid w:val="0B4F5446"/>
    <w:rsid w:val="0B8F3C97"/>
    <w:rsid w:val="0B914B26"/>
    <w:rsid w:val="0BC60700"/>
    <w:rsid w:val="0D120894"/>
    <w:rsid w:val="0D2C6F50"/>
    <w:rsid w:val="0D50031E"/>
    <w:rsid w:val="0D70086F"/>
    <w:rsid w:val="0D717978"/>
    <w:rsid w:val="0DA4006F"/>
    <w:rsid w:val="0DDE52FE"/>
    <w:rsid w:val="0E136178"/>
    <w:rsid w:val="0EA63EB7"/>
    <w:rsid w:val="0EBA6E9C"/>
    <w:rsid w:val="0EDC2FC5"/>
    <w:rsid w:val="0F0E19EA"/>
    <w:rsid w:val="0F89761D"/>
    <w:rsid w:val="0F8B1B5D"/>
    <w:rsid w:val="0FDC5DFA"/>
    <w:rsid w:val="10A84954"/>
    <w:rsid w:val="10AA28C1"/>
    <w:rsid w:val="10BB15CF"/>
    <w:rsid w:val="11696327"/>
    <w:rsid w:val="117E0182"/>
    <w:rsid w:val="11B26469"/>
    <w:rsid w:val="11D40C84"/>
    <w:rsid w:val="120859E0"/>
    <w:rsid w:val="12800DF2"/>
    <w:rsid w:val="12C51EB3"/>
    <w:rsid w:val="12FF7555"/>
    <w:rsid w:val="1333082D"/>
    <w:rsid w:val="13365775"/>
    <w:rsid w:val="136D69B9"/>
    <w:rsid w:val="138D75D2"/>
    <w:rsid w:val="13B5343F"/>
    <w:rsid w:val="13B859D3"/>
    <w:rsid w:val="143955B6"/>
    <w:rsid w:val="14DE15E1"/>
    <w:rsid w:val="14E87B15"/>
    <w:rsid w:val="15A119FE"/>
    <w:rsid w:val="1601359D"/>
    <w:rsid w:val="16A335F9"/>
    <w:rsid w:val="16CF6214"/>
    <w:rsid w:val="170B27D1"/>
    <w:rsid w:val="17122922"/>
    <w:rsid w:val="175C7943"/>
    <w:rsid w:val="17AF7825"/>
    <w:rsid w:val="17C61B06"/>
    <w:rsid w:val="17CA7C4F"/>
    <w:rsid w:val="180C25E9"/>
    <w:rsid w:val="18485F8A"/>
    <w:rsid w:val="1850610B"/>
    <w:rsid w:val="189435E6"/>
    <w:rsid w:val="18BF364E"/>
    <w:rsid w:val="18CD319D"/>
    <w:rsid w:val="1A1654BD"/>
    <w:rsid w:val="1ACD761A"/>
    <w:rsid w:val="1ACE6336"/>
    <w:rsid w:val="1B4467E8"/>
    <w:rsid w:val="1BE51053"/>
    <w:rsid w:val="1BE543F1"/>
    <w:rsid w:val="1C197E29"/>
    <w:rsid w:val="1C1C4833"/>
    <w:rsid w:val="1C417A34"/>
    <w:rsid w:val="1DF75E5C"/>
    <w:rsid w:val="1E1553DE"/>
    <w:rsid w:val="1E3F4FCB"/>
    <w:rsid w:val="1E5D3019"/>
    <w:rsid w:val="1E937C26"/>
    <w:rsid w:val="1E9F319D"/>
    <w:rsid w:val="1EAB7687"/>
    <w:rsid w:val="201266AA"/>
    <w:rsid w:val="209321E7"/>
    <w:rsid w:val="209D4ED4"/>
    <w:rsid w:val="20A35F73"/>
    <w:rsid w:val="20D015E5"/>
    <w:rsid w:val="21454C51"/>
    <w:rsid w:val="22204D63"/>
    <w:rsid w:val="22241AF6"/>
    <w:rsid w:val="222C7E18"/>
    <w:rsid w:val="22310660"/>
    <w:rsid w:val="233035F4"/>
    <w:rsid w:val="23ED6788"/>
    <w:rsid w:val="24735C47"/>
    <w:rsid w:val="24FE0405"/>
    <w:rsid w:val="255A3A4F"/>
    <w:rsid w:val="25A94DD7"/>
    <w:rsid w:val="25C47F8B"/>
    <w:rsid w:val="26757F41"/>
    <w:rsid w:val="26AB73CC"/>
    <w:rsid w:val="26E440E3"/>
    <w:rsid w:val="271F2118"/>
    <w:rsid w:val="27543D11"/>
    <w:rsid w:val="277704B4"/>
    <w:rsid w:val="2848699C"/>
    <w:rsid w:val="289905A0"/>
    <w:rsid w:val="29391783"/>
    <w:rsid w:val="29910F7D"/>
    <w:rsid w:val="29FD5641"/>
    <w:rsid w:val="2A10427D"/>
    <w:rsid w:val="2A445DCA"/>
    <w:rsid w:val="2A474CA6"/>
    <w:rsid w:val="2B74259B"/>
    <w:rsid w:val="2B94185D"/>
    <w:rsid w:val="2BE069C6"/>
    <w:rsid w:val="2C25102B"/>
    <w:rsid w:val="2D3B57BE"/>
    <w:rsid w:val="2D503758"/>
    <w:rsid w:val="2DB404A6"/>
    <w:rsid w:val="2DE834A8"/>
    <w:rsid w:val="2E1D34AD"/>
    <w:rsid w:val="2E1E45F3"/>
    <w:rsid w:val="2E4F23F4"/>
    <w:rsid w:val="2E5B1DFE"/>
    <w:rsid w:val="2E70600A"/>
    <w:rsid w:val="2E9360FE"/>
    <w:rsid w:val="2EC00780"/>
    <w:rsid w:val="2F057BEB"/>
    <w:rsid w:val="2F424CB6"/>
    <w:rsid w:val="2F8859FE"/>
    <w:rsid w:val="2FA34BB4"/>
    <w:rsid w:val="2FC74134"/>
    <w:rsid w:val="2FFA4E88"/>
    <w:rsid w:val="30041FB8"/>
    <w:rsid w:val="300D6070"/>
    <w:rsid w:val="304D48C1"/>
    <w:rsid w:val="30C109DF"/>
    <w:rsid w:val="31217D9A"/>
    <w:rsid w:val="314F16C6"/>
    <w:rsid w:val="31615040"/>
    <w:rsid w:val="316E00F3"/>
    <w:rsid w:val="319118AF"/>
    <w:rsid w:val="319E5C06"/>
    <w:rsid w:val="324C7D8D"/>
    <w:rsid w:val="3339197A"/>
    <w:rsid w:val="337F6AC3"/>
    <w:rsid w:val="34181DAB"/>
    <w:rsid w:val="345D31AA"/>
    <w:rsid w:val="34874BCE"/>
    <w:rsid w:val="34EA520A"/>
    <w:rsid w:val="34F82387"/>
    <w:rsid w:val="3540337D"/>
    <w:rsid w:val="3635496D"/>
    <w:rsid w:val="365D076C"/>
    <w:rsid w:val="3717127E"/>
    <w:rsid w:val="376744D4"/>
    <w:rsid w:val="37AF141B"/>
    <w:rsid w:val="380508C5"/>
    <w:rsid w:val="38577F05"/>
    <w:rsid w:val="39183324"/>
    <w:rsid w:val="397561C1"/>
    <w:rsid w:val="3A6D6972"/>
    <w:rsid w:val="3A9E2E89"/>
    <w:rsid w:val="3B741F1F"/>
    <w:rsid w:val="3BA12F81"/>
    <w:rsid w:val="3D0559D0"/>
    <w:rsid w:val="3D8A2458"/>
    <w:rsid w:val="3DC93BFF"/>
    <w:rsid w:val="3EA11E87"/>
    <w:rsid w:val="3EAE2AD9"/>
    <w:rsid w:val="3F4A5CB4"/>
    <w:rsid w:val="3FEF0A89"/>
    <w:rsid w:val="40313F5C"/>
    <w:rsid w:val="403D04C9"/>
    <w:rsid w:val="40643758"/>
    <w:rsid w:val="40815E92"/>
    <w:rsid w:val="40CF6DA1"/>
    <w:rsid w:val="415317DC"/>
    <w:rsid w:val="41864C04"/>
    <w:rsid w:val="41B64337"/>
    <w:rsid w:val="42034DE0"/>
    <w:rsid w:val="42287AAF"/>
    <w:rsid w:val="43001749"/>
    <w:rsid w:val="43653FF2"/>
    <w:rsid w:val="43864CEF"/>
    <w:rsid w:val="43EB1F28"/>
    <w:rsid w:val="443768CD"/>
    <w:rsid w:val="445C6D43"/>
    <w:rsid w:val="446B4690"/>
    <w:rsid w:val="449C3A70"/>
    <w:rsid w:val="44AA33C4"/>
    <w:rsid w:val="45103DFA"/>
    <w:rsid w:val="4546048A"/>
    <w:rsid w:val="4560091E"/>
    <w:rsid w:val="45DD0F06"/>
    <w:rsid w:val="46010E80"/>
    <w:rsid w:val="460A0BF0"/>
    <w:rsid w:val="46865A94"/>
    <w:rsid w:val="472059CC"/>
    <w:rsid w:val="47232C58"/>
    <w:rsid w:val="47597840"/>
    <w:rsid w:val="47672C12"/>
    <w:rsid w:val="47F36F3E"/>
    <w:rsid w:val="48192074"/>
    <w:rsid w:val="48387D74"/>
    <w:rsid w:val="48476BC5"/>
    <w:rsid w:val="48493C5C"/>
    <w:rsid w:val="488C0688"/>
    <w:rsid w:val="49953731"/>
    <w:rsid w:val="49A4642A"/>
    <w:rsid w:val="49BA7FDC"/>
    <w:rsid w:val="49E12F80"/>
    <w:rsid w:val="4A3D7AA7"/>
    <w:rsid w:val="4C8408EC"/>
    <w:rsid w:val="4CDC3246"/>
    <w:rsid w:val="4D72548C"/>
    <w:rsid w:val="4DFC625E"/>
    <w:rsid w:val="4E017098"/>
    <w:rsid w:val="4E8965E2"/>
    <w:rsid w:val="4E9D5BE1"/>
    <w:rsid w:val="4EBD454F"/>
    <w:rsid w:val="4FB17C4E"/>
    <w:rsid w:val="50417D14"/>
    <w:rsid w:val="508B5019"/>
    <w:rsid w:val="509214F0"/>
    <w:rsid w:val="50A84C51"/>
    <w:rsid w:val="50EC6176"/>
    <w:rsid w:val="51A31EB6"/>
    <w:rsid w:val="51B54044"/>
    <w:rsid w:val="5205758C"/>
    <w:rsid w:val="522B646B"/>
    <w:rsid w:val="52E003DF"/>
    <w:rsid w:val="535455FF"/>
    <w:rsid w:val="54293139"/>
    <w:rsid w:val="54446715"/>
    <w:rsid w:val="5458037F"/>
    <w:rsid w:val="547F26DD"/>
    <w:rsid w:val="548E0562"/>
    <w:rsid w:val="54FC6ACF"/>
    <w:rsid w:val="55ED34B9"/>
    <w:rsid w:val="55F4312A"/>
    <w:rsid w:val="56E378C9"/>
    <w:rsid w:val="5732332F"/>
    <w:rsid w:val="57A27CE8"/>
    <w:rsid w:val="57EC2846"/>
    <w:rsid w:val="58A218D8"/>
    <w:rsid w:val="58DF040C"/>
    <w:rsid w:val="593D7152"/>
    <w:rsid w:val="5941038D"/>
    <w:rsid w:val="596E297B"/>
    <w:rsid w:val="599D3734"/>
    <w:rsid w:val="5A1F3452"/>
    <w:rsid w:val="5A236317"/>
    <w:rsid w:val="5B285C6B"/>
    <w:rsid w:val="5B642FAA"/>
    <w:rsid w:val="5BC84F5C"/>
    <w:rsid w:val="5BDA12DE"/>
    <w:rsid w:val="5C1248EC"/>
    <w:rsid w:val="5C331109"/>
    <w:rsid w:val="5CC670FC"/>
    <w:rsid w:val="5D3C6257"/>
    <w:rsid w:val="5E070671"/>
    <w:rsid w:val="5E4355BE"/>
    <w:rsid w:val="5EF868AD"/>
    <w:rsid w:val="5EFF7F8C"/>
    <w:rsid w:val="5F001F6E"/>
    <w:rsid w:val="5FFB3DF1"/>
    <w:rsid w:val="622D0A59"/>
    <w:rsid w:val="628309AE"/>
    <w:rsid w:val="630D56BC"/>
    <w:rsid w:val="639F3419"/>
    <w:rsid w:val="63D42612"/>
    <w:rsid w:val="63F30682"/>
    <w:rsid w:val="63FB5E85"/>
    <w:rsid w:val="64297A68"/>
    <w:rsid w:val="64345E0F"/>
    <w:rsid w:val="643D2164"/>
    <w:rsid w:val="645A17F9"/>
    <w:rsid w:val="64C261C8"/>
    <w:rsid w:val="64C942A7"/>
    <w:rsid w:val="64CB52E3"/>
    <w:rsid w:val="64FE05FB"/>
    <w:rsid w:val="6546133F"/>
    <w:rsid w:val="65EF2599"/>
    <w:rsid w:val="660D6217"/>
    <w:rsid w:val="6628034C"/>
    <w:rsid w:val="666751E5"/>
    <w:rsid w:val="67033EED"/>
    <w:rsid w:val="670E57B9"/>
    <w:rsid w:val="670F554D"/>
    <w:rsid w:val="675626E0"/>
    <w:rsid w:val="67A7139C"/>
    <w:rsid w:val="67B52F73"/>
    <w:rsid w:val="67C50A91"/>
    <w:rsid w:val="683D2A09"/>
    <w:rsid w:val="687C06AE"/>
    <w:rsid w:val="68A159C9"/>
    <w:rsid w:val="68E01237"/>
    <w:rsid w:val="68F141A2"/>
    <w:rsid w:val="6A516F6A"/>
    <w:rsid w:val="6A7F3A08"/>
    <w:rsid w:val="6B9C7D86"/>
    <w:rsid w:val="6BA2767B"/>
    <w:rsid w:val="6BE455FB"/>
    <w:rsid w:val="6DC86CAB"/>
    <w:rsid w:val="6DEB15F3"/>
    <w:rsid w:val="6DEB78EC"/>
    <w:rsid w:val="6DFD3913"/>
    <w:rsid w:val="6E025641"/>
    <w:rsid w:val="6E350CD6"/>
    <w:rsid w:val="6E795D51"/>
    <w:rsid w:val="6ED84F7B"/>
    <w:rsid w:val="6EF81D15"/>
    <w:rsid w:val="6F581DA9"/>
    <w:rsid w:val="6FB100E0"/>
    <w:rsid w:val="6FE17C94"/>
    <w:rsid w:val="70633265"/>
    <w:rsid w:val="70B46C4C"/>
    <w:rsid w:val="71312EBE"/>
    <w:rsid w:val="717446B0"/>
    <w:rsid w:val="718B2D9D"/>
    <w:rsid w:val="71F05BBD"/>
    <w:rsid w:val="724762BC"/>
    <w:rsid w:val="72735280"/>
    <w:rsid w:val="72C21043"/>
    <w:rsid w:val="72EA59C1"/>
    <w:rsid w:val="734429FD"/>
    <w:rsid w:val="73CF7575"/>
    <w:rsid w:val="74575322"/>
    <w:rsid w:val="749D642B"/>
    <w:rsid w:val="75985A6A"/>
    <w:rsid w:val="76720F2E"/>
    <w:rsid w:val="773B0BC9"/>
    <w:rsid w:val="77AF38AC"/>
    <w:rsid w:val="77CC495A"/>
    <w:rsid w:val="77F47C57"/>
    <w:rsid w:val="77F72CAB"/>
    <w:rsid w:val="7810217C"/>
    <w:rsid w:val="78D536E4"/>
    <w:rsid w:val="79194F11"/>
    <w:rsid w:val="799D310C"/>
    <w:rsid w:val="79B153C4"/>
    <w:rsid w:val="7A3A79FC"/>
    <w:rsid w:val="7A3F4AFB"/>
    <w:rsid w:val="7A80655C"/>
    <w:rsid w:val="7ACF0117"/>
    <w:rsid w:val="7BB2099B"/>
    <w:rsid w:val="7BE5287D"/>
    <w:rsid w:val="7C424B1D"/>
    <w:rsid w:val="7CAE0CBE"/>
    <w:rsid w:val="7CC15F2C"/>
    <w:rsid w:val="7CF4357A"/>
    <w:rsid w:val="7DAC3561"/>
    <w:rsid w:val="7EA07207"/>
    <w:rsid w:val="7FA77A18"/>
    <w:rsid w:val="7F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4F81BD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rPr>
      <w:rFonts w:ascii="Cambria" w:hAnsi="Cambria" w:eastAsia="黑体"/>
      <w:sz w:val="20"/>
    </w:rPr>
  </w:style>
  <w:style w:type="paragraph" w:styleId="6">
    <w:name w:val="annotation text"/>
    <w:basedOn w:val="1"/>
    <w:link w:val="29"/>
    <w:semiHidden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7">
    <w:name w:val="toc 3"/>
    <w:basedOn w:val="1"/>
    <w:next w:val="1"/>
    <w:unhideWhenUsed/>
    <w:qFormat/>
    <w:uiPriority w:val="39"/>
    <w:pPr>
      <w:tabs>
        <w:tab w:val="left" w:pos="1260"/>
        <w:tab w:val="right" w:leader="dot" w:pos="8835"/>
      </w:tabs>
      <w:spacing w:line="360" w:lineRule="auto"/>
      <w:ind w:left="840" w:leftChars="400"/>
    </w:pPr>
  </w:style>
  <w:style w:type="paragraph" w:styleId="8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toc 1"/>
    <w:basedOn w:val="1"/>
    <w:next w:val="1"/>
    <w:unhideWhenUsed/>
    <w:qFormat/>
    <w:uiPriority w:val="39"/>
    <w:pPr>
      <w:tabs>
        <w:tab w:val="right" w:leader="dot" w:pos="8835"/>
      </w:tabs>
      <w:spacing w:line="480" w:lineRule="auto"/>
    </w:pPr>
  </w:style>
  <w:style w:type="paragraph" w:styleId="13">
    <w:name w:val="toc 2"/>
    <w:basedOn w:val="1"/>
    <w:next w:val="1"/>
    <w:unhideWhenUsed/>
    <w:qFormat/>
    <w:uiPriority w:val="39"/>
    <w:pPr>
      <w:tabs>
        <w:tab w:val="left" w:pos="840"/>
        <w:tab w:val="right" w:leader="dot" w:pos="8835"/>
      </w:tabs>
      <w:spacing w:line="360" w:lineRule="auto"/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6"/>
    <w:next w:val="6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qFormat/>
    <w:uiPriority w:val="0"/>
  </w:style>
  <w:style w:type="character" w:styleId="20">
    <w:name w:val="FollowedHyperlink"/>
    <w:basedOn w:val="1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23">
    <w:name w:val="日期 Char"/>
    <w:link w:val="8"/>
    <w:semiHidden/>
    <w:qFormat/>
    <w:uiPriority w:val="99"/>
    <w:rPr>
      <w:kern w:val="2"/>
      <w:sz w:val="21"/>
    </w:rPr>
  </w:style>
  <w:style w:type="character" w:customStyle="1" w:styleId="24">
    <w:name w:val="批注框文本 Char"/>
    <w:link w:val="9"/>
    <w:semiHidden/>
    <w:qFormat/>
    <w:uiPriority w:val="99"/>
    <w:rPr>
      <w:kern w:val="2"/>
      <w:sz w:val="18"/>
      <w:szCs w:val="18"/>
    </w:rPr>
  </w:style>
  <w:style w:type="character" w:customStyle="1" w:styleId="25">
    <w:name w:val="页眉 Char"/>
    <w:link w:val="11"/>
    <w:qFormat/>
    <w:uiPriority w:val="99"/>
    <w:rPr>
      <w:kern w:val="2"/>
      <w:sz w:val="18"/>
    </w:rPr>
  </w:style>
  <w:style w:type="character" w:customStyle="1" w:styleId="26">
    <w:name w:val="页脚 Char"/>
    <w:link w:val="10"/>
    <w:qFormat/>
    <w:uiPriority w:val="99"/>
    <w:rPr>
      <w:kern w:val="2"/>
      <w:sz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正文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批注文字 Char"/>
    <w:link w:val="6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0">
    <w:name w:val="批注主题 Char"/>
    <w:link w:val="15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paragraph" w:customStyle="1" w:styleId="31">
    <w:name w:val="Char"/>
    <w:basedOn w:val="1"/>
    <w:qFormat/>
    <w:uiPriority w:val="0"/>
    <w:pPr>
      <w:widowControl/>
      <w:spacing w:after="200" w:line="360" w:lineRule="auto"/>
      <w:ind w:firstLine="480" w:firstLineChars="200"/>
      <w:jc w:val="left"/>
    </w:pPr>
    <w:rPr>
      <w:rFonts w:ascii="Cambria" w:hAnsi="Cambria"/>
      <w:kern w:val="0"/>
      <w:sz w:val="22"/>
      <w:szCs w:val="22"/>
    </w:rPr>
  </w:style>
  <w:style w:type="character" w:customStyle="1" w:styleId="32">
    <w:name w:val="标题 1 Char"/>
    <w:link w:val="2"/>
    <w:qFormat/>
    <w:uiPriority w:val="9"/>
    <w:rPr>
      <w:b/>
      <w:bCs/>
      <w:kern w:val="44"/>
      <w:sz w:val="44"/>
      <w:szCs w:val="44"/>
    </w:rPr>
  </w:style>
  <w:style w:type="paragraph" w:customStyle="1" w:styleId="33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4">
    <w:name w:val="标题 2 Char"/>
    <w:link w:val="3"/>
    <w:semiHidden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35">
    <w:name w:val="apple-converted-space"/>
    <w:qFormat/>
    <w:uiPriority w:val="0"/>
  </w:style>
  <w:style w:type="paragraph" w:customStyle="1" w:styleId="36">
    <w:name w:val="Char1"/>
    <w:basedOn w:val="1"/>
    <w:qFormat/>
    <w:uiPriority w:val="99"/>
    <w:pPr>
      <w:widowControl/>
      <w:spacing w:after="160" w:line="240" w:lineRule="exact"/>
      <w:jc w:val="left"/>
    </w:pPr>
  </w:style>
  <w:style w:type="table" w:customStyle="1" w:styleId="37">
    <w:name w:val="网格型1"/>
    <w:basedOn w:val="1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8">
    <w:name w:val="页脚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39">
    <w:name w:val="批注框文本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40">
    <w:name w:val="日期 Char1"/>
    <w:basedOn w:val="18"/>
    <w:semiHidden/>
    <w:qFormat/>
    <w:uiPriority w:val="99"/>
    <w:rPr>
      <w:kern w:val="2"/>
      <w:sz w:val="21"/>
    </w:rPr>
  </w:style>
  <w:style w:type="character" w:customStyle="1" w:styleId="41">
    <w:name w:val="页眉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42">
    <w:name w:val="font01"/>
    <w:basedOn w:val="18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  <w:vertAlign w:val="subscript"/>
    </w:rPr>
  </w:style>
  <w:style w:type="character" w:customStyle="1" w:styleId="43">
    <w:name w:val="font21"/>
    <w:basedOn w:val="18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44">
    <w:name w:val="font1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4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.jpeg"/><Relationship Id="rId16" Type="http://schemas.openxmlformats.org/officeDocument/2006/relationships/chart" Target="charts/chart2.xml"/><Relationship Id="rId15" Type="http://schemas.openxmlformats.org/officeDocument/2006/relationships/chart" Target="charts/chart1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header" Target="header5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1354;&#27668;\2020\&#39046;&#23548;&#30475;\2020&#24180;6&#26376;&#34121;&#23725;&#21439;&#38215;&#23665;&#36335;&#23376;&#31449;&#31354;&#27668;&#30417;&#27979;&#25968;&#25454;&#27719;&#24635;&#34920;&#65288;&#39046;&#23548;&#30475;&#65289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1354;&#27668;\2020\&#39046;&#23548;&#30475;\2020&#24180;6&#26376;&#34121;&#23725;&#21439;&#38215;&#23665;&#36335;&#23376;&#31449;&#31354;&#27668;&#30417;&#27979;&#25968;&#25454;&#27719;&#24635;&#34920;&#65288;&#39046;&#23548;&#30475;&#65289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488019683460145"/>
          <c:y val="0.0312967432982082"/>
          <c:w val="0.919340768324537"/>
          <c:h val="0.789743914146038"/>
        </c:manualLayout>
      </c:layout>
      <c:lineChart>
        <c:grouping val="standard"/>
        <c:varyColors val="0"/>
        <c:ser>
          <c:idx val="0"/>
          <c:order val="0"/>
          <c:tx>
            <c:strRef>
              <c:f>'2019年'!$B$3</c:f>
              <c:strCache>
                <c:ptCount val="1"/>
                <c:pt idx="0">
                  <c:v>SO2</c:v>
                </c:pt>
              </c:strCache>
            </c:strRef>
          </c:tx>
          <c:dLbls>
            <c:delete val="1"/>
          </c:dLbls>
          <c:cat>
            <c:numRef>
              <c:f>'2019年'!$A$4:$A$33</c:f>
              <c:numCache>
                <c:formatCode>yyyy/m/dd</c:formatCode>
                <c:ptCount val="30"/>
                <c:pt idx="0" c:formatCode="yyyy/m/dd">
                  <c:v>43983</c:v>
                </c:pt>
                <c:pt idx="1" c:formatCode="yyyy/m/dd">
                  <c:v>43984</c:v>
                </c:pt>
                <c:pt idx="2" c:formatCode="yyyy/m/dd">
                  <c:v>43985</c:v>
                </c:pt>
                <c:pt idx="3" c:formatCode="yyyy/m/dd">
                  <c:v>43986</c:v>
                </c:pt>
                <c:pt idx="4" c:formatCode="yyyy/m/dd">
                  <c:v>43987</c:v>
                </c:pt>
                <c:pt idx="5" c:formatCode="yyyy/m/dd">
                  <c:v>43988</c:v>
                </c:pt>
                <c:pt idx="6" c:formatCode="yyyy/m/dd">
                  <c:v>43989</c:v>
                </c:pt>
                <c:pt idx="7" c:formatCode="yyyy/m/dd">
                  <c:v>43990</c:v>
                </c:pt>
                <c:pt idx="8" c:formatCode="yyyy/m/dd">
                  <c:v>43991</c:v>
                </c:pt>
                <c:pt idx="9" c:formatCode="yyyy/m/dd">
                  <c:v>43992</c:v>
                </c:pt>
                <c:pt idx="10" c:formatCode="yyyy/m/dd">
                  <c:v>43993</c:v>
                </c:pt>
                <c:pt idx="11" c:formatCode="yyyy/m/dd">
                  <c:v>43994</c:v>
                </c:pt>
                <c:pt idx="12" c:formatCode="yyyy/m/dd">
                  <c:v>43995</c:v>
                </c:pt>
                <c:pt idx="13" c:formatCode="yyyy/m/dd">
                  <c:v>43996</c:v>
                </c:pt>
                <c:pt idx="14" c:formatCode="yyyy/m/dd">
                  <c:v>43997</c:v>
                </c:pt>
                <c:pt idx="15" c:formatCode="yyyy/m/dd">
                  <c:v>43998</c:v>
                </c:pt>
                <c:pt idx="16" c:formatCode="yyyy/m/dd">
                  <c:v>43999</c:v>
                </c:pt>
                <c:pt idx="17" c:formatCode="yyyy/m/dd">
                  <c:v>44000</c:v>
                </c:pt>
                <c:pt idx="18" c:formatCode="yyyy/m/dd">
                  <c:v>44001</c:v>
                </c:pt>
                <c:pt idx="19" c:formatCode="yyyy/m/dd">
                  <c:v>44002</c:v>
                </c:pt>
                <c:pt idx="20" c:formatCode="yyyy/m/dd">
                  <c:v>44003</c:v>
                </c:pt>
                <c:pt idx="21" c:formatCode="yyyy/m/dd">
                  <c:v>44004</c:v>
                </c:pt>
                <c:pt idx="22" c:formatCode="yyyy/m/dd">
                  <c:v>44005</c:v>
                </c:pt>
                <c:pt idx="23" c:formatCode="yyyy/m/dd">
                  <c:v>44006</c:v>
                </c:pt>
                <c:pt idx="24" c:formatCode="yyyy/m/dd">
                  <c:v>44007</c:v>
                </c:pt>
                <c:pt idx="25" c:formatCode="yyyy/m/dd">
                  <c:v>44008</c:v>
                </c:pt>
                <c:pt idx="26" c:formatCode="yyyy/m/dd">
                  <c:v>44009</c:v>
                </c:pt>
                <c:pt idx="27" c:formatCode="yyyy/m/dd">
                  <c:v>44010</c:v>
                </c:pt>
                <c:pt idx="28" c:formatCode="yyyy/m/dd">
                  <c:v>44011</c:v>
                </c:pt>
                <c:pt idx="29" c:formatCode="yyyy/m/dd">
                  <c:v>44012</c:v>
                </c:pt>
              </c:numCache>
            </c:numRef>
          </c:cat>
          <c:val>
            <c:numRef>
              <c:f>'2019年'!$B$4:$B$33</c:f>
              <c:numCache>
                <c:formatCode>General</c:formatCode>
                <c:ptCount val="30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7</c:v>
                </c:pt>
                <c:pt idx="4">
                  <c:v>7</c:v>
                </c:pt>
                <c:pt idx="5">
                  <c:v>9</c:v>
                </c:pt>
                <c:pt idx="6">
                  <c:v>7</c:v>
                </c:pt>
                <c:pt idx="7">
                  <c:v>7</c:v>
                </c:pt>
                <c:pt idx="8">
                  <c:v>7</c:v>
                </c:pt>
                <c:pt idx="9">
                  <c:v>9</c:v>
                </c:pt>
                <c:pt idx="10">
                  <c:v>7</c:v>
                </c:pt>
                <c:pt idx="11">
                  <c:v>5</c:v>
                </c:pt>
                <c:pt idx="12">
                  <c:v>4</c:v>
                </c:pt>
                <c:pt idx="13">
                  <c:v>4</c:v>
                </c:pt>
                <c:pt idx="14">
                  <c:v>4</c:v>
                </c:pt>
                <c:pt idx="15">
                  <c:v>3</c:v>
                </c:pt>
                <c:pt idx="16">
                  <c:v>4</c:v>
                </c:pt>
                <c:pt idx="17">
                  <c:v>4</c:v>
                </c:pt>
                <c:pt idx="18">
                  <c:v>4</c:v>
                </c:pt>
                <c:pt idx="19">
                  <c:v>5</c:v>
                </c:pt>
                <c:pt idx="20">
                  <c:v>5</c:v>
                </c:pt>
                <c:pt idx="21">
                  <c:v>4</c:v>
                </c:pt>
                <c:pt idx="22">
                  <c:v>5</c:v>
                </c:pt>
                <c:pt idx="23">
                  <c:v>5</c:v>
                </c:pt>
                <c:pt idx="24">
                  <c:v>5</c:v>
                </c:pt>
                <c:pt idx="25">
                  <c:v>11</c:v>
                </c:pt>
                <c:pt idx="26">
                  <c:v>16</c:v>
                </c:pt>
                <c:pt idx="27">
                  <c:v>10</c:v>
                </c:pt>
                <c:pt idx="28">
                  <c:v>18</c:v>
                </c:pt>
                <c:pt idx="29">
                  <c:v>10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'2019年'!$C$3</c:f>
              <c:strCache>
                <c:ptCount val="1"/>
                <c:pt idx="0">
                  <c:v>NO2</c:v>
                </c:pt>
              </c:strCache>
            </c:strRef>
          </c:tx>
          <c:dLbls>
            <c:delete val="1"/>
          </c:dLbls>
          <c:cat>
            <c:numRef>
              <c:f>'2019年'!$A$4:$A$33</c:f>
              <c:numCache>
                <c:formatCode>yyyy/m/dd</c:formatCode>
                <c:ptCount val="30"/>
                <c:pt idx="0" c:formatCode="yyyy/m/dd">
                  <c:v>43983</c:v>
                </c:pt>
                <c:pt idx="1" c:formatCode="yyyy/m/dd">
                  <c:v>43984</c:v>
                </c:pt>
                <c:pt idx="2" c:formatCode="yyyy/m/dd">
                  <c:v>43985</c:v>
                </c:pt>
                <c:pt idx="3" c:formatCode="yyyy/m/dd">
                  <c:v>43986</c:v>
                </c:pt>
                <c:pt idx="4" c:formatCode="yyyy/m/dd">
                  <c:v>43987</c:v>
                </c:pt>
                <c:pt idx="5" c:formatCode="yyyy/m/dd">
                  <c:v>43988</c:v>
                </c:pt>
                <c:pt idx="6" c:formatCode="yyyy/m/dd">
                  <c:v>43989</c:v>
                </c:pt>
                <c:pt idx="7" c:formatCode="yyyy/m/dd">
                  <c:v>43990</c:v>
                </c:pt>
                <c:pt idx="8" c:formatCode="yyyy/m/dd">
                  <c:v>43991</c:v>
                </c:pt>
                <c:pt idx="9" c:formatCode="yyyy/m/dd">
                  <c:v>43992</c:v>
                </c:pt>
                <c:pt idx="10" c:formatCode="yyyy/m/dd">
                  <c:v>43993</c:v>
                </c:pt>
                <c:pt idx="11" c:formatCode="yyyy/m/dd">
                  <c:v>43994</c:v>
                </c:pt>
                <c:pt idx="12" c:formatCode="yyyy/m/dd">
                  <c:v>43995</c:v>
                </c:pt>
                <c:pt idx="13" c:formatCode="yyyy/m/dd">
                  <c:v>43996</c:v>
                </c:pt>
                <c:pt idx="14" c:formatCode="yyyy/m/dd">
                  <c:v>43997</c:v>
                </c:pt>
                <c:pt idx="15" c:formatCode="yyyy/m/dd">
                  <c:v>43998</c:v>
                </c:pt>
                <c:pt idx="16" c:formatCode="yyyy/m/dd">
                  <c:v>43999</c:v>
                </c:pt>
                <c:pt idx="17" c:formatCode="yyyy/m/dd">
                  <c:v>44000</c:v>
                </c:pt>
                <c:pt idx="18" c:formatCode="yyyy/m/dd">
                  <c:v>44001</c:v>
                </c:pt>
                <c:pt idx="19" c:formatCode="yyyy/m/dd">
                  <c:v>44002</c:v>
                </c:pt>
                <c:pt idx="20" c:formatCode="yyyy/m/dd">
                  <c:v>44003</c:v>
                </c:pt>
                <c:pt idx="21" c:formatCode="yyyy/m/dd">
                  <c:v>44004</c:v>
                </c:pt>
                <c:pt idx="22" c:formatCode="yyyy/m/dd">
                  <c:v>44005</c:v>
                </c:pt>
                <c:pt idx="23" c:formatCode="yyyy/m/dd">
                  <c:v>44006</c:v>
                </c:pt>
                <c:pt idx="24" c:formatCode="yyyy/m/dd">
                  <c:v>44007</c:v>
                </c:pt>
                <c:pt idx="25" c:formatCode="yyyy/m/dd">
                  <c:v>44008</c:v>
                </c:pt>
                <c:pt idx="26" c:formatCode="yyyy/m/dd">
                  <c:v>44009</c:v>
                </c:pt>
                <c:pt idx="27" c:formatCode="yyyy/m/dd">
                  <c:v>44010</c:v>
                </c:pt>
                <c:pt idx="28" c:formatCode="yyyy/m/dd">
                  <c:v>44011</c:v>
                </c:pt>
                <c:pt idx="29" c:formatCode="yyyy/m/dd">
                  <c:v>44012</c:v>
                </c:pt>
              </c:numCache>
            </c:numRef>
          </c:cat>
          <c:val>
            <c:numRef>
              <c:f>'2019年'!$C$4:$C$33</c:f>
              <c:numCache>
                <c:formatCode>General</c:formatCode>
                <c:ptCount val="30"/>
                <c:pt idx="0">
                  <c:v>17</c:v>
                </c:pt>
                <c:pt idx="1">
                  <c:v>19</c:v>
                </c:pt>
                <c:pt idx="2">
                  <c:v>14</c:v>
                </c:pt>
                <c:pt idx="3">
                  <c:v>15</c:v>
                </c:pt>
                <c:pt idx="4">
                  <c:v>18</c:v>
                </c:pt>
                <c:pt idx="5">
                  <c:v>23</c:v>
                </c:pt>
                <c:pt idx="6">
                  <c:v>22</c:v>
                </c:pt>
                <c:pt idx="7">
                  <c:v>16</c:v>
                </c:pt>
                <c:pt idx="8">
                  <c:v>18</c:v>
                </c:pt>
                <c:pt idx="9">
                  <c:v>20</c:v>
                </c:pt>
                <c:pt idx="10">
                  <c:v>13</c:v>
                </c:pt>
                <c:pt idx="11">
                  <c:v>12</c:v>
                </c:pt>
                <c:pt idx="12">
                  <c:v>8</c:v>
                </c:pt>
                <c:pt idx="13">
                  <c:v>12</c:v>
                </c:pt>
                <c:pt idx="14">
                  <c:v>12</c:v>
                </c:pt>
                <c:pt idx="15">
                  <c:v>11</c:v>
                </c:pt>
                <c:pt idx="16">
                  <c:v>11</c:v>
                </c:pt>
                <c:pt idx="17">
                  <c:v>12</c:v>
                </c:pt>
                <c:pt idx="18">
                  <c:v>12</c:v>
                </c:pt>
                <c:pt idx="19">
                  <c:v>16</c:v>
                </c:pt>
                <c:pt idx="20">
                  <c:v>16</c:v>
                </c:pt>
                <c:pt idx="21">
                  <c:v>14</c:v>
                </c:pt>
                <c:pt idx="22">
                  <c:v>14</c:v>
                </c:pt>
                <c:pt idx="23">
                  <c:v>17</c:v>
                </c:pt>
                <c:pt idx="24">
                  <c:v>13</c:v>
                </c:pt>
                <c:pt idx="25">
                  <c:v>16</c:v>
                </c:pt>
                <c:pt idx="26">
                  <c:v>11</c:v>
                </c:pt>
                <c:pt idx="27">
                  <c:v>13</c:v>
                </c:pt>
                <c:pt idx="28">
                  <c:v>15</c:v>
                </c:pt>
                <c:pt idx="29">
                  <c:v>13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'2019年'!$D$3</c:f>
              <c:strCache>
                <c:ptCount val="1"/>
                <c:pt idx="0">
                  <c:v>PM10</c:v>
                </c:pt>
              </c:strCache>
            </c:strRef>
          </c:tx>
          <c:dLbls>
            <c:delete val="1"/>
          </c:dLbls>
          <c:cat>
            <c:numRef>
              <c:f>'2019年'!$A$4:$A$33</c:f>
              <c:numCache>
                <c:formatCode>yyyy/m/dd</c:formatCode>
                <c:ptCount val="30"/>
                <c:pt idx="0" c:formatCode="yyyy/m/dd">
                  <c:v>43983</c:v>
                </c:pt>
                <c:pt idx="1" c:formatCode="yyyy/m/dd">
                  <c:v>43984</c:v>
                </c:pt>
                <c:pt idx="2" c:formatCode="yyyy/m/dd">
                  <c:v>43985</c:v>
                </c:pt>
                <c:pt idx="3" c:formatCode="yyyy/m/dd">
                  <c:v>43986</c:v>
                </c:pt>
                <c:pt idx="4" c:formatCode="yyyy/m/dd">
                  <c:v>43987</c:v>
                </c:pt>
                <c:pt idx="5" c:formatCode="yyyy/m/dd">
                  <c:v>43988</c:v>
                </c:pt>
                <c:pt idx="6" c:formatCode="yyyy/m/dd">
                  <c:v>43989</c:v>
                </c:pt>
                <c:pt idx="7" c:formatCode="yyyy/m/dd">
                  <c:v>43990</c:v>
                </c:pt>
                <c:pt idx="8" c:formatCode="yyyy/m/dd">
                  <c:v>43991</c:v>
                </c:pt>
                <c:pt idx="9" c:formatCode="yyyy/m/dd">
                  <c:v>43992</c:v>
                </c:pt>
                <c:pt idx="10" c:formatCode="yyyy/m/dd">
                  <c:v>43993</c:v>
                </c:pt>
                <c:pt idx="11" c:formatCode="yyyy/m/dd">
                  <c:v>43994</c:v>
                </c:pt>
                <c:pt idx="12" c:formatCode="yyyy/m/dd">
                  <c:v>43995</c:v>
                </c:pt>
                <c:pt idx="13" c:formatCode="yyyy/m/dd">
                  <c:v>43996</c:v>
                </c:pt>
                <c:pt idx="14" c:formatCode="yyyy/m/dd">
                  <c:v>43997</c:v>
                </c:pt>
                <c:pt idx="15" c:formatCode="yyyy/m/dd">
                  <c:v>43998</c:v>
                </c:pt>
                <c:pt idx="16" c:formatCode="yyyy/m/dd">
                  <c:v>43999</c:v>
                </c:pt>
                <c:pt idx="17" c:formatCode="yyyy/m/dd">
                  <c:v>44000</c:v>
                </c:pt>
                <c:pt idx="18" c:formatCode="yyyy/m/dd">
                  <c:v>44001</c:v>
                </c:pt>
                <c:pt idx="19" c:formatCode="yyyy/m/dd">
                  <c:v>44002</c:v>
                </c:pt>
                <c:pt idx="20" c:formatCode="yyyy/m/dd">
                  <c:v>44003</c:v>
                </c:pt>
                <c:pt idx="21" c:formatCode="yyyy/m/dd">
                  <c:v>44004</c:v>
                </c:pt>
                <c:pt idx="22" c:formatCode="yyyy/m/dd">
                  <c:v>44005</c:v>
                </c:pt>
                <c:pt idx="23" c:formatCode="yyyy/m/dd">
                  <c:v>44006</c:v>
                </c:pt>
                <c:pt idx="24" c:formatCode="yyyy/m/dd">
                  <c:v>44007</c:v>
                </c:pt>
                <c:pt idx="25" c:formatCode="yyyy/m/dd">
                  <c:v>44008</c:v>
                </c:pt>
                <c:pt idx="26" c:formatCode="yyyy/m/dd">
                  <c:v>44009</c:v>
                </c:pt>
                <c:pt idx="27" c:formatCode="yyyy/m/dd">
                  <c:v>44010</c:v>
                </c:pt>
                <c:pt idx="28" c:formatCode="yyyy/m/dd">
                  <c:v>44011</c:v>
                </c:pt>
                <c:pt idx="29" c:formatCode="yyyy/m/dd">
                  <c:v>44012</c:v>
                </c:pt>
              </c:numCache>
            </c:numRef>
          </c:cat>
          <c:val>
            <c:numRef>
              <c:f>'2019年'!$D$4:$D$33</c:f>
              <c:numCache>
                <c:formatCode>General</c:formatCode>
                <c:ptCount val="30"/>
                <c:pt idx="0">
                  <c:v>29</c:v>
                </c:pt>
                <c:pt idx="1">
                  <c:v>28</c:v>
                </c:pt>
                <c:pt idx="2">
                  <c:v>41</c:v>
                </c:pt>
                <c:pt idx="3">
                  <c:v>37</c:v>
                </c:pt>
                <c:pt idx="4">
                  <c:v>33</c:v>
                </c:pt>
                <c:pt idx="5">
                  <c:v>23</c:v>
                </c:pt>
                <c:pt idx="6">
                  <c:v>24</c:v>
                </c:pt>
                <c:pt idx="7">
                  <c:v>13</c:v>
                </c:pt>
                <c:pt idx="8">
                  <c:v>20</c:v>
                </c:pt>
                <c:pt idx="9">
                  <c:v>34</c:v>
                </c:pt>
                <c:pt idx="10">
                  <c:v>26</c:v>
                </c:pt>
                <c:pt idx="11">
                  <c:v>35</c:v>
                </c:pt>
                <c:pt idx="12">
                  <c:v>18</c:v>
                </c:pt>
                <c:pt idx="13">
                  <c:v>23</c:v>
                </c:pt>
                <c:pt idx="14">
                  <c:v>32</c:v>
                </c:pt>
                <c:pt idx="15">
                  <c:v>28</c:v>
                </c:pt>
                <c:pt idx="16">
                  <c:v>35</c:v>
                </c:pt>
                <c:pt idx="17">
                  <c:v>27</c:v>
                </c:pt>
                <c:pt idx="18">
                  <c:v>28</c:v>
                </c:pt>
                <c:pt idx="19">
                  <c:v>46</c:v>
                </c:pt>
                <c:pt idx="20">
                  <c:v>42</c:v>
                </c:pt>
                <c:pt idx="21">
                  <c:v>39</c:v>
                </c:pt>
                <c:pt idx="22">
                  <c:v>35</c:v>
                </c:pt>
                <c:pt idx="23">
                  <c:v>49</c:v>
                </c:pt>
                <c:pt idx="24">
                  <c:v>23</c:v>
                </c:pt>
                <c:pt idx="25">
                  <c:v>30</c:v>
                </c:pt>
                <c:pt idx="26">
                  <c:v>45</c:v>
                </c:pt>
                <c:pt idx="27">
                  <c:v>31</c:v>
                </c:pt>
                <c:pt idx="28">
                  <c:v>24</c:v>
                </c:pt>
                <c:pt idx="29">
                  <c:v>25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6219776"/>
        <c:axId val="126221312"/>
      </c:lineChart>
      <c:dateAx>
        <c:axId val="126219776"/>
        <c:scaling>
          <c:orientation val="minMax"/>
        </c:scaling>
        <c:delete val="0"/>
        <c:axPos val="b"/>
        <c:numFmt formatCode="yyyy/m/dd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26221312"/>
        <c:crosses val="autoZero"/>
        <c:auto val="1"/>
        <c:lblOffset val="100"/>
        <c:baseTimeUnit val="days"/>
      </c:dateAx>
      <c:valAx>
        <c:axId val="126221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262197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1138381168058"/>
          <c:y val="0.0570842281078502"/>
          <c:w val="0.240441298628285"/>
          <c:h val="0.0458033549189015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429602073045954"/>
          <c:y val="0.0303347532378125"/>
          <c:w val="0.924017193825348"/>
          <c:h val="0.796206703670238"/>
        </c:manualLayout>
      </c:layout>
      <c:lineChart>
        <c:grouping val="standard"/>
        <c:varyColors val="0"/>
        <c:ser>
          <c:idx val="0"/>
          <c:order val="0"/>
          <c:tx>
            <c:strRef>
              <c:f>'2019年'!$E$3</c:f>
              <c:strCache>
                <c:ptCount val="1"/>
                <c:pt idx="0">
                  <c:v>CO</c:v>
                </c:pt>
              </c:strCache>
            </c:strRef>
          </c:tx>
          <c:dLbls>
            <c:delete val="1"/>
          </c:dLbls>
          <c:cat>
            <c:numRef>
              <c:f>'2019年'!$A$4:$A$33</c:f>
              <c:numCache>
                <c:formatCode>yyyy/m/dd</c:formatCode>
                <c:ptCount val="30"/>
                <c:pt idx="0" c:formatCode="yyyy/m/dd">
                  <c:v>43983</c:v>
                </c:pt>
                <c:pt idx="1" c:formatCode="yyyy/m/dd">
                  <c:v>43984</c:v>
                </c:pt>
                <c:pt idx="2" c:formatCode="yyyy/m/dd">
                  <c:v>43985</c:v>
                </c:pt>
                <c:pt idx="3" c:formatCode="yyyy/m/dd">
                  <c:v>43986</c:v>
                </c:pt>
                <c:pt idx="4" c:formatCode="yyyy/m/dd">
                  <c:v>43987</c:v>
                </c:pt>
                <c:pt idx="5" c:formatCode="yyyy/m/dd">
                  <c:v>43988</c:v>
                </c:pt>
                <c:pt idx="6" c:formatCode="yyyy/m/dd">
                  <c:v>43989</c:v>
                </c:pt>
                <c:pt idx="7" c:formatCode="yyyy/m/dd">
                  <c:v>43990</c:v>
                </c:pt>
                <c:pt idx="8" c:formatCode="yyyy/m/dd">
                  <c:v>43991</c:v>
                </c:pt>
                <c:pt idx="9" c:formatCode="yyyy/m/dd">
                  <c:v>43992</c:v>
                </c:pt>
                <c:pt idx="10" c:formatCode="yyyy/m/dd">
                  <c:v>43993</c:v>
                </c:pt>
                <c:pt idx="11" c:formatCode="yyyy/m/dd">
                  <c:v>43994</c:v>
                </c:pt>
                <c:pt idx="12" c:formatCode="yyyy/m/dd">
                  <c:v>43995</c:v>
                </c:pt>
                <c:pt idx="13" c:formatCode="yyyy/m/dd">
                  <c:v>43996</c:v>
                </c:pt>
                <c:pt idx="14" c:formatCode="yyyy/m/dd">
                  <c:v>43997</c:v>
                </c:pt>
                <c:pt idx="15" c:formatCode="yyyy/m/dd">
                  <c:v>43998</c:v>
                </c:pt>
                <c:pt idx="16" c:formatCode="yyyy/m/dd">
                  <c:v>43999</c:v>
                </c:pt>
                <c:pt idx="17" c:formatCode="yyyy/m/dd">
                  <c:v>44000</c:v>
                </c:pt>
                <c:pt idx="18" c:formatCode="yyyy/m/dd">
                  <c:v>44001</c:v>
                </c:pt>
                <c:pt idx="19" c:formatCode="yyyy/m/dd">
                  <c:v>44002</c:v>
                </c:pt>
                <c:pt idx="20" c:formatCode="yyyy/m/dd">
                  <c:v>44003</c:v>
                </c:pt>
                <c:pt idx="21" c:formatCode="yyyy/m/dd">
                  <c:v>44004</c:v>
                </c:pt>
                <c:pt idx="22" c:formatCode="yyyy/m/dd">
                  <c:v>44005</c:v>
                </c:pt>
                <c:pt idx="23" c:formatCode="yyyy/m/dd">
                  <c:v>44006</c:v>
                </c:pt>
                <c:pt idx="24" c:formatCode="yyyy/m/dd">
                  <c:v>44007</c:v>
                </c:pt>
                <c:pt idx="25" c:formatCode="yyyy/m/dd">
                  <c:v>44008</c:v>
                </c:pt>
                <c:pt idx="26" c:formatCode="yyyy/m/dd">
                  <c:v>44009</c:v>
                </c:pt>
                <c:pt idx="27" c:formatCode="yyyy/m/dd">
                  <c:v>44010</c:v>
                </c:pt>
                <c:pt idx="28" c:formatCode="yyyy/m/dd">
                  <c:v>44011</c:v>
                </c:pt>
                <c:pt idx="29" c:formatCode="yyyy/m/dd">
                  <c:v>44012</c:v>
                </c:pt>
              </c:numCache>
            </c:numRef>
          </c:cat>
          <c:val>
            <c:numRef>
              <c:f>'2019年'!$E$4:$E$33</c:f>
              <c:numCache>
                <c:formatCode>General</c:formatCode>
                <c:ptCount val="30"/>
                <c:pt idx="0">
                  <c:v>1</c:v>
                </c:pt>
                <c:pt idx="1">
                  <c:v>1.1</c:v>
                </c:pt>
                <c:pt idx="2">
                  <c:v>1.1</c:v>
                </c:pt>
                <c:pt idx="3">
                  <c:v>1</c:v>
                </c:pt>
                <c:pt idx="4">
                  <c:v>1.2</c:v>
                </c:pt>
                <c:pt idx="5">
                  <c:v>1.1</c:v>
                </c:pt>
                <c:pt idx="6">
                  <c:v>1.3</c:v>
                </c:pt>
                <c:pt idx="7">
                  <c:v>1.2</c:v>
                </c:pt>
                <c:pt idx="8">
                  <c:v>1.1</c:v>
                </c:pt>
                <c:pt idx="9">
                  <c:v>1.2</c:v>
                </c:pt>
                <c:pt idx="10">
                  <c:v>1.1</c:v>
                </c:pt>
                <c:pt idx="11">
                  <c:v>1.1</c:v>
                </c:pt>
                <c:pt idx="12">
                  <c:v>0.9</c:v>
                </c:pt>
                <c:pt idx="13">
                  <c:v>1.1</c:v>
                </c:pt>
                <c:pt idx="14">
                  <c:v>1.1</c:v>
                </c:pt>
                <c:pt idx="15">
                  <c:v>1.2</c:v>
                </c:pt>
                <c:pt idx="16">
                  <c:v>1.1</c:v>
                </c:pt>
                <c:pt idx="17">
                  <c:v>1.1</c:v>
                </c:pt>
                <c:pt idx="18">
                  <c:v>0.8</c:v>
                </c:pt>
                <c:pt idx="19">
                  <c:v>0.6</c:v>
                </c:pt>
                <c:pt idx="20">
                  <c:v>0.7</c:v>
                </c:pt>
                <c:pt idx="21">
                  <c:v>0.7</c:v>
                </c:pt>
                <c:pt idx="22">
                  <c:v>0.8</c:v>
                </c:pt>
                <c:pt idx="23">
                  <c:v>0.7</c:v>
                </c:pt>
                <c:pt idx="24">
                  <c:v>0.6</c:v>
                </c:pt>
                <c:pt idx="25">
                  <c:v>0.7</c:v>
                </c:pt>
                <c:pt idx="26">
                  <c:v>0.6</c:v>
                </c:pt>
                <c:pt idx="27">
                  <c:v>0.6</c:v>
                </c:pt>
                <c:pt idx="28">
                  <c:v>0.6</c:v>
                </c:pt>
                <c:pt idx="29">
                  <c:v>0.6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'2019年'!$F$3</c:f>
              <c:strCache>
                <c:ptCount val="1"/>
                <c:pt idx="0">
                  <c:v>PM2.5</c:v>
                </c:pt>
              </c:strCache>
            </c:strRef>
          </c:tx>
          <c:dLbls>
            <c:delete val="1"/>
          </c:dLbls>
          <c:cat>
            <c:numRef>
              <c:f>'2019年'!$A$4:$A$33</c:f>
              <c:numCache>
                <c:formatCode>yyyy/m/dd</c:formatCode>
                <c:ptCount val="30"/>
                <c:pt idx="0" c:formatCode="yyyy/m/dd">
                  <c:v>43983</c:v>
                </c:pt>
                <c:pt idx="1" c:formatCode="yyyy/m/dd">
                  <c:v>43984</c:v>
                </c:pt>
                <c:pt idx="2" c:formatCode="yyyy/m/dd">
                  <c:v>43985</c:v>
                </c:pt>
                <c:pt idx="3" c:formatCode="yyyy/m/dd">
                  <c:v>43986</c:v>
                </c:pt>
                <c:pt idx="4" c:formatCode="yyyy/m/dd">
                  <c:v>43987</c:v>
                </c:pt>
                <c:pt idx="5" c:formatCode="yyyy/m/dd">
                  <c:v>43988</c:v>
                </c:pt>
                <c:pt idx="6" c:formatCode="yyyy/m/dd">
                  <c:v>43989</c:v>
                </c:pt>
                <c:pt idx="7" c:formatCode="yyyy/m/dd">
                  <c:v>43990</c:v>
                </c:pt>
                <c:pt idx="8" c:formatCode="yyyy/m/dd">
                  <c:v>43991</c:v>
                </c:pt>
                <c:pt idx="9" c:formatCode="yyyy/m/dd">
                  <c:v>43992</c:v>
                </c:pt>
                <c:pt idx="10" c:formatCode="yyyy/m/dd">
                  <c:v>43993</c:v>
                </c:pt>
                <c:pt idx="11" c:formatCode="yyyy/m/dd">
                  <c:v>43994</c:v>
                </c:pt>
                <c:pt idx="12" c:formatCode="yyyy/m/dd">
                  <c:v>43995</c:v>
                </c:pt>
                <c:pt idx="13" c:formatCode="yyyy/m/dd">
                  <c:v>43996</c:v>
                </c:pt>
                <c:pt idx="14" c:formatCode="yyyy/m/dd">
                  <c:v>43997</c:v>
                </c:pt>
                <c:pt idx="15" c:formatCode="yyyy/m/dd">
                  <c:v>43998</c:v>
                </c:pt>
                <c:pt idx="16" c:formatCode="yyyy/m/dd">
                  <c:v>43999</c:v>
                </c:pt>
                <c:pt idx="17" c:formatCode="yyyy/m/dd">
                  <c:v>44000</c:v>
                </c:pt>
                <c:pt idx="18" c:formatCode="yyyy/m/dd">
                  <c:v>44001</c:v>
                </c:pt>
                <c:pt idx="19" c:formatCode="yyyy/m/dd">
                  <c:v>44002</c:v>
                </c:pt>
                <c:pt idx="20" c:formatCode="yyyy/m/dd">
                  <c:v>44003</c:v>
                </c:pt>
                <c:pt idx="21" c:formatCode="yyyy/m/dd">
                  <c:v>44004</c:v>
                </c:pt>
                <c:pt idx="22" c:formatCode="yyyy/m/dd">
                  <c:v>44005</c:v>
                </c:pt>
                <c:pt idx="23" c:formatCode="yyyy/m/dd">
                  <c:v>44006</c:v>
                </c:pt>
                <c:pt idx="24" c:formatCode="yyyy/m/dd">
                  <c:v>44007</c:v>
                </c:pt>
                <c:pt idx="25" c:formatCode="yyyy/m/dd">
                  <c:v>44008</c:v>
                </c:pt>
                <c:pt idx="26" c:formatCode="yyyy/m/dd">
                  <c:v>44009</c:v>
                </c:pt>
                <c:pt idx="27" c:formatCode="yyyy/m/dd">
                  <c:v>44010</c:v>
                </c:pt>
                <c:pt idx="28" c:formatCode="yyyy/m/dd">
                  <c:v>44011</c:v>
                </c:pt>
                <c:pt idx="29" c:formatCode="yyyy/m/dd">
                  <c:v>44012</c:v>
                </c:pt>
              </c:numCache>
            </c:numRef>
          </c:cat>
          <c:val>
            <c:numRef>
              <c:f>'2019年'!$F$4:$F$33</c:f>
              <c:numCache>
                <c:formatCode>General</c:formatCode>
                <c:ptCount val="30"/>
                <c:pt idx="0">
                  <c:v>16</c:v>
                </c:pt>
                <c:pt idx="1">
                  <c:v>17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10</c:v>
                </c:pt>
                <c:pt idx="6">
                  <c:v>10</c:v>
                </c:pt>
                <c:pt idx="7">
                  <c:v>7</c:v>
                </c:pt>
                <c:pt idx="8">
                  <c:v>10</c:v>
                </c:pt>
                <c:pt idx="9">
                  <c:v>13</c:v>
                </c:pt>
                <c:pt idx="10">
                  <c:v>10</c:v>
                </c:pt>
                <c:pt idx="11">
                  <c:v>13</c:v>
                </c:pt>
                <c:pt idx="12">
                  <c:v>5</c:v>
                </c:pt>
                <c:pt idx="13">
                  <c:v>7</c:v>
                </c:pt>
                <c:pt idx="14">
                  <c:v>8</c:v>
                </c:pt>
                <c:pt idx="15">
                  <c:v>11</c:v>
                </c:pt>
                <c:pt idx="16">
                  <c:v>12</c:v>
                </c:pt>
                <c:pt idx="17">
                  <c:v>9</c:v>
                </c:pt>
                <c:pt idx="18">
                  <c:v>11</c:v>
                </c:pt>
                <c:pt idx="19">
                  <c:v>16</c:v>
                </c:pt>
                <c:pt idx="20">
                  <c:v>16</c:v>
                </c:pt>
                <c:pt idx="21">
                  <c:v>16</c:v>
                </c:pt>
                <c:pt idx="22">
                  <c:v>15</c:v>
                </c:pt>
                <c:pt idx="23">
                  <c:v>23</c:v>
                </c:pt>
                <c:pt idx="24">
                  <c:v>11</c:v>
                </c:pt>
                <c:pt idx="25">
                  <c:v>10</c:v>
                </c:pt>
                <c:pt idx="26">
                  <c:v>17</c:v>
                </c:pt>
                <c:pt idx="27">
                  <c:v>13</c:v>
                </c:pt>
                <c:pt idx="28">
                  <c:v>12</c:v>
                </c:pt>
                <c:pt idx="29">
                  <c:v>11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'2019年'!$G$3</c:f>
              <c:strCache>
                <c:ptCount val="1"/>
                <c:pt idx="0">
                  <c:v>O3-8H</c:v>
                </c:pt>
              </c:strCache>
            </c:strRef>
          </c:tx>
          <c:dLbls>
            <c:delete val="1"/>
          </c:dLbls>
          <c:cat>
            <c:numRef>
              <c:f>'2019年'!$A$4:$A$33</c:f>
              <c:numCache>
                <c:formatCode>yyyy/m/dd</c:formatCode>
                <c:ptCount val="30"/>
                <c:pt idx="0" c:formatCode="yyyy/m/dd">
                  <c:v>43983</c:v>
                </c:pt>
                <c:pt idx="1" c:formatCode="yyyy/m/dd">
                  <c:v>43984</c:v>
                </c:pt>
                <c:pt idx="2" c:formatCode="yyyy/m/dd">
                  <c:v>43985</c:v>
                </c:pt>
                <c:pt idx="3" c:formatCode="yyyy/m/dd">
                  <c:v>43986</c:v>
                </c:pt>
                <c:pt idx="4" c:formatCode="yyyy/m/dd">
                  <c:v>43987</c:v>
                </c:pt>
                <c:pt idx="5" c:formatCode="yyyy/m/dd">
                  <c:v>43988</c:v>
                </c:pt>
                <c:pt idx="6" c:formatCode="yyyy/m/dd">
                  <c:v>43989</c:v>
                </c:pt>
                <c:pt idx="7" c:formatCode="yyyy/m/dd">
                  <c:v>43990</c:v>
                </c:pt>
                <c:pt idx="8" c:formatCode="yyyy/m/dd">
                  <c:v>43991</c:v>
                </c:pt>
                <c:pt idx="9" c:formatCode="yyyy/m/dd">
                  <c:v>43992</c:v>
                </c:pt>
                <c:pt idx="10" c:formatCode="yyyy/m/dd">
                  <c:v>43993</c:v>
                </c:pt>
                <c:pt idx="11" c:formatCode="yyyy/m/dd">
                  <c:v>43994</c:v>
                </c:pt>
                <c:pt idx="12" c:formatCode="yyyy/m/dd">
                  <c:v>43995</c:v>
                </c:pt>
                <c:pt idx="13" c:formatCode="yyyy/m/dd">
                  <c:v>43996</c:v>
                </c:pt>
                <c:pt idx="14" c:formatCode="yyyy/m/dd">
                  <c:v>43997</c:v>
                </c:pt>
                <c:pt idx="15" c:formatCode="yyyy/m/dd">
                  <c:v>43998</c:v>
                </c:pt>
                <c:pt idx="16" c:formatCode="yyyy/m/dd">
                  <c:v>43999</c:v>
                </c:pt>
                <c:pt idx="17" c:formatCode="yyyy/m/dd">
                  <c:v>44000</c:v>
                </c:pt>
                <c:pt idx="18" c:formatCode="yyyy/m/dd">
                  <c:v>44001</c:v>
                </c:pt>
                <c:pt idx="19" c:formatCode="yyyy/m/dd">
                  <c:v>44002</c:v>
                </c:pt>
                <c:pt idx="20" c:formatCode="yyyy/m/dd">
                  <c:v>44003</c:v>
                </c:pt>
                <c:pt idx="21" c:formatCode="yyyy/m/dd">
                  <c:v>44004</c:v>
                </c:pt>
                <c:pt idx="22" c:formatCode="yyyy/m/dd">
                  <c:v>44005</c:v>
                </c:pt>
                <c:pt idx="23" c:formatCode="yyyy/m/dd">
                  <c:v>44006</c:v>
                </c:pt>
                <c:pt idx="24" c:formatCode="yyyy/m/dd">
                  <c:v>44007</c:v>
                </c:pt>
                <c:pt idx="25" c:formatCode="yyyy/m/dd">
                  <c:v>44008</c:v>
                </c:pt>
                <c:pt idx="26" c:formatCode="yyyy/m/dd">
                  <c:v>44009</c:v>
                </c:pt>
                <c:pt idx="27" c:formatCode="yyyy/m/dd">
                  <c:v>44010</c:v>
                </c:pt>
                <c:pt idx="28" c:formatCode="yyyy/m/dd">
                  <c:v>44011</c:v>
                </c:pt>
                <c:pt idx="29" c:formatCode="yyyy/m/dd">
                  <c:v>44012</c:v>
                </c:pt>
              </c:numCache>
            </c:numRef>
          </c:cat>
          <c:val>
            <c:numRef>
              <c:f>'2019年'!$G$4:$G$33</c:f>
              <c:numCache>
                <c:formatCode>General</c:formatCode>
                <c:ptCount val="30"/>
                <c:pt idx="0">
                  <c:v>51</c:v>
                </c:pt>
                <c:pt idx="1">
                  <c:v>44</c:v>
                </c:pt>
                <c:pt idx="2">
                  <c:v>44</c:v>
                </c:pt>
                <c:pt idx="3">
                  <c:v>0</c:v>
                </c:pt>
                <c:pt idx="4">
                  <c:v>43</c:v>
                </c:pt>
                <c:pt idx="5">
                  <c:v>33</c:v>
                </c:pt>
                <c:pt idx="6">
                  <c:v>34</c:v>
                </c:pt>
                <c:pt idx="7">
                  <c:v>36</c:v>
                </c:pt>
                <c:pt idx="8">
                  <c:v>30</c:v>
                </c:pt>
                <c:pt idx="9">
                  <c:v>44</c:v>
                </c:pt>
                <c:pt idx="10">
                  <c:v>0</c:v>
                </c:pt>
                <c:pt idx="11">
                  <c:v>57</c:v>
                </c:pt>
                <c:pt idx="12">
                  <c:v>23</c:v>
                </c:pt>
                <c:pt idx="13">
                  <c:v>17</c:v>
                </c:pt>
                <c:pt idx="14">
                  <c:v>28</c:v>
                </c:pt>
                <c:pt idx="15">
                  <c:v>32</c:v>
                </c:pt>
                <c:pt idx="16">
                  <c:v>36</c:v>
                </c:pt>
                <c:pt idx="17">
                  <c:v>44</c:v>
                </c:pt>
                <c:pt idx="18">
                  <c:v>50</c:v>
                </c:pt>
                <c:pt idx="19">
                  <c:v>54</c:v>
                </c:pt>
                <c:pt idx="20">
                  <c:v>45</c:v>
                </c:pt>
                <c:pt idx="21">
                  <c:v>46</c:v>
                </c:pt>
                <c:pt idx="22">
                  <c:v>55</c:v>
                </c:pt>
                <c:pt idx="23">
                  <c:v>65</c:v>
                </c:pt>
                <c:pt idx="24">
                  <c:v>43</c:v>
                </c:pt>
                <c:pt idx="25">
                  <c:v>30</c:v>
                </c:pt>
                <c:pt idx="26">
                  <c:v>39</c:v>
                </c:pt>
                <c:pt idx="27">
                  <c:v>42</c:v>
                </c:pt>
                <c:pt idx="28">
                  <c:v>40</c:v>
                </c:pt>
                <c:pt idx="29">
                  <c:v>41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6314752"/>
        <c:axId val="126341888"/>
      </c:lineChart>
      <c:dateAx>
        <c:axId val="126314752"/>
        <c:scaling>
          <c:orientation val="minMax"/>
        </c:scaling>
        <c:delete val="0"/>
        <c:axPos val="b"/>
        <c:numFmt formatCode="yyyy/m/dd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26341888"/>
        <c:crosses val="autoZero"/>
        <c:auto val="1"/>
        <c:lblOffset val="100"/>
        <c:baseTimeUnit val="days"/>
      </c:dateAx>
      <c:valAx>
        <c:axId val="126341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263147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21779661016949"/>
          <c:y val="0.0433759304677079"/>
          <c:w val="0.233587570621469"/>
          <c:h val="0.0498599457854653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E4B186-C837-4FB7-88CD-6969A529EB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20</Pages>
  <Words>1371</Words>
  <Characters>7819</Characters>
  <Lines>65</Lines>
  <Paragraphs>18</Paragraphs>
  <TotalTime>5</TotalTime>
  <ScaleCrop>false</ScaleCrop>
  <LinksUpToDate>false</LinksUpToDate>
  <CharactersWithSpaces>9172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2018-10-08T06:59:00Z</dcterms:created>
  <dc:creator>zhangqinglu</dc:creator>
  <cp:lastModifiedBy>远远</cp:lastModifiedBy>
  <cp:lastPrinted>2020-07-06T08:02:09Z</cp:lastPrinted>
  <dcterms:modified xsi:type="dcterms:W3CDTF">2020-07-06T08:05:11Z</dcterms:modified>
  <dc:title>梅州市环境状况月报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