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22860" t="25400" r="37465" b="5016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chH3NkAAAAMAQAADwAAAAAAAAABACAA&#10;AAAiAAAAZHJzL2Rvd25yZXYueG1sUEsBAhQAFAAAAAgAh07iQFvgls9+AgAADgUAAA4AAAAAAAAA&#10;AQAgAAAAKAEAAGRycy9lMm9Eb2MueG1sUEsFBgAAAAAGAAYAWQEAABgGAAAAAA==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  <w:lang w:val="en-US" w:eastAsia="zh-CN"/>
        </w:rPr>
        <w:t>20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4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sdt>
      <w:sdt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  <w:id w:val="14745542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</w:sdtEndPr>
      <w:sdtContent>
        <w:sdt>
          <w:sdt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  <w:id w:val="1474554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</w:sdtEndPr>
          <w:sdtContent>
            <w:sdt>
              <w:sdtPr>
                <w:rPr>
                  <w:rFonts w:ascii="宋体" w:hAnsi="宋体" w:eastAsia="宋体" w:cs="Times New Roman"/>
                  <w:kern w:val="2"/>
                  <w:sz w:val="44"/>
                  <w:szCs w:val="44"/>
                  <w:lang w:val="en-US" w:eastAsia="zh-CN" w:bidi="ar-SA"/>
                </w:rPr>
                <w:id w:val="147455427"/>
                <w15:color w:val="DBDBDB"/>
                <w:docPartObj>
                  <w:docPartGallery w:val="Table of Contents"/>
                  <w:docPartUnique/>
                </w:docPartObj>
              </w:sdtPr>
              <w:sdtEndPr>
                <w:rPr>
                  <w:rFonts w:ascii="宋体" w:hAnsi="宋体" w:eastAsia="宋体" w:cs="Times New Roman"/>
                  <w:kern w:val="2"/>
                  <w:sz w:val="44"/>
                  <w:szCs w:val="44"/>
                  <w:lang w:val="en-US" w:eastAsia="zh-CN" w:bidi="ar-SA"/>
                </w:rPr>
              </w:sdtEndPr>
              <w:sdtContent>
                <w:p>
                  <w:pPr>
                    <w:spacing w:before="0" w:beforeLines="0" w:after="0" w:afterLines="0" w:line="240" w:lineRule="auto"/>
                    <w:ind w:left="0" w:leftChars="0" w:right="0" w:rightChars="0" w:firstLine="0" w:firstLineChars="0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bookmarkStart w:id="0" w:name="_Toc511201401"/>
                  <w:bookmarkStart w:id="1" w:name="_Toc16135"/>
                  <w:bookmarkStart w:id="2" w:name="OLE_LINK3"/>
                  <w:r>
                    <w:rPr>
                      <w:rFonts w:ascii="宋体" w:hAnsi="宋体" w:eastAsia="宋体"/>
                      <w:b/>
                      <w:bCs/>
                      <w:sz w:val="44"/>
                      <w:szCs w:val="44"/>
                    </w:rPr>
                    <w:t>目</w:t>
                  </w:r>
                  <w:r>
                    <w:rPr>
                      <w:rFonts w:hint="eastAsia" w:ascii="宋体" w:hAnsi="宋体"/>
                      <w:b/>
                      <w:bCs/>
                      <w:sz w:val="44"/>
                      <w:szCs w:val="44"/>
                      <w:lang w:val="en-US" w:eastAsia="zh-CN"/>
                    </w:rPr>
                    <w:t xml:space="preserve">     </w:t>
                  </w:r>
                  <w:r>
                    <w:rPr>
                      <w:rFonts w:ascii="宋体" w:hAnsi="宋体" w:eastAsia="宋体"/>
                      <w:b/>
                      <w:bCs/>
                      <w:sz w:val="44"/>
                      <w:szCs w:val="44"/>
                    </w:rPr>
                    <w:t>录</w:t>
                  </w:r>
                </w:p>
                <w:p>
                  <w:pPr>
                    <w:pStyle w:val="12"/>
                    <w:tabs>
                      <w:tab w:val="right" w:leader="dot" w:pos="8844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 xml:space="preserve">TOC \o "1-3" \h \u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_Toc16135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【 一、环境质量概况 】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2"/>
                    <w:tabs>
                      <w:tab w:val="right" w:leader="dot" w:pos="8844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_Toc28291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【 二、空气环境 】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_Toc7673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(一）县域环境空气质量状况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_Toc2821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  <w:lang w:eastAsia="zh-CN"/>
                    </w:rPr>
                    <w:t>（二）农村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环境空气质量状况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8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2"/>
                    <w:tabs>
                      <w:tab w:val="right" w:leader="dot" w:pos="8844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_Toc29194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【 三、降水 】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2"/>
                    <w:tabs>
                      <w:tab w:val="right" w:leader="dot" w:pos="8844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_Toc15844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【 四、水环境 】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0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_Toc13698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（一）跨界断面水质状况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0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_Toc28092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（二）省考水功能区断面水质状况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_Toc28092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_Toc28092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三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）城市饮用水源水质状况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_Toc28092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_Toc24320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四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）重点水库水质状况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_Toc24320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_Toc6090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（五）石窟河流域水质状况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_Toc6090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_Toc30814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  <w:lang w:eastAsia="zh-CN"/>
                    </w:rPr>
                    <w:t>六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）城区河流断面水质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bidi="ar"/>
                    </w:rPr>
                    <w:t>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_Toc30814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_Toc12430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（七）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  <w:lang w:eastAsia="zh-CN"/>
                    </w:rPr>
                    <w:t>入河排污口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bidi="ar"/>
                    </w:rPr>
                    <w:t>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_Toc12430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15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_Toc25530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（八）石寨河水质状况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_Toc25530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_Toc12430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  <w:lang w:eastAsia="zh-CN"/>
                    </w:rPr>
                    <w:t>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）蕉华管理区入境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bidi="ar"/>
                    </w:rPr>
                    <w:t>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_Toc12430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_Toc15047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 w:bidi="ar"/>
                    </w:rPr>
                    <w:t>十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  <w:lang w:eastAsia="zh-CN"/>
                    </w:rPr>
                    <w:t>）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农村环境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bidi="ar"/>
                    </w:rPr>
                    <w:t>质量监测状况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8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_Toc12715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bidi="ar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 w:bidi="ar"/>
                    </w:rPr>
                    <w:t>十一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乡镇饮用水水源地水质状况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8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_Toc5448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 w:bidi="ar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十二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 w:bidi="ar"/>
                    </w:rPr>
                    <w:t>）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bidi="ar"/>
                    </w:rPr>
                    <w:t>产业转移园聚集地水质状况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9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_Toc5448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（十三）蕉华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产业转移园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纳污河体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0</w:t>
                  </w:r>
                </w:p>
                <w:p>
                  <w:pPr>
                    <w:pStyle w:val="12"/>
                    <w:tabs>
                      <w:tab w:val="right" w:leader="dot" w:pos="8844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</w:rPr>
                    <w:instrText xml:space="preserve"> HYPERLINK \l _Toc14026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auto"/>
                      <w:kern w:val="0"/>
                      <w:sz w:val="28"/>
                      <w:szCs w:val="28"/>
                    </w:rPr>
                    <w:t>【五、各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  <w:lang w:bidi="ar"/>
                    </w:rPr>
                    <w:t>乡镇环境质量状况】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  <w:lang w:val="en-US" w:eastAsia="zh-CN"/>
                    </w:rPr>
                    <w:t>1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_Toc15784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2"/>
                      <w:sz w:val="28"/>
                      <w:szCs w:val="28"/>
                      <w:lang w:bidi="ar"/>
                    </w:rPr>
                    <w:t>（一）大气环境质量状况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1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_Toc13713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（二）水环境质量状况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2</w:t>
                  </w:r>
                </w:p>
                <w:p>
                  <w:pPr>
                    <w:spacing w:after="480" w:afterLines="200" w:line="560" w:lineRule="exact"/>
                    <w:jc w:val="center"/>
                    <w:outlineLvl w:val="9"/>
                  </w:pPr>
                  <w:r>
                    <w:fldChar w:fldCharType="end"/>
                  </w:r>
                </w:p>
              </w:sdtContent>
            </w:sdt>
          </w:sdtContent>
        </w:sdt>
      </w:sdtContent>
    </w:sdt>
    <w:p>
      <w:pPr>
        <w:spacing w:after="480"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月全县环境质量总体保持良好水平。空气质量达标天数比例（优良率）为96.6%，比去年同期低3.4个百分点。本月降水pH均值为6.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饮用水源地水质良好，达标率为100%。全县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个主要河段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石窟河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-龙潭水库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）共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个监测断面中有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71.4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="600" w:beforeLines="250" w:after="48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511201403"/>
      <w:bookmarkStart w:id="6" w:name="_Toc456174383"/>
      <w:bookmarkStart w:id="7" w:name="_Toc454286298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(一）县域环境空气质量状况</w:t>
      </w:r>
      <w:bookmarkEnd w:id="4"/>
    </w:p>
    <w:bookmarkEnd w:id="5"/>
    <w:bookmarkEnd w:id="6"/>
    <w:bookmarkEnd w:id="7"/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4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96.6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比去年同期低3.4个百分点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13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减少9</w:t>
      </w:r>
      <w:r>
        <w:rPr>
          <w:rFonts w:ascii="Times New Roman" w:hAnsi="Times New Roman" w:eastAsiaTheme="minorEastAsia"/>
          <w:sz w:val="32"/>
          <w:szCs w:val="32"/>
        </w:rPr>
        <w:t>天，良天数</w:t>
      </w:r>
      <w:r>
        <w:rPr>
          <w:rFonts w:hint="eastAsia" w:ascii="Times New Roman" w:hAnsi="Times New Roman" w:eastAsiaTheme="minorEastAsia"/>
          <w:sz w:val="32"/>
          <w:szCs w:val="32"/>
        </w:rPr>
        <w:t>15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增加7</w:t>
      </w:r>
      <w:r>
        <w:rPr>
          <w:rFonts w:ascii="Times New Roman" w:hAnsi="Times New Roman" w:eastAsiaTheme="minorEastAsia"/>
          <w:sz w:val="32"/>
          <w:szCs w:val="32"/>
        </w:rPr>
        <w:t>天</w:t>
      </w:r>
      <w:r>
        <w:rPr>
          <w:rFonts w:hint="eastAsia" w:ascii="Times New Roman" w:hAnsi="Times New Roman" w:eastAsiaTheme="minorEastAsia"/>
          <w:sz w:val="32"/>
          <w:szCs w:val="32"/>
        </w:rPr>
        <w:t>，轻度污染1天，数据无效1天</w:t>
      </w:r>
      <w:r>
        <w:rPr>
          <w:rFonts w:ascii="Times New Roman" w:hAnsi="Times New Roman" w:eastAsiaTheme="minorEastAsia"/>
          <w:sz w:val="32"/>
          <w:szCs w:val="32"/>
        </w:rPr>
        <w:t>。首要污染物为O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</w:t>
      </w:r>
      <w:r>
        <w:rPr>
          <w:rFonts w:hint="eastAsia" w:ascii="Times New Roman" w:hAnsi="Times New Roman" w:eastAsiaTheme="minorEastAsia"/>
          <w:sz w:val="32"/>
          <w:szCs w:val="32"/>
        </w:rPr>
        <w:t>、</w:t>
      </w:r>
      <w:r>
        <w:rPr>
          <w:rFonts w:ascii="Times New Roman" w:hAnsi="Times New Roman" w:eastAsiaTheme="minorEastAsia"/>
          <w:sz w:val="32"/>
          <w:szCs w:val="32"/>
        </w:rPr>
        <w:t>PM</w:t>
      </w:r>
      <w:r>
        <w:rPr>
          <w:rFonts w:hint="eastAsia"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4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环比3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持平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22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环比3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38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环比3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环比3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151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环比3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上升61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1.0</w:t>
      </w:r>
      <w:r>
        <w:rPr>
          <w:rFonts w:ascii="Times New Roman" w:hAnsi="Times New Roman" w:eastAsiaTheme="minorEastAsia"/>
          <w:sz w:val="32"/>
          <w:szCs w:val="32"/>
        </w:rPr>
        <w:t>mg/m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环比3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下降0.1</w:t>
      </w:r>
      <w:r>
        <w:rPr>
          <w:rFonts w:ascii="Times New Roman" w:hAnsi="Times New Roman" w:eastAsiaTheme="minorEastAsia"/>
          <w:sz w:val="32"/>
          <w:szCs w:val="32"/>
        </w:rPr>
        <w:t>mg/m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4</w:t>
      </w:r>
      <w:r>
        <w:rPr>
          <w:rFonts w:ascii="Times New Roman" w:hAnsi="Times New Roman" w:eastAsiaTheme="minorEastAsia"/>
          <w:sz w:val="32"/>
          <w:szCs w:val="32"/>
        </w:rPr>
        <w:t>月份空气质量综合指数</w:t>
      </w:r>
      <w:r>
        <w:rPr>
          <w:rFonts w:hint="eastAsia" w:ascii="Times New Roman" w:hAnsi="Times New Roman" w:eastAsiaTheme="minorEastAsia"/>
          <w:sz w:val="32"/>
          <w:szCs w:val="32"/>
        </w:rPr>
        <w:t>2.97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环比3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</w:t>
      </w:r>
      <w:r>
        <w:rPr>
          <w:rFonts w:ascii="Times New Roman" w:hAnsi="Times New Roman" w:eastAsiaTheme="minorEastAsia"/>
          <w:sz w:val="32"/>
          <w:szCs w:val="32"/>
        </w:rPr>
        <w:t>了</w:t>
      </w:r>
      <w:r>
        <w:rPr>
          <w:rFonts w:hint="eastAsia" w:ascii="Times New Roman" w:hAnsi="Times New Roman" w:eastAsiaTheme="minorEastAsia"/>
          <w:sz w:val="32"/>
          <w:szCs w:val="32"/>
        </w:rPr>
        <w:t>0.54</w:t>
      </w:r>
      <w:r>
        <w:rPr>
          <w:rFonts w:ascii="Times New Roman" w:hAnsi="Times New Roman" w:eastAsiaTheme="minorEastAsia"/>
          <w:sz w:val="32"/>
          <w:szCs w:val="32"/>
        </w:rPr>
        <w:t>，比去年</w:t>
      </w:r>
      <w:r>
        <w:rPr>
          <w:rFonts w:hint="eastAsia" w:ascii="Times New Roman" w:hAnsi="Times New Roman" w:eastAsiaTheme="minorEastAsia"/>
          <w:sz w:val="32"/>
          <w:szCs w:val="32"/>
        </w:rPr>
        <w:t>同期上升</w:t>
      </w:r>
      <w:r>
        <w:rPr>
          <w:rFonts w:ascii="Times New Roman" w:hAnsi="Times New Roman" w:eastAsiaTheme="minorEastAsia"/>
          <w:sz w:val="32"/>
          <w:szCs w:val="32"/>
        </w:rPr>
        <w:t>了</w:t>
      </w:r>
      <w:r>
        <w:rPr>
          <w:rFonts w:hint="eastAsia" w:ascii="Times New Roman" w:hAnsi="Times New Roman" w:eastAsiaTheme="minorEastAsia"/>
          <w:sz w:val="32"/>
          <w:szCs w:val="32"/>
        </w:rPr>
        <w:t>0.24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4</w:t>
      </w:r>
      <w:r>
        <w:rPr>
          <w:rFonts w:ascii="Times New Roman" w:hAnsi="Times New Roman" w:eastAsiaTheme="minorEastAsia"/>
          <w:sz w:val="32"/>
          <w:szCs w:val="32"/>
        </w:rPr>
        <w:t>月份蕉岭空气质量综合指数在全市各区县8个空气监测点位中排名第</w:t>
      </w:r>
      <w:r>
        <w:rPr>
          <w:rFonts w:hint="eastAsia" w:ascii="Times New Roman" w:hAnsi="Times New Roman" w:eastAsiaTheme="minorEastAsia"/>
          <w:sz w:val="32"/>
          <w:szCs w:val="32"/>
        </w:rPr>
        <w:t>5</w:t>
      </w:r>
      <w:r>
        <w:rPr>
          <w:rFonts w:ascii="Times New Roman" w:hAnsi="Times New Roman" w:eastAsiaTheme="minorEastAsia"/>
          <w:sz w:val="32"/>
          <w:szCs w:val="32"/>
        </w:rPr>
        <w:t>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904" w:firstLineChars="300"/>
        <w:rPr>
          <w:b/>
          <w:sz w:val="30"/>
          <w:szCs w:val="30"/>
        </w:rPr>
      </w:pPr>
      <w:r>
        <w:rPr>
          <w:b/>
          <w:sz w:val="30"/>
          <w:szCs w:val="30"/>
        </w:rPr>
        <w:t>表2-1：   蕉岭县</w:t>
      </w:r>
      <w:r>
        <w:rPr>
          <w:rFonts w:hint="eastAsia"/>
          <w:b/>
          <w:sz w:val="30"/>
          <w:szCs w:val="30"/>
          <w:lang w:val="en-US" w:eastAsia="zh-CN"/>
        </w:rPr>
        <w:t>2020年4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2020/4/13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2020/4/16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2020/4/17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2020/4/23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2020/4/24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2020/4/26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2020/4/30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38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1.0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151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96.6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38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32.8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1~12月份优88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，轻度污染1天，数据无效2天。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rFonts w:hint="eastAsia"/>
          <w:b/>
          <w:bCs/>
          <w:color w:val="1F497D"/>
          <w:sz w:val="32"/>
          <w:szCs w:val="32"/>
          <w:lang w:eastAsia="zh-CN"/>
        </w:rPr>
        <w:t>图</w:t>
      </w: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865088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8X6PJ2QAAAAsBAAAPAAAAAAAAAAEAIAAAACIAAABkcnMvZG93bnJldi54bWxQSwECFAAUAAAA&#10;CACHTuJAAkN+NCYCAAAXBAAADgAAAAAAAAABACAAAAAoAQAAZHJzL2Uyb0RvYy54bWxQSwUGAAAA&#10;AAYABgBZAQAAwA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866112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+ylzXAAAACQEAAA8AAAAAAAAAAQAgAAAAIgAAAGRycy9k&#10;b3ducmV2LnhtbFBLAQIUABQAAAAIAIdO4kA1nPtmPAIAAFYEAAAOAAAAAAAAAAEAIAAAACYBAABk&#10;cnMvZTJvRG9jLnhtbFBLBQYAAAAABgAGAFkBAADU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drawing>
          <wp:inline distT="0" distB="0" distL="0" distR="0">
            <wp:extent cx="7962900" cy="4457700"/>
            <wp:effectExtent l="5080" t="4445" r="13970" b="1460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rFonts w:hint="eastAsia"/>
          <w:b/>
          <w:bCs/>
          <w:color w:val="1F497D"/>
          <w:sz w:val="32"/>
          <w:szCs w:val="32"/>
          <w:lang w:eastAsia="zh-CN"/>
        </w:rPr>
        <w:t>图</w:t>
      </w: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868160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8vPO9cA&#10;AAAKAQAADwAAAAAAAAABACAAAAAiAAAAZHJzL2Rvd25yZXYueG1sUEsBAhQAFAAAAAgAh07iQJaG&#10;KfAgAgAAEgQAAA4AAAAAAAAAAQAgAAAAJg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871232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Tzml2AAAAAkBAAAPAAAAAAAAAAEAIAAAACIAAABkcnMv&#10;ZG93bnJldi54bWxQSwECFAAUAAAACACHTuJAUSyjTzwCAABYBAAADgAAAAAAAAABACAAAAAnAQAA&#10;ZHJzL2Uyb0RvYy54bWxQSwUGAAAAAAYABgBZAQAA1Q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drawing>
          <wp:inline distT="0" distB="0" distL="0" distR="0">
            <wp:extent cx="8963025" cy="4600575"/>
            <wp:effectExtent l="5080" t="4445" r="4445" b="5080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numPr>
          <w:ilvl w:val="0"/>
          <w:numId w:val="0"/>
        </w:numPr>
        <w:spacing w:after="240" w:afterLines="100" w:line="560" w:lineRule="exact"/>
        <w:ind w:firstLine="643" w:firstLineChars="200"/>
        <w:jc w:val="left"/>
        <w:outlineLvl w:val="1"/>
        <w:rPr>
          <w:rStyle w:val="21"/>
          <w:b/>
          <w:bCs/>
          <w:color w:val="auto"/>
          <w:sz w:val="32"/>
          <w:szCs w:val="32"/>
          <w:u w:val="none"/>
        </w:rPr>
      </w:pPr>
      <w:r>
        <w:rPr>
          <w:rStyle w:val="21"/>
          <w:rFonts w:hint="eastAsia"/>
          <w:b/>
          <w:bCs/>
          <w:color w:val="auto"/>
          <w:sz w:val="32"/>
          <w:szCs w:val="32"/>
          <w:u w:val="none"/>
          <w:lang w:eastAsia="zh-CN"/>
        </w:rPr>
        <w:t>（二）农村</w:t>
      </w:r>
      <w:r>
        <w:rPr>
          <w:rStyle w:val="21"/>
          <w:b/>
          <w:bCs/>
          <w:color w:val="auto"/>
          <w:sz w:val="32"/>
          <w:szCs w:val="32"/>
          <w:u w:val="none"/>
        </w:rPr>
        <w:t>环境空气质量状况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今年4月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，农村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环境质量采样点3个（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龙安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村、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广育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村、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矮车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村），SO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、NO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、CO、O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-8h、PM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、PM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2.5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六项污染物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季度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评价浓度均达到《环境空气质量标准》Ⅱ级标准。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  <w:lang w:eastAsia="zh-CN"/>
        </w:rPr>
        <w:t>表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  <w:lang w:val="en-US" w:eastAsia="zh-CN"/>
        </w:rPr>
        <w:t>2-3                        2020年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农村环境质量空气监测情况  （单位：mg/m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  <w:vertAlign w:val="superscript"/>
        </w:rPr>
        <w:t xml:space="preserve">3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)</w:t>
      </w:r>
    </w:p>
    <w:tbl>
      <w:tblPr>
        <w:tblStyle w:val="17"/>
        <w:tblW w:w="15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95"/>
        <w:gridCol w:w="795"/>
        <w:gridCol w:w="796"/>
        <w:gridCol w:w="795"/>
        <w:gridCol w:w="795"/>
        <w:gridCol w:w="796"/>
        <w:gridCol w:w="795"/>
        <w:gridCol w:w="795"/>
        <w:gridCol w:w="796"/>
        <w:gridCol w:w="795"/>
        <w:gridCol w:w="795"/>
        <w:gridCol w:w="795"/>
        <w:gridCol w:w="795"/>
        <w:gridCol w:w="795"/>
        <w:gridCol w:w="796"/>
        <w:gridCol w:w="795"/>
        <w:gridCol w:w="795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47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龙安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广育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47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矮车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0.040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sectPr>
          <w:headerReference r:id="rId10" w:type="default"/>
          <w:footerReference r:id="rId11" w:type="default"/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 注：农村环境质量监测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（空气）</w:t>
      </w:r>
      <w:r>
        <w:rPr>
          <w:rFonts w:ascii="Times New Roman" w:hAnsi="Times New Roman" w:eastAsia="仿宋" w:cs="Times New Roman"/>
          <w:sz w:val="24"/>
          <w:szCs w:val="24"/>
        </w:rPr>
        <w:t>全年监测4次，每季度各一次（1、4、7、10</w:t>
      </w:r>
      <w:r>
        <w:rPr>
          <w:rFonts w:hint="eastAsia" w:eastAsia="仿宋" w:cs="Times New Roman"/>
          <w:sz w:val="24"/>
          <w:szCs w:val="24"/>
          <w:lang w:eastAsia="zh-CN"/>
        </w:rPr>
        <w:t>月）。</w:t>
      </w:r>
      <w:bookmarkStart w:id="43" w:name="_GoBack"/>
      <w:bookmarkEnd w:id="43"/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108.9</w:t>
      </w:r>
      <w:r>
        <w:rPr>
          <w:sz w:val="32"/>
          <w:szCs w:val="32"/>
        </w:rPr>
        <w:t>mm，降水pH范围为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34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  <w:lang w:val="en-US" w:eastAsia="zh-CN"/>
        </w:rPr>
        <w:t>7.08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71</w:t>
      </w:r>
      <w:r>
        <w:rPr>
          <w:sz w:val="32"/>
          <w:szCs w:val="32"/>
        </w:rPr>
        <w:t>（酸雨临界值PH&lt;5.6）详见表3-1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34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="240" w:afterLines="100" w:line="560" w:lineRule="exact"/>
        <w:jc w:val="center"/>
        <w:outlineLvl w:val="9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outlineLvl w:val="9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</w:t>
      </w:r>
      <w:r>
        <w:rPr>
          <w:rFonts w:hint="eastAsia"/>
          <w:b/>
          <w:bCs/>
          <w:sz w:val="32"/>
          <w:szCs w:val="28"/>
          <w:lang w:val="en-US" w:eastAsia="zh-CN"/>
        </w:rPr>
        <w:t>20</w:t>
      </w:r>
      <w:r>
        <w:rPr>
          <w:rFonts w:hint="eastAsia"/>
          <w:b/>
          <w:bCs/>
          <w:sz w:val="32"/>
          <w:szCs w:val="28"/>
        </w:rPr>
        <w:t xml:space="preserve">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6.82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7.01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7.28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.62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.77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.71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eastAsia" w:eastAsia="宋体"/>
                <w:b/>
                <w:bCs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widowControl/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（一）跨界断面水质状况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跨界（县）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断面13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，经监测结果表明，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按水功能区划评价，13个监测断面水质达标率为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上升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园丰大桥（长潭水库进水口）、将军村与金山村交界点（与武平县交界处）、园潭（与梅县松源河交界点）、新铺（白渡沙坪）、犁壁滩（与平远交界处）；水质为Ⅲ类的断面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个，分别是：羊角电站（多宝水库进水口）、太山村与洋山村交界点（与武平县太山村交界处）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保安村与石寨村交界点（上杭与石寨村交界处）、光彩村与尚田村交界点（与武平县交界处）、曹地村与岭背村交界点（与武平县交界处）、福塔大桥（与武平县岩前交界处）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大布村与叶田交界。详见表4-1。</w:t>
      </w:r>
    </w:p>
    <w:p>
      <w:pPr>
        <w:spacing w:after="240" w:afterLines="100" w:line="56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4" w:type="default"/>
          <w:footerReference r:id="rId15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园丰大桥、羊角电站、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新铺（白渡沙坪）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3个断面由市站提供数据。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（二）省考水功能区断面水质状况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月，我县省考水功能区断面2个，经监测结果表明：龙潭水库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月相比，龙潭水库水质保持稳定达标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，新铺断面水质有所好转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。详见表4-2。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表4-2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断面由市站提供数据。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/>
          <w:b/>
          <w:bCs/>
          <w:kern w:val="0"/>
          <w:sz w:val="32"/>
          <w:szCs w:val="32"/>
        </w:rPr>
        <w:t>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月，我县城市饮用水源地（黄竹坪-龙潭水库）水质监测结果保持为Ⅱ类，达到目标水质要求。与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月相比，黄竹坪-龙潭水库水质保持稳定达标。详见表4-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b/>
          <w:bCs/>
          <w:sz w:val="32"/>
          <w:szCs w:val="32"/>
        </w:rPr>
      </w:pPr>
      <w:bookmarkStart w:id="34" w:name="_Toc243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月，我县重点水库水质断面2个，经监测结果表明：长潭水库水质为Ⅲ类，多宝水库水质为Ⅳ类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总磷，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化学需氧量、总磷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水质保持稳定，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变差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：            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五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今年4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月，石窟河流域监测断面共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个，经监测结果表明：长潭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三圳（市控削减）断面水质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，均达到目标水质要求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；长兴电站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水质为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</w:rPr>
        <w:t>Ⅲ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，未能达到目标水质要求，主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氨氮。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，长潭、三圳断面水质均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保持稳定；与上个季度相比，长兴电站水质保持稳定。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 1-12月份石窟河流域水质监测汇总</w:t>
      </w:r>
    </w:p>
    <w:tbl>
      <w:tblPr>
        <w:tblStyle w:val="16"/>
        <w:tblW w:w="95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长兴电站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六</w:t>
      </w:r>
      <w:r>
        <w:rPr>
          <w:rFonts w:hint="eastAsia"/>
          <w:b/>
          <w:bCs/>
          <w:kern w:val="0"/>
          <w:sz w:val="32"/>
          <w:szCs w:val="32"/>
        </w:rPr>
        <w:t>）</w:t>
      </w:r>
      <w:bookmarkEnd w:id="36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  <w:lang w:bidi="ar"/>
        </w:rPr>
        <w:t>状况</w:t>
      </w: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达到目标水质要求；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环东河断面水质为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高锰酸盐指数、化学需氧量、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氨氮、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总磷、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石油类。与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月份相比，环东河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均保持稳定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="120" w:afterLines="50" w:line="540" w:lineRule="exact"/>
        <w:ind w:firstLine="643" w:firstLineChars="200"/>
        <w:jc w:val="left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sz w:val="32"/>
          <w:szCs w:val="32"/>
          <w:lang w:bidi="ar"/>
        </w:rPr>
        <w:t>（</w:t>
      </w:r>
      <w:r>
        <w:rPr>
          <w:rFonts w:hint="eastAsia"/>
          <w:b/>
          <w:sz w:val="32"/>
          <w:szCs w:val="32"/>
          <w:lang w:eastAsia="zh-CN" w:bidi="ar"/>
        </w:rPr>
        <w:t>七</w:t>
      </w:r>
      <w:r>
        <w:rPr>
          <w:rFonts w:hint="eastAsia"/>
          <w:b/>
          <w:sz w:val="32"/>
          <w:szCs w:val="32"/>
          <w:lang w:bidi="ar"/>
        </w:rPr>
        <w:t>）入河排污口</w:t>
      </w:r>
      <w:r>
        <w:rPr>
          <w:b/>
          <w:sz w:val="32"/>
          <w:szCs w:val="32"/>
          <w:lang w:bidi="ar"/>
        </w:rPr>
        <w:t>水质状况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为Ⅲ类。与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2个断面水质均有好转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spacing w:after="120" w:afterLines="50" w:line="54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年1-12月份入河排污口水质监测汇总</w:t>
      </w:r>
    </w:p>
    <w:tbl>
      <w:tblPr>
        <w:tblStyle w:val="16"/>
        <w:tblW w:w="92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20" w:beforeLines="50" w:line="560" w:lineRule="exact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八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bookmarkEnd w:id="37"/>
      <w:bookmarkStart w:id="38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  <w:lang w:eastAsia="zh-CN"/>
        </w:rPr>
        <w:t>未能达到目标水质要求，主要污染物为氨氮。</w:t>
      </w:r>
      <w:r>
        <w:rPr>
          <w:rFonts w:hint="eastAsia" w:ascii="宋体" w:hAnsi="宋体" w:cs="宋体"/>
          <w:sz w:val="30"/>
          <w:szCs w:val="30"/>
        </w:rPr>
        <w:t>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月份相比，水质</w:t>
      </w:r>
      <w:r>
        <w:rPr>
          <w:rFonts w:hint="eastAsia" w:ascii="宋体" w:hAnsi="宋体" w:cs="宋体"/>
          <w:sz w:val="30"/>
          <w:szCs w:val="30"/>
          <w:lang w:eastAsia="zh-CN"/>
        </w:rPr>
        <w:t>有所好转，污染因子减少</w:t>
      </w:r>
      <w:r>
        <w:rPr>
          <w:rFonts w:hint="eastAsia" w:ascii="宋体" w:hAnsi="宋体" w:cs="宋体"/>
          <w:sz w:val="30"/>
          <w:szCs w:val="30"/>
        </w:rPr>
        <w:t>。详见表4-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sz w:val="30"/>
          <w:szCs w:val="30"/>
        </w:rPr>
        <w:t xml:space="preserve"> ：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0"/>
          <w:szCs w:val="30"/>
        </w:rPr>
        <w:t>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榕树下</w:t>
            </w:r>
            <w:r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九</w:t>
      </w:r>
      <w:r>
        <w:rPr>
          <w:rFonts w:hint="eastAsia"/>
          <w:b/>
          <w:bCs/>
          <w:kern w:val="0"/>
          <w:sz w:val="32"/>
          <w:szCs w:val="32"/>
        </w:rPr>
        <w:t>）蕉华管理区入境</w:t>
      </w:r>
      <w:r>
        <w:rPr>
          <w:rFonts w:hint="eastAsia"/>
          <w:b/>
          <w:sz w:val="32"/>
          <w:szCs w:val="32"/>
          <w:lang w:bidi="ar"/>
        </w:rPr>
        <w:t>水质</w:t>
      </w:r>
      <w:r>
        <w:rPr>
          <w:b/>
          <w:sz w:val="32"/>
          <w:szCs w:val="32"/>
          <w:lang w:bidi="ar"/>
        </w:rPr>
        <w:t>状况</w:t>
      </w:r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三圳镇入境（蕉华管理区）河流监测断面共5个，经监测结果表明：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断面水质为Ⅱ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樟芳坝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、下李屋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断面水质均为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五杠楼断面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水质为Ⅳ类，未能达到目标水质要求，主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化学需氧量。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下李屋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有所好转，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樟芳坝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保持稳定。详见表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1-12月份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蕉华管理区流域水质监测汇总</w:t>
      </w:r>
    </w:p>
    <w:tbl>
      <w:tblPr>
        <w:tblStyle w:val="16"/>
        <w:tblW w:w="103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81"/>
        <w:gridCol w:w="1571"/>
        <w:gridCol w:w="795"/>
        <w:gridCol w:w="569"/>
        <w:gridCol w:w="569"/>
        <w:gridCol w:w="568"/>
        <w:gridCol w:w="569"/>
        <w:gridCol w:w="569"/>
        <w:gridCol w:w="567"/>
        <w:gridCol w:w="569"/>
        <w:gridCol w:w="568"/>
        <w:gridCol w:w="569"/>
        <w:gridCol w:w="569"/>
        <w:gridCol w:w="568"/>
        <w:gridCol w:w="5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68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蕉华管理区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五杠楼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樟芳坝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莲塘区与芳心村交界点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柑桔园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下李屋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9"/>
        <w:rPr>
          <w:rFonts w:hint="eastAsia"/>
          <w:b/>
          <w:bCs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color w:val="auto"/>
          <w:sz w:val="32"/>
          <w:szCs w:val="32"/>
          <w:lang w:bidi="ar"/>
        </w:rPr>
      </w:pPr>
      <w:r>
        <w:rPr>
          <w:rFonts w:hint="eastAsia"/>
          <w:b/>
          <w:bCs/>
          <w:color w:val="auto"/>
          <w:kern w:val="0"/>
          <w:sz w:val="32"/>
          <w:szCs w:val="32"/>
          <w:lang w:eastAsia="zh-CN"/>
        </w:rPr>
        <w:t>（十）</w:t>
      </w:r>
      <w:r>
        <w:rPr>
          <w:b/>
          <w:bCs/>
          <w:color w:val="auto"/>
          <w:kern w:val="0"/>
          <w:sz w:val="32"/>
          <w:szCs w:val="32"/>
        </w:rPr>
        <w:t>农村环境</w:t>
      </w:r>
      <w:r>
        <w:rPr>
          <w:b/>
          <w:color w:val="auto"/>
          <w:sz w:val="32"/>
          <w:szCs w:val="32"/>
          <w:lang w:bidi="ar"/>
        </w:rPr>
        <w:t>质量监测状况</w:t>
      </w: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今年4月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，我县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农村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环境饮用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水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源地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龙安村、广育村、矮车村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）3个断面水质监测结果均为Ⅱ类，达到目标水质要求。详见表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 xml:space="preserve">  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农村环境质量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eastAsia="zh-CN"/>
        </w:rPr>
        <w:t>饮用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水质监测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eastAsia="zh-CN"/>
        </w:rPr>
        <w:t>结果</w:t>
      </w:r>
    </w:p>
    <w:tbl>
      <w:tblPr>
        <w:tblStyle w:val="16"/>
        <w:tblW w:w="90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156"/>
        <w:gridCol w:w="1403"/>
        <w:gridCol w:w="1091"/>
        <w:gridCol w:w="1192"/>
        <w:gridCol w:w="1192"/>
        <w:gridCol w:w="1192"/>
        <w:gridCol w:w="11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4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第一季度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第二季度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第三季度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龙安村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龙安村委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广育村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广育村委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矮车村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矮车村委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20" w:beforeLines="50" w:line="560" w:lineRule="exact"/>
        <w:ind w:firstLine="643" w:firstLineChars="200"/>
        <w:jc w:val="left"/>
        <w:textAlignment w:val="auto"/>
        <w:outlineLvl w:val="1"/>
        <w:rPr>
          <w:b/>
          <w:bCs/>
          <w:kern w:val="0"/>
          <w:sz w:val="32"/>
          <w:szCs w:val="32"/>
        </w:rPr>
      </w:pPr>
      <w:bookmarkStart w:id="39" w:name="_Toc12715"/>
      <w:r>
        <w:rPr>
          <w:rFonts w:hint="eastAsia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十一</w:t>
      </w:r>
      <w:r>
        <w:rPr>
          <w:rFonts w:hint="eastAsia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kern w:val="0"/>
          <w:sz w:val="32"/>
          <w:szCs w:val="32"/>
        </w:rPr>
        <w:t>乡镇饮用水水源地水质状况</w:t>
      </w:r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今年4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乡镇饮用水水源地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中：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军坑水库、大山尾山坑水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个断面水质监测结果均为Ⅰ类，冷水坑水库、彭坑水库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桂花树下山坑水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个断面水质监测结果均为Ⅱ类，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；新铺镇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断面水质监测结果为Ⅲ类，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未能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，主要污染物为高锰酸盐指数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  2020年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乡镇饮用水源地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="1060" w:tblpY="320"/>
        <w:tblOverlap w:val="never"/>
        <w:tblW w:w="9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150"/>
        <w:gridCol w:w="1027"/>
        <w:gridCol w:w="1320"/>
        <w:gridCol w:w="1275"/>
        <w:gridCol w:w="1275"/>
        <w:gridCol w:w="1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监测断面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第一季度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第二季度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第三季度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新铺镇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文福军坑水库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广福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冷水坑水库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彭坑水库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蓝坊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大山尾山坑水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南磜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桂花树山坑水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40" w:name="_Toc5448"/>
      <w:r>
        <w:rPr>
          <w:rFonts w:hint="eastAsia"/>
          <w:b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（十二）</w:t>
      </w:r>
      <w:r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产业转移园聚</w:t>
      </w:r>
      <w:r>
        <w:rPr>
          <w:rFonts w:hint="eastAsia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集</w:t>
      </w:r>
      <w:r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地水质状况</w:t>
      </w:r>
      <w:bookmarkEnd w:id="40"/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月，我县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产业转移园聚集地水质断面6个，经监测结果表明：东干渠总排放口上游300m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东干渠总排放口下游300m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排洪圳出口上游300m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 xml:space="preserve"> 以及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福塔大桥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4个断面水质均为Ⅲ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类；叶田、榕子渡桥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断面水质为劣Ⅴ类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主要污染物为氨氮。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产业转移园聚焦地水质监测结果</w:t>
      </w:r>
    </w:p>
    <w:tbl>
      <w:tblPr>
        <w:tblStyle w:val="16"/>
        <w:tblW w:w="88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37"/>
        <w:gridCol w:w="1920"/>
        <w:gridCol w:w="1309"/>
        <w:gridCol w:w="1309"/>
        <w:gridCol w:w="1309"/>
        <w:gridCol w:w="1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52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第一季度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第二季度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第三季度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叶田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（上游）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福塔大桥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（下游）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中心区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东干渠总排放口上游300m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东干渠总排放口下游300m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排洪圳出口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上游300m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榕子渡桥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（下游）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劣Ⅴ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9"/>
        <w:rPr>
          <w:rFonts w:hint="eastAsia"/>
          <w:b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（十三）蕉华</w:t>
      </w:r>
      <w:r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产业转移园</w:t>
      </w:r>
      <w:r>
        <w:rPr>
          <w:rFonts w:hint="eastAsia"/>
          <w:b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纳污河体</w:t>
      </w:r>
      <w:r>
        <w:rPr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水质状况</w:t>
      </w: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月，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  <w:t>蕉华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产业转移园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  <w:t>纳污河体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水质断面6个，经监测结果表明：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蕉华工业园排污口上游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3个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断面水质均为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Ⅲ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类，蕉华工业园排污口下游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3个断面水质均为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Ⅱ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eastAsia="zh-CN"/>
        </w:rPr>
        <w:t>蕉华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产业转移园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eastAsia="zh-CN"/>
        </w:rPr>
        <w:t>纳污河体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水质监测结果</w:t>
      </w:r>
    </w:p>
    <w:tbl>
      <w:tblPr>
        <w:tblStyle w:val="16"/>
        <w:tblW w:w="88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04"/>
        <w:gridCol w:w="2095"/>
        <w:gridCol w:w="1322"/>
        <w:gridCol w:w="1322"/>
        <w:gridCol w:w="1322"/>
        <w:gridCol w:w="13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纳污河段</w:t>
            </w: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第一季度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第二季度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第三季度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石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窟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蕉华工业园排污口上游左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蕉华工业园排污口上游中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蕉华工业园排污口上游右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蕉华工业园排污口下游左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蕉华工业园排污口下游中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蕉华工业园排污口下游右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0"/>
        <w:rPr>
          <w:rFonts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【五、各</w:t>
      </w:r>
      <w:r>
        <w:rPr>
          <w:rFonts w:hint="eastAsia"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乡镇环境质量状况】</w:t>
      </w:r>
    </w:p>
    <w:p>
      <w:pPr>
        <w:pStyle w:val="14"/>
        <w:widowControl w:val="0"/>
        <w:numPr>
          <w:ilvl w:val="0"/>
          <w:numId w:val="2"/>
        </w:numPr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rFonts w:asciiTheme="minorEastAsia" w:hAnsiTheme="minorEastAsia" w:eastAsiaTheme="minorEastAsia" w:cstheme="minorEastAsia"/>
          <w:b/>
          <w:bCs/>
          <w:kern w:val="2"/>
          <w:sz w:val="32"/>
          <w:szCs w:val="32"/>
          <w:lang w:bidi="ar"/>
        </w:rPr>
      </w:pPr>
      <w:bookmarkStart w:id="41" w:name="_Toc15784"/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bidi="ar"/>
        </w:rPr>
        <w:t>大气环境质量状况</w:t>
      </w:r>
      <w:bookmarkEnd w:id="41"/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今年4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</w:rPr>
        <w:t>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全县8个镇8个空气环境质量考核点位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均达到二级考核目标要求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bidi="ar"/>
        </w:rPr>
        <w:t>详见表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"/>
        </w:rPr>
        <w:t>5-1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</w:p>
    <w:p>
      <w:pPr>
        <w:spacing w:line="440" w:lineRule="exact"/>
        <w:ind w:firstLine="301" w:firstLineChars="1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5-1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2020年4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月蕉岭县各乡镇大气环境质量考核监测情况</w:t>
      </w:r>
    </w:p>
    <w:tbl>
      <w:tblPr>
        <w:tblStyle w:val="17"/>
        <w:tblpPr w:leftFromText="180" w:rightFromText="180" w:vertAnchor="text" w:horzAnchor="page" w:tblpX="1072" w:tblpY="500"/>
        <w:tblOverlap w:val="never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195"/>
        <w:gridCol w:w="1242"/>
        <w:gridCol w:w="1225"/>
        <w:gridCol w:w="1288"/>
        <w:gridCol w:w="100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乡镇（责任主体）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考核点位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考核目标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考核结果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达标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主要超标污染物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蕉城镇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三圳镇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新铺镇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长潭镇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文福镇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广福镇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蓝坊镇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南磜镇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91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1、监测项目：二氧化硫、二氧化氮、PM10；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2、监测单位：广东省朴华检测技术有限公司；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3、执行环境空气质量标准（GB3095-2012）。</w:t>
            </w:r>
          </w:p>
        </w:tc>
      </w:tr>
    </w:tbl>
    <w:p>
      <w:pPr>
        <w:spacing w:line="440" w:lineRule="exact"/>
        <w:rPr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left"/>
        <w:rPr>
          <w:rFonts w:ascii="宋体" w:hAnsi="宋体" w:cs="宋体"/>
          <w:b/>
          <w:sz w:val="32"/>
          <w:szCs w:val="32"/>
        </w:rPr>
      </w:pPr>
    </w:p>
    <w:p>
      <w:pPr>
        <w:ind w:firstLine="964" w:firstLineChars="300"/>
        <w:rPr>
          <w:b/>
          <w:bCs/>
          <w:sz w:val="32"/>
          <w:szCs w:val="32"/>
        </w:rPr>
      </w:pPr>
    </w:p>
    <w:p>
      <w:pPr>
        <w:ind w:firstLine="964" w:firstLineChars="300"/>
        <w:rPr>
          <w:b/>
          <w:bCs/>
          <w:sz w:val="32"/>
          <w:szCs w:val="32"/>
        </w:rPr>
      </w:pPr>
    </w:p>
    <w:p>
      <w:pPr>
        <w:ind w:firstLine="964" w:firstLineChars="300"/>
        <w:outlineLvl w:val="9"/>
        <w:rPr>
          <w:rFonts w:hint="eastAsia"/>
          <w:b/>
          <w:bCs/>
          <w:sz w:val="32"/>
          <w:szCs w:val="32"/>
        </w:rPr>
      </w:pPr>
      <w:bookmarkStart w:id="42" w:name="_Toc13713"/>
    </w:p>
    <w:p>
      <w:pPr>
        <w:ind w:firstLine="964" w:firstLineChars="300"/>
        <w:outlineLvl w:val="9"/>
        <w:rPr>
          <w:rFonts w:hint="eastAsia"/>
          <w:b/>
          <w:bCs/>
          <w:sz w:val="32"/>
          <w:szCs w:val="32"/>
        </w:rPr>
      </w:pPr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（二）水环境质量状况</w:t>
      </w:r>
      <w:bookmarkEnd w:id="42"/>
    </w:p>
    <w:p>
      <w:pPr>
        <w:ind w:firstLine="643" w:firstLineChars="200"/>
        <w:outlineLvl w:val="9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  <w:r>
        <w:rPr>
          <w:rFonts w:hint="eastAsia"/>
          <w:bCs/>
          <w:sz w:val="30"/>
          <w:szCs w:val="30"/>
        </w:rPr>
        <w:t>今年</w:t>
      </w:r>
      <w:r>
        <w:rPr>
          <w:rFonts w:hint="eastAsia"/>
          <w:bCs/>
          <w:sz w:val="30"/>
          <w:szCs w:val="30"/>
          <w:lang w:val="en-US" w:eastAsia="zh-CN"/>
        </w:rPr>
        <w:t>4</w:t>
      </w:r>
      <w:r>
        <w:rPr>
          <w:rFonts w:hint="eastAsia"/>
          <w:bCs/>
          <w:sz w:val="30"/>
          <w:szCs w:val="30"/>
        </w:rPr>
        <w:t>月，全县8个镇20个水质考核断面监测结果显示：犁壁滩</w:t>
      </w:r>
      <w:r>
        <w:rPr>
          <w:rFonts w:hint="eastAsia"/>
          <w:bCs/>
          <w:sz w:val="30"/>
          <w:szCs w:val="30"/>
          <w:lang w:eastAsia="zh-CN"/>
        </w:rPr>
        <w:t>、福头、公墓山、白渡沙坪（新铺镇）、沙尾出水口（长潭镇）</w:t>
      </w:r>
      <w:r>
        <w:rPr>
          <w:rFonts w:hint="eastAsia"/>
          <w:bCs/>
          <w:sz w:val="30"/>
          <w:szCs w:val="30"/>
        </w:rPr>
        <w:t>、</w:t>
      </w:r>
      <w:r>
        <w:rPr>
          <w:rFonts w:hint="eastAsia"/>
          <w:bCs/>
          <w:sz w:val="30"/>
          <w:szCs w:val="30"/>
          <w:lang w:eastAsia="zh-CN"/>
        </w:rPr>
        <w:t>大治桥</w:t>
      </w:r>
      <w:r>
        <w:rPr>
          <w:rFonts w:hint="eastAsia"/>
          <w:bCs/>
          <w:sz w:val="30"/>
          <w:szCs w:val="30"/>
        </w:rPr>
        <w:t>（</w:t>
      </w:r>
      <w:r>
        <w:rPr>
          <w:rFonts w:hint="eastAsia"/>
          <w:bCs/>
          <w:sz w:val="30"/>
          <w:szCs w:val="30"/>
          <w:lang w:eastAsia="zh-CN"/>
        </w:rPr>
        <w:t>蓝坊</w:t>
      </w:r>
      <w:r>
        <w:rPr>
          <w:rFonts w:hint="eastAsia"/>
          <w:bCs/>
          <w:sz w:val="30"/>
          <w:szCs w:val="30"/>
        </w:rPr>
        <w:t>镇）、</w:t>
      </w:r>
      <w:r>
        <w:rPr>
          <w:rFonts w:hint="eastAsia"/>
          <w:bCs/>
          <w:sz w:val="30"/>
          <w:szCs w:val="30"/>
          <w:lang w:eastAsia="zh-CN"/>
        </w:rPr>
        <w:t>滑子坑</w:t>
      </w:r>
      <w:r>
        <w:rPr>
          <w:rFonts w:hint="eastAsia"/>
          <w:sz w:val="30"/>
          <w:szCs w:val="30"/>
        </w:rPr>
        <w:t>（南磜镇）、乌土村下墩（文福镇）、</w:t>
      </w:r>
      <w:r>
        <w:rPr>
          <w:rFonts w:hint="eastAsia"/>
          <w:bCs/>
          <w:sz w:val="30"/>
          <w:szCs w:val="30"/>
        </w:rPr>
        <w:t>福塔大桥（</w:t>
      </w:r>
      <w:r>
        <w:rPr>
          <w:rFonts w:hint="eastAsia"/>
          <w:sz w:val="30"/>
          <w:szCs w:val="30"/>
        </w:rPr>
        <w:t>广福</w:t>
      </w:r>
      <w:r>
        <w:rPr>
          <w:rFonts w:hint="eastAsia"/>
          <w:bCs/>
          <w:sz w:val="30"/>
          <w:szCs w:val="30"/>
        </w:rPr>
        <w:t>镇）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个断面均达到目标水质Ⅱ、Ⅲ类，其他各断面水质均未达到目标水质要求。蕉城镇3个考核断面水质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Ⅴ类；三圳镇2个考核断面水质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Ⅳ～Ⅴ类之间；新铺镇5个考核断面水质在Ⅱ～Ⅲ类之间；长潭镇3个考核断面水质在Ⅲ～Ⅴ类之间；蓝坊镇2个考核断面水质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Ⅲ类；南磜镇3个考核断面水质在Ⅱ～Ⅲ类之间；文福镇1个考核断面水质为Ⅱ类；广福镇1个考核断面水质为Ⅲ类。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3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4</w:t>
      </w:r>
      <w:r>
        <w:rPr>
          <w:rFonts w:hint="eastAsia"/>
          <w:bCs/>
          <w:sz w:val="30"/>
          <w:szCs w:val="30"/>
        </w:rPr>
        <w:t>个（包括污染因子增加），</w:t>
      </w:r>
      <w:r>
        <w:rPr>
          <w:rFonts w:hint="eastAsia"/>
          <w:bCs/>
          <w:sz w:val="30"/>
          <w:szCs w:val="30"/>
          <w:lang w:eastAsia="zh-CN"/>
        </w:rPr>
        <w:t>分别</w:t>
      </w:r>
      <w:r>
        <w:rPr>
          <w:rFonts w:hint="eastAsia"/>
          <w:bCs/>
          <w:sz w:val="30"/>
          <w:szCs w:val="30"/>
        </w:rPr>
        <w:t>是：</w:t>
      </w:r>
      <w:r>
        <w:rPr>
          <w:rFonts w:hint="eastAsia"/>
          <w:bCs/>
          <w:sz w:val="30"/>
          <w:szCs w:val="30"/>
          <w:lang w:eastAsia="zh-CN"/>
        </w:rPr>
        <w:t>五杠楼（三圳镇）、堑垣出水口、沙尾出水口（长潭镇）、园潭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  <w:lang w:bidi="ar"/>
        </w:rPr>
        <w:t>详见表5-</w:t>
      </w:r>
      <w:r>
        <w:rPr>
          <w:rFonts w:hint="eastAsia"/>
          <w:kern w:val="2"/>
          <w:sz w:val="30"/>
          <w:szCs w:val="30"/>
          <w:lang w:val="en-US" w:eastAsia="zh-CN" w:bidi="ar"/>
        </w:rPr>
        <w:t>2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: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—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17"/>
        <w:tblW w:w="8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l+6YP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ANl+6Y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8773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8773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WiW6w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8947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8947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22900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2900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20115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011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4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4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4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4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4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ED449F84"/>
    <w:multiLevelType w:val="singleLevel"/>
    <w:tmpl w:val="ED449F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205F2"/>
    <w:rsid w:val="04AA7F41"/>
    <w:rsid w:val="05A44107"/>
    <w:rsid w:val="05BA1BE1"/>
    <w:rsid w:val="05EF61BF"/>
    <w:rsid w:val="062844C4"/>
    <w:rsid w:val="0713706B"/>
    <w:rsid w:val="07174799"/>
    <w:rsid w:val="07C6685A"/>
    <w:rsid w:val="07E03CBD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17978"/>
    <w:rsid w:val="0DA4006F"/>
    <w:rsid w:val="0DDE52FE"/>
    <w:rsid w:val="0E136178"/>
    <w:rsid w:val="0EA63EB7"/>
    <w:rsid w:val="0EBA6E9C"/>
    <w:rsid w:val="0EDC2FC5"/>
    <w:rsid w:val="0F0E19EA"/>
    <w:rsid w:val="0F8B1B5D"/>
    <w:rsid w:val="0FDC5DFA"/>
    <w:rsid w:val="10A84954"/>
    <w:rsid w:val="10AA28C1"/>
    <w:rsid w:val="10BB15CF"/>
    <w:rsid w:val="114025D2"/>
    <w:rsid w:val="11696327"/>
    <w:rsid w:val="117E0182"/>
    <w:rsid w:val="11B26469"/>
    <w:rsid w:val="120859E0"/>
    <w:rsid w:val="12800DF2"/>
    <w:rsid w:val="12C51EB3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5A119FE"/>
    <w:rsid w:val="1601359D"/>
    <w:rsid w:val="16A335F9"/>
    <w:rsid w:val="16AB372D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A1654BD"/>
    <w:rsid w:val="1ACD761A"/>
    <w:rsid w:val="1B4467E8"/>
    <w:rsid w:val="1BE51053"/>
    <w:rsid w:val="1BE543F1"/>
    <w:rsid w:val="1C197E29"/>
    <w:rsid w:val="1C1C4833"/>
    <w:rsid w:val="1C417A34"/>
    <w:rsid w:val="1CBB2EE3"/>
    <w:rsid w:val="1DF75E5C"/>
    <w:rsid w:val="1E1553DE"/>
    <w:rsid w:val="1E3F4FCB"/>
    <w:rsid w:val="1E5D3019"/>
    <w:rsid w:val="1E937C26"/>
    <w:rsid w:val="1E9F319D"/>
    <w:rsid w:val="1EAB7687"/>
    <w:rsid w:val="201266AA"/>
    <w:rsid w:val="209321E7"/>
    <w:rsid w:val="209D4ED4"/>
    <w:rsid w:val="20A35F73"/>
    <w:rsid w:val="21454C51"/>
    <w:rsid w:val="22204D63"/>
    <w:rsid w:val="22241AF6"/>
    <w:rsid w:val="222C7E18"/>
    <w:rsid w:val="233035F4"/>
    <w:rsid w:val="23ED6788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B74259B"/>
    <w:rsid w:val="2BE069C6"/>
    <w:rsid w:val="2D3B57BE"/>
    <w:rsid w:val="2D503758"/>
    <w:rsid w:val="2DB404A6"/>
    <w:rsid w:val="2DE834A8"/>
    <w:rsid w:val="2E1D34AD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C109DF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983346"/>
    <w:rsid w:val="34EA520A"/>
    <w:rsid w:val="34F82387"/>
    <w:rsid w:val="3540337D"/>
    <w:rsid w:val="3635496D"/>
    <w:rsid w:val="365D076C"/>
    <w:rsid w:val="3717127E"/>
    <w:rsid w:val="376744D4"/>
    <w:rsid w:val="37AF141B"/>
    <w:rsid w:val="380508C5"/>
    <w:rsid w:val="38577F05"/>
    <w:rsid w:val="39183324"/>
    <w:rsid w:val="397561C1"/>
    <w:rsid w:val="3A6D6972"/>
    <w:rsid w:val="3A9E2E89"/>
    <w:rsid w:val="3B741F1F"/>
    <w:rsid w:val="3BA12F81"/>
    <w:rsid w:val="3D0559D0"/>
    <w:rsid w:val="3D8A2458"/>
    <w:rsid w:val="3DC93BFF"/>
    <w:rsid w:val="3EA11E87"/>
    <w:rsid w:val="3EAE2AD9"/>
    <w:rsid w:val="3EED4542"/>
    <w:rsid w:val="3F4A5CB4"/>
    <w:rsid w:val="3FEF0A89"/>
    <w:rsid w:val="40313F5C"/>
    <w:rsid w:val="403D04C9"/>
    <w:rsid w:val="40815E92"/>
    <w:rsid w:val="40CF6DA1"/>
    <w:rsid w:val="415317DC"/>
    <w:rsid w:val="417037F2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6010E80"/>
    <w:rsid w:val="460A0BF0"/>
    <w:rsid w:val="46865A94"/>
    <w:rsid w:val="471C635B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953731"/>
    <w:rsid w:val="49A4642A"/>
    <w:rsid w:val="49BA7FDC"/>
    <w:rsid w:val="49C22146"/>
    <w:rsid w:val="49E12F80"/>
    <w:rsid w:val="4A3D7AA7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A84C51"/>
    <w:rsid w:val="50EC6176"/>
    <w:rsid w:val="51A31EB6"/>
    <w:rsid w:val="51B54044"/>
    <w:rsid w:val="5205758C"/>
    <w:rsid w:val="522B646B"/>
    <w:rsid w:val="52E003DF"/>
    <w:rsid w:val="535455FF"/>
    <w:rsid w:val="54293139"/>
    <w:rsid w:val="54446715"/>
    <w:rsid w:val="5458037F"/>
    <w:rsid w:val="547F26DD"/>
    <w:rsid w:val="548E0562"/>
    <w:rsid w:val="54FC6ACF"/>
    <w:rsid w:val="55ED34B9"/>
    <w:rsid w:val="55F4312A"/>
    <w:rsid w:val="56E378C9"/>
    <w:rsid w:val="5732332F"/>
    <w:rsid w:val="57A27CE8"/>
    <w:rsid w:val="57EC2846"/>
    <w:rsid w:val="58A218D8"/>
    <w:rsid w:val="58C822FC"/>
    <w:rsid w:val="58DF040C"/>
    <w:rsid w:val="593D7152"/>
    <w:rsid w:val="5941038D"/>
    <w:rsid w:val="596E297B"/>
    <w:rsid w:val="599D3734"/>
    <w:rsid w:val="5A1F3452"/>
    <w:rsid w:val="5A236317"/>
    <w:rsid w:val="5B285C6B"/>
    <w:rsid w:val="5B642FAA"/>
    <w:rsid w:val="5BC84F5C"/>
    <w:rsid w:val="5BDA12DE"/>
    <w:rsid w:val="5C1248EC"/>
    <w:rsid w:val="5CC670FC"/>
    <w:rsid w:val="5D3C6257"/>
    <w:rsid w:val="5E070671"/>
    <w:rsid w:val="5E4355BE"/>
    <w:rsid w:val="5EF868AD"/>
    <w:rsid w:val="5EFF7F8C"/>
    <w:rsid w:val="5F001F6E"/>
    <w:rsid w:val="5FFB3DF1"/>
    <w:rsid w:val="622D0A59"/>
    <w:rsid w:val="628309AE"/>
    <w:rsid w:val="629D1D42"/>
    <w:rsid w:val="630D56BC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9C7D86"/>
    <w:rsid w:val="6BA2767B"/>
    <w:rsid w:val="6DC86CAB"/>
    <w:rsid w:val="6DEB15F3"/>
    <w:rsid w:val="6DEB78EC"/>
    <w:rsid w:val="6DFD3913"/>
    <w:rsid w:val="6E025641"/>
    <w:rsid w:val="6E795D51"/>
    <w:rsid w:val="6ED84F7B"/>
    <w:rsid w:val="6EF81D15"/>
    <w:rsid w:val="6F581DA9"/>
    <w:rsid w:val="6FB100E0"/>
    <w:rsid w:val="6FE17C94"/>
    <w:rsid w:val="70633265"/>
    <w:rsid w:val="70B46C4C"/>
    <w:rsid w:val="71312EBE"/>
    <w:rsid w:val="717446B0"/>
    <w:rsid w:val="718B2D9D"/>
    <w:rsid w:val="71F05BBD"/>
    <w:rsid w:val="723441C2"/>
    <w:rsid w:val="724762BC"/>
    <w:rsid w:val="72735280"/>
    <w:rsid w:val="72C21043"/>
    <w:rsid w:val="72EA59C1"/>
    <w:rsid w:val="734429FD"/>
    <w:rsid w:val="73CF7575"/>
    <w:rsid w:val="74575322"/>
    <w:rsid w:val="749D642B"/>
    <w:rsid w:val="75985A6A"/>
    <w:rsid w:val="76720F2E"/>
    <w:rsid w:val="773B0BC9"/>
    <w:rsid w:val="77AF38AC"/>
    <w:rsid w:val="77CC495A"/>
    <w:rsid w:val="77F47C57"/>
    <w:rsid w:val="77F72CAB"/>
    <w:rsid w:val="7810217C"/>
    <w:rsid w:val="78D536E4"/>
    <w:rsid w:val="79194F11"/>
    <w:rsid w:val="799D310C"/>
    <w:rsid w:val="79B153C4"/>
    <w:rsid w:val="7A3A79FC"/>
    <w:rsid w:val="7A3F4AFB"/>
    <w:rsid w:val="7A80655C"/>
    <w:rsid w:val="7ACF0117"/>
    <w:rsid w:val="7BB2099B"/>
    <w:rsid w:val="7BE5287D"/>
    <w:rsid w:val="7C424B1D"/>
    <w:rsid w:val="7CAE0CBE"/>
    <w:rsid w:val="7CC15F2C"/>
    <w:rsid w:val="7CF4357A"/>
    <w:rsid w:val="7DAC3561"/>
    <w:rsid w:val="7E192540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chart" Target="charts/chart2.xml"/><Relationship Id="rId17" Type="http://schemas.openxmlformats.org/officeDocument/2006/relationships/chart" Target="charts/chart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4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4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'2020年'!$B$3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</c:formatCode>
                <c:ptCount val="30"/>
                <c:pt idx="0" c:formatCode="yyyy/m/d">
                  <c:v>43922</c:v>
                </c:pt>
                <c:pt idx="1" c:formatCode="yyyy/m/d">
                  <c:v>43923</c:v>
                </c:pt>
                <c:pt idx="2" c:formatCode="yyyy/m/d">
                  <c:v>43924</c:v>
                </c:pt>
                <c:pt idx="3" c:formatCode="yyyy/m/d">
                  <c:v>43925</c:v>
                </c:pt>
                <c:pt idx="4" c:formatCode="yyyy/m/d">
                  <c:v>43926</c:v>
                </c:pt>
                <c:pt idx="5" c:formatCode="yyyy/m/d">
                  <c:v>43927</c:v>
                </c:pt>
                <c:pt idx="6" c:formatCode="yyyy/m/d">
                  <c:v>43928</c:v>
                </c:pt>
                <c:pt idx="7" c:formatCode="yyyy/m/d">
                  <c:v>43929</c:v>
                </c:pt>
                <c:pt idx="8" c:formatCode="yyyy/m/d">
                  <c:v>43930</c:v>
                </c:pt>
                <c:pt idx="9" c:formatCode="yyyy/m/d">
                  <c:v>43931</c:v>
                </c:pt>
                <c:pt idx="10" c:formatCode="yyyy/m/d">
                  <c:v>43932</c:v>
                </c:pt>
                <c:pt idx="11" c:formatCode="yyyy/m/d">
                  <c:v>43933</c:v>
                </c:pt>
                <c:pt idx="12" c:formatCode="yyyy/m/d">
                  <c:v>43934</c:v>
                </c:pt>
                <c:pt idx="13" c:formatCode="yyyy/m/d">
                  <c:v>43935</c:v>
                </c:pt>
                <c:pt idx="14" c:formatCode="yyyy/m/d">
                  <c:v>43936</c:v>
                </c:pt>
                <c:pt idx="15" c:formatCode="yyyy/m/d">
                  <c:v>43937</c:v>
                </c:pt>
                <c:pt idx="16" c:formatCode="yyyy/m/d">
                  <c:v>43938</c:v>
                </c:pt>
                <c:pt idx="17" c:formatCode="yyyy/m/d">
                  <c:v>43939</c:v>
                </c:pt>
                <c:pt idx="18" c:formatCode="yyyy/m/d">
                  <c:v>43940</c:v>
                </c:pt>
                <c:pt idx="19" c:formatCode="yyyy/m/d">
                  <c:v>43941</c:v>
                </c:pt>
                <c:pt idx="20" c:formatCode="yyyy/m/d">
                  <c:v>43942</c:v>
                </c:pt>
                <c:pt idx="21" c:formatCode="yyyy/m/d">
                  <c:v>43943</c:v>
                </c:pt>
                <c:pt idx="22" c:formatCode="yyyy/m/d">
                  <c:v>43944</c:v>
                </c:pt>
                <c:pt idx="23" c:formatCode="yyyy/m/d">
                  <c:v>43945</c:v>
                </c:pt>
                <c:pt idx="24" c:formatCode="yyyy/m/d">
                  <c:v>43946</c:v>
                </c:pt>
                <c:pt idx="25" c:formatCode="yyyy/m/d">
                  <c:v>43947</c:v>
                </c:pt>
                <c:pt idx="26" c:formatCode="yyyy/m/d">
                  <c:v>43948</c:v>
                </c:pt>
                <c:pt idx="27" c:formatCode="yyyy/m/d">
                  <c:v>43949</c:v>
                </c:pt>
                <c:pt idx="28" c:formatCode="yyyy/m/d">
                  <c:v>43950</c:v>
                </c:pt>
                <c:pt idx="29" c:formatCode="yyyy/m/d">
                  <c:v>43951</c:v>
                </c:pt>
              </c:numCache>
            </c:numRef>
          </c:cat>
          <c:val>
            <c:numRef>
              <c:f>'2020年'!$B$4:$B$33</c:f>
              <c:numCache>
                <c:formatCode>General</c:formatCode>
                <c:ptCount val="30"/>
                <c:pt idx="0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8</c:v>
                </c:pt>
                <c:pt idx="8">
                  <c:v>7</c:v>
                </c:pt>
                <c:pt idx="9">
                  <c:v>9</c:v>
                </c:pt>
                <c:pt idx="10">
                  <c:v>11</c:v>
                </c:pt>
                <c:pt idx="11">
                  <c:v>9</c:v>
                </c:pt>
                <c:pt idx="12">
                  <c:v>14</c:v>
                </c:pt>
                <c:pt idx="13">
                  <c:v>18</c:v>
                </c:pt>
                <c:pt idx="14">
                  <c:v>13</c:v>
                </c:pt>
                <c:pt idx="15">
                  <c:v>15</c:v>
                </c:pt>
                <c:pt idx="16">
                  <c:v>9</c:v>
                </c:pt>
                <c:pt idx="17">
                  <c:v>12</c:v>
                </c:pt>
                <c:pt idx="18">
                  <c:v>11</c:v>
                </c:pt>
                <c:pt idx="19">
                  <c:v>10</c:v>
                </c:pt>
                <c:pt idx="20">
                  <c:v>9</c:v>
                </c:pt>
                <c:pt idx="21">
                  <c:v>7</c:v>
                </c:pt>
                <c:pt idx="22">
                  <c:v>7</c:v>
                </c:pt>
                <c:pt idx="23">
                  <c:v>7</c:v>
                </c:pt>
                <c:pt idx="24">
                  <c:v>6</c:v>
                </c:pt>
                <c:pt idx="25">
                  <c:v>8</c:v>
                </c:pt>
                <c:pt idx="26">
                  <c:v>7</c:v>
                </c:pt>
                <c:pt idx="27">
                  <c:v>8</c:v>
                </c:pt>
                <c:pt idx="28">
                  <c:v>8</c:v>
                </c:pt>
                <c:pt idx="29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'2020年'!$C$3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</c:formatCode>
                <c:ptCount val="30"/>
                <c:pt idx="0" c:formatCode="yyyy/m/d">
                  <c:v>43922</c:v>
                </c:pt>
                <c:pt idx="1" c:formatCode="yyyy/m/d">
                  <c:v>43923</c:v>
                </c:pt>
                <c:pt idx="2" c:formatCode="yyyy/m/d">
                  <c:v>43924</c:v>
                </c:pt>
                <c:pt idx="3" c:formatCode="yyyy/m/d">
                  <c:v>43925</c:v>
                </c:pt>
                <c:pt idx="4" c:formatCode="yyyy/m/d">
                  <c:v>43926</c:v>
                </c:pt>
                <c:pt idx="5" c:formatCode="yyyy/m/d">
                  <c:v>43927</c:v>
                </c:pt>
                <c:pt idx="6" c:formatCode="yyyy/m/d">
                  <c:v>43928</c:v>
                </c:pt>
                <c:pt idx="7" c:formatCode="yyyy/m/d">
                  <c:v>43929</c:v>
                </c:pt>
                <c:pt idx="8" c:formatCode="yyyy/m/d">
                  <c:v>43930</c:v>
                </c:pt>
                <c:pt idx="9" c:formatCode="yyyy/m/d">
                  <c:v>43931</c:v>
                </c:pt>
                <c:pt idx="10" c:formatCode="yyyy/m/d">
                  <c:v>43932</c:v>
                </c:pt>
                <c:pt idx="11" c:formatCode="yyyy/m/d">
                  <c:v>43933</c:v>
                </c:pt>
                <c:pt idx="12" c:formatCode="yyyy/m/d">
                  <c:v>43934</c:v>
                </c:pt>
                <c:pt idx="13" c:formatCode="yyyy/m/d">
                  <c:v>43935</c:v>
                </c:pt>
                <c:pt idx="14" c:formatCode="yyyy/m/d">
                  <c:v>43936</c:v>
                </c:pt>
                <c:pt idx="15" c:formatCode="yyyy/m/d">
                  <c:v>43937</c:v>
                </c:pt>
                <c:pt idx="16" c:formatCode="yyyy/m/d">
                  <c:v>43938</c:v>
                </c:pt>
                <c:pt idx="17" c:formatCode="yyyy/m/d">
                  <c:v>43939</c:v>
                </c:pt>
                <c:pt idx="18" c:formatCode="yyyy/m/d">
                  <c:v>43940</c:v>
                </c:pt>
                <c:pt idx="19" c:formatCode="yyyy/m/d">
                  <c:v>43941</c:v>
                </c:pt>
                <c:pt idx="20" c:formatCode="yyyy/m/d">
                  <c:v>43942</c:v>
                </c:pt>
                <c:pt idx="21" c:formatCode="yyyy/m/d">
                  <c:v>43943</c:v>
                </c:pt>
                <c:pt idx="22" c:formatCode="yyyy/m/d">
                  <c:v>43944</c:v>
                </c:pt>
                <c:pt idx="23" c:formatCode="yyyy/m/d">
                  <c:v>43945</c:v>
                </c:pt>
                <c:pt idx="24" c:formatCode="yyyy/m/d">
                  <c:v>43946</c:v>
                </c:pt>
                <c:pt idx="25" c:formatCode="yyyy/m/d">
                  <c:v>43947</c:v>
                </c:pt>
                <c:pt idx="26" c:formatCode="yyyy/m/d">
                  <c:v>43948</c:v>
                </c:pt>
                <c:pt idx="27" c:formatCode="yyyy/m/d">
                  <c:v>43949</c:v>
                </c:pt>
                <c:pt idx="28" c:formatCode="yyyy/m/d">
                  <c:v>43950</c:v>
                </c:pt>
                <c:pt idx="29" c:formatCode="yyyy/m/d">
                  <c:v>43951</c:v>
                </c:pt>
              </c:numCache>
            </c:numRef>
          </c:cat>
          <c:val>
            <c:numRef>
              <c:f>'2020年'!$C$4:$C$33</c:f>
              <c:numCache>
                <c:formatCode>General</c:formatCode>
                <c:ptCount val="30"/>
                <c:pt idx="0">
                  <c:v>8</c:v>
                </c:pt>
                <c:pt idx="1">
                  <c:v>20</c:v>
                </c:pt>
                <c:pt idx="2">
                  <c:v>22</c:v>
                </c:pt>
                <c:pt idx="3">
                  <c:v>9</c:v>
                </c:pt>
                <c:pt idx="4">
                  <c:v>15</c:v>
                </c:pt>
                <c:pt idx="5">
                  <c:v>19</c:v>
                </c:pt>
                <c:pt idx="6">
                  <c:v>11</c:v>
                </c:pt>
                <c:pt idx="7">
                  <c:v>21</c:v>
                </c:pt>
                <c:pt idx="8">
                  <c:v>21</c:v>
                </c:pt>
                <c:pt idx="9">
                  <c:v>25</c:v>
                </c:pt>
                <c:pt idx="10">
                  <c:v>24</c:v>
                </c:pt>
                <c:pt idx="11">
                  <c:v>14</c:v>
                </c:pt>
                <c:pt idx="12">
                  <c:v>27</c:v>
                </c:pt>
                <c:pt idx="13">
                  <c:v>35</c:v>
                </c:pt>
                <c:pt idx="14">
                  <c:v>32</c:v>
                </c:pt>
                <c:pt idx="15">
                  <c:v>29</c:v>
                </c:pt>
                <c:pt idx="16">
                  <c:v>32</c:v>
                </c:pt>
                <c:pt idx="17">
                  <c:v>32</c:v>
                </c:pt>
                <c:pt idx="18">
                  <c:v>27</c:v>
                </c:pt>
                <c:pt idx="19">
                  <c:v>21</c:v>
                </c:pt>
                <c:pt idx="20">
                  <c:v>16</c:v>
                </c:pt>
                <c:pt idx="21">
                  <c:v>14</c:v>
                </c:pt>
                <c:pt idx="22">
                  <c:v>6</c:v>
                </c:pt>
                <c:pt idx="23">
                  <c:v>19</c:v>
                </c:pt>
                <c:pt idx="24">
                  <c:v>19</c:v>
                </c:pt>
                <c:pt idx="25">
                  <c:v>23</c:v>
                </c:pt>
                <c:pt idx="26">
                  <c:v>23</c:v>
                </c:pt>
                <c:pt idx="27">
                  <c:v>27</c:v>
                </c:pt>
                <c:pt idx="28">
                  <c:v>30</c:v>
                </c:pt>
                <c:pt idx="29">
                  <c:v>32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'2020年'!$D$3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</c:formatCode>
                <c:ptCount val="30"/>
                <c:pt idx="0" c:formatCode="yyyy/m/d">
                  <c:v>43922</c:v>
                </c:pt>
                <c:pt idx="1" c:formatCode="yyyy/m/d">
                  <c:v>43923</c:v>
                </c:pt>
                <c:pt idx="2" c:formatCode="yyyy/m/d">
                  <c:v>43924</c:v>
                </c:pt>
                <c:pt idx="3" c:formatCode="yyyy/m/d">
                  <c:v>43925</c:v>
                </c:pt>
                <c:pt idx="4" c:formatCode="yyyy/m/d">
                  <c:v>43926</c:v>
                </c:pt>
                <c:pt idx="5" c:formatCode="yyyy/m/d">
                  <c:v>43927</c:v>
                </c:pt>
                <c:pt idx="6" c:formatCode="yyyy/m/d">
                  <c:v>43928</c:v>
                </c:pt>
                <c:pt idx="7" c:formatCode="yyyy/m/d">
                  <c:v>43929</c:v>
                </c:pt>
                <c:pt idx="8" c:formatCode="yyyy/m/d">
                  <c:v>43930</c:v>
                </c:pt>
                <c:pt idx="9" c:formatCode="yyyy/m/d">
                  <c:v>43931</c:v>
                </c:pt>
                <c:pt idx="10" c:formatCode="yyyy/m/d">
                  <c:v>43932</c:v>
                </c:pt>
                <c:pt idx="11" c:formatCode="yyyy/m/d">
                  <c:v>43933</c:v>
                </c:pt>
                <c:pt idx="12" c:formatCode="yyyy/m/d">
                  <c:v>43934</c:v>
                </c:pt>
                <c:pt idx="13" c:formatCode="yyyy/m/d">
                  <c:v>43935</c:v>
                </c:pt>
                <c:pt idx="14" c:formatCode="yyyy/m/d">
                  <c:v>43936</c:v>
                </c:pt>
                <c:pt idx="15" c:formatCode="yyyy/m/d">
                  <c:v>43937</c:v>
                </c:pt>
                <c:pt idx="16" c:formatCode="yyyy/m/d">
                  <c:v>43938</c:v>
                </c:pt>
                <c:pt idx="17" c:formatCode="yyyy/m/d">
                  <c:v>43939</c:v>
                </c:pt>
                <c:pt idx="18" c:formatCode="yyyy/m/d">
                  <c:v>43940</c:v>
                </c:pt>
                <c:pt idx="19" c:formatCode="yyyy/m/d">
                  <c:v>43941</c:v>
                </c:pt>
                <c:pt idx="20" c:formatCode="yyyy/m/d">
                  <c:v>43942</c:v>
                </c:pt>
                <c:pt idx="21" c:formatCode="yyyy/m/d">
                  <c:v>43943</c:v>
                </c:pt>
                <c:pt idx="22" c:formatCode="yyyy/m/d">
                  <c:v>43944</c:v>
                </c:pt>
                <c:pt idx="23" c:formatCode="yyyy/m/d">
                  <c:v>43945</c:v>
                </c:pt>
                <c:pt idx="24" c:formatCode="yyyy/m/d">
                  <c:v>43946</c:v>
                </c:pt>
                <c:pt idx="25" c:formatCode="yyyy/m/d">
                  <c:v>43947</c:v>
                </c:pt>
                <c:pt idx="26" c:formatCode="yyyy/m/d">
                  <c:v>43948</c:v>
                </c:pt>
                <c:pt idx="27" c:formatCode="yyyy/m/d">
                  <c:v>43949</c:v>
                </c:pt>
                <c:pt idx="28" c:formatCode="yyyy/m/d">
                  <c:v>43950</c:v>
                </c:pt>
                <c:pt idx="29" c:formatCode="yyyy/m/d">
                  <c:v>43951</c:v>
                </c:pt>
              </c:numCache>
            </c:numRef>
          </c:cat>
          <c:val>
            <c:numRef>
              <c:f>'2020年'!$D$4:$D$33</c:f>
              <c:numCache>
                <c:formatCode>General</c:formatCode>
                <c:ptCount val="30"/>
                <c:pt idx="0">
                  <c:v>10</c:v>
                </c:pt>
                <c:pt idx="1">
                  <c:v>16</c:v>
                </c:pt>
                <c:pt idx="2">
                  <c:v>14</c:v>
                </c:pt>
                <c:pt idx="3">
                  <c:v>11</c:v>
                </c:pt>
                <c:pt idx="4">
                  <c:v>16</c:v>
                </c:pt>
                <c:pt idx="5">
                  <c:v>19</c:v>
                </c:pt>
                <c:pt idx="6">
                  <c:v>18</c:v>
                </c:pt>
                <c:pt idx="7">
                  <c:v>38</c:v>
                </c:pt>
                <c:pt idx="8">
                  <c:v>40</c:v>
                </c:pt>
                <c:pt idx="9">
                  <c:v>49</c:v>
                </c:pt>
                <c:pt idx="10">
                  <c:v>39</c:v>
                </c:pt>
                <c:pt idx="11">
                  <c:v>19</c:v>
                </c:pt>
                <c:pt idx="12">
                  <c:v>41</c:v>
                </c:pt>
                <c:pt idx="13">
                  <c:v>54</c:v>
                </c:pt>
                <c:pt idx="14">
                  <c:v>55</c:v>
                </c:pt>
                <c:pt idx="15">
                  <c:v>68</c:v>
                </c:pt>
                <c:pt idx="16">
                  <c:v>59</c:v>
                </c:pt>
                <c:pt idx="17">
                  <c:v>67</c:v>
                </c:pt>
                <c:pt idx="18">
                  <c:v>60</c:v>
                </c:pt>
                <c:pt idx="19">
                  <c:v>59</c:v>
                </c:pt>
                <c:pt idx="20">
                  <c:v>37</c:v>
                </c:pt>
                <c:pt idx="21">
                  <c:v>10</c:v>
                </c:pt>
                <c:pt idx="22">
                  <c:v>5</c:v>
                </c:pt>
                <c:pt idx="23">
                  <c:v>20</c:v>
                </c:pt>
                <c:pt idx="24">
                  <c:v>32</c:v>
                </c:pt>
                <c:pt idx="25">
                  <c:v>41</c:v>
                </c:pt>
                <c:pt idx="26">
                  <c:v>43</c:v>
                </c:pt>
                <c:pt idx="27">
                  <c:v>58</c:v>
                </c:pt>
                <c:pt idx="28">
                  <c:v>69</c:v>
                </c:pt>
                <c:pt idx="29">
                  <c:v>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282816"/>
        <c:axId val="109284352"/>
      </c:lineChart>
      <c:dateAx>
        <c:axId val="10928281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9284352"/>
        <c:crosses val="autoZero"/>
        <c:auto val="1"/>
        <c:lblOffset val="100"/>
        <c:baseTimeUnit val="days"/>
      </c:dateAx>
      <c:valAx>
        <c:axId val="10928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9282816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'2020年'!$E$3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</c:formatCode>
                <c:ptCount val="30"/>
                <c:pt idx="0" c:formatCode="yyyy/m/d">
                  <c:v>43922</c:v>
                </c:pt>
                <c:pt idx="1" c:formatCode="yyyy/m/d">
                  <c:v>43923</c:v>
                </c:pt>
                <c:pt idx="2" c:formatCode="yyyy/m/d">
                  <c:v>43924</c:v>
                </c:pt>
                <c:pt idx="3" c:formatCode="yyyy/m/d">
                  <c:v>43925</c:v>
                </c:pt>
                <c:pt idx="4" c:formatCode="yyyy/m/d">
                  <c:v>43926</c:v>
                </c:pt>
                <c:pt idx="5" c:formatCode="yyyy/m/d">
                  <c:v>43927</c:v>
                </c:pt>
                <c:pt idx="6" c:formatCode="yyyy/m/d">
                  <c:v>43928</c:v>
                </c:pt>
                <c:pt idx="7" c:formatCode="yyyy/m/d">
                  <c:v>43929</c:v>
                </c:pt>
                <c:pt idx="8" c:formatCode="yyyy/m/d">
                  <c:v>43930</c:v>
                </c:pt>
                <c:pt idx="9" c:formatCode="yyyy/m/d">
                  <c:v>43931</c:v>
                </c:pt>
                <c:pt idx="10" c:formatCode="yyyy/m/d">
                  <c:v>43932</c:v>
                </c:pt>
                <c:pt idx="11" c:formatCode="yyyy/m/d">
                  <c:v>43933</c:v>
                </c:pt>
                <c:pt idx="12" c:formatCode="yyyy/m/d">
                  <c:v>43934</c:v>
                </c:pt>
                <c:pt idx="13" c:formatCode="yyyy/m/d">
                  <c:v>43935</c:v>
                </c:pt>
                <c:pt idx="14" c:formatCode="yyyy/m/d">
                  <c:v>43936</c:v>
                </c:pt>
                <c:pt idx="15" c:formatCode="yyyy/m/d">
                  <c:v>43937</c:v>
                </c:pt>
                <c:pt idx="16" c:formatCode="yyyy/m/d">
                  <c:v>43938</c:v>
                </c:pt>
                <c:pt idx="17" c:formatCode="yyyy/m/d">
                  <c:v>43939</c:v>
                </c:pt>
                <c:pt idx="18" c:formatCode="yyyy/m/d">
                  <c:v>43940</c:v>
                </c:pt>
                <c:pt idx="19" c:formatCode="yyyy/m/d">
                  <c:v>43941</c:v>
                </c:pt>
                <c:pt idx="20" c:formatCode="yyyy/m/d">
                  <c:v>43942</c:v>
                </c:pt>
                <c:pt idx="21" c:formatCode="yyyy/m/d">
                  <c:v>43943</c:v>
                </c:pt>
                <c:pt idx="22" c:formatCode="yyyy/m/d">
                  <c:v>43944</c:v>
                </c:pt>
                <c:pt idx="23" c:formatCode="yyyy/m/d">
                  <c:v>43945</c:v>
                </c:pt>
                <c:pt idx="24" c:formatCode="yyyy/m/d">
                  <c:v>43946</c:v>
                </c:pt>
                <c:pt idx="25" c:formatCode="yyyy/m/d">
                  <c:v>43947</c:v>
                </c:pt>
                <c:pt idx="26" c:formatCode="yyyy/m/d">
                  <c:v>43948</c:v>
                </c:pt>
                <c:pt idx="27" c:formatCode="yyyy/m/d">
                  <c:v>43949</c:v>
                </c:pt>
                <c:pt idx="28" c:formatCode="yyyy/m/d">
                  <c:v>43950</c:v>
                </c:pt>
                <c:pt idx="29" c:formatCode="yyyy/m/d">
                  <c:v>43951</c:v>
                </c:pt>
              </c:numCache>
            </c:numRef>
          </c:cat>
          <c:val>
            <c:numRef>
              <c:f>'2020年'!$E$4:$E$33</c:f>
              <c:numCache>
                <c:formatCode>General</c:formatCode>
                <c:ptCount val="30"/>
                <c:pt idx="0">
                  <c:v>0.6</c:v>
                </c:pt>
                <c:pt idx="1">
                  <c:v>0.8</c:v>
                </c:pt>
                <c:pt idx="2">
                  <c:v>0.9</c:v>
                </c:pt>
                <c:pt idx="3">
                  <c:v>0.8</c:v>
                </c:pt>
                <c:pt idx="4">
                  <c:v>0.8</c:v>
                </c:pt>
                <c:pt idx="5">
                  <c:v>1.1</c:v>
                </c:pt>
                <c:pt idx="6">
                  <c:v>0.8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0.9</c:v>
                </c:pt>
                <c:pt idx="11">
                  <c:v>0.6</c:v>
                </c:pt>
                <c:pt idx="12">
                  <c:v>0.6</c:v>
                </c:pt>
                <c:pt idx="13">
                  <c:v>0.8</c:v>
                </c:pt>
                <c:pt idx="14">
                  <c:v>0.8</c:v>
                </c:pt>
                <c:pt idx="15">
                  <c:v>0.8</c:v>
                </c:pt>
                <c:pt idx="16">
                  <c:v>0.9</c:v>
                </c:pt>
                <c:pt idx="17">
                  <c:v>0.9</c:v>
                </c:pt>
                <c:pt idx="18">
                  <c:v>0.9</c:v>
                </c:pt>
                <c:pt idx="19">
                  <c:v>0.9</c:v>
                </c:pt>
                <c:pt idx="20">
                  <c:v>1.1</c:v>
                </c:pt>
                <c:pt idx="21">
                  <c:v>0.9</c:v>
                </c:pt>
                <c:pt idx="22">
                  <c:v>0.8</c:v>
                </c:pt>
                <c:pt idx="23">
                  <c:v>0</c:v>
                </c:pt>
                <c:pt idx="24">
                  <c:v>0.8</c:v>
                </c:pt>
                <c:pt idx="25">
                  <c:v>0.7</c:v>
                </c:pt>
                <c:pt idx="26">
                  <c:v>0.7</c:v>
                </c:pt>
                <c:pt idx="27">
                  <c:v>0.8</c:v>
                </c:pt>
                <c:pt idx="28">
                  <c:v>0.9</c:v>
                </c:pt>
                <c:pt idx="29">
                  <c:v>0.9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'2020年'!$F$3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</c:formatCode>
                <c:ptCount val="30"/>
                <c:pt idx="0" c:formatCode="yyyy/m/d">
                  <c:v>43922</c:v>
                </c:pt>
                <c:pt idx="1" c:formatCode="yyyy/m/d">
                  <c:v>43923</c:v>
                </c:pt>
                <c:pt idx="2" c:formatCode="yyyy/m/d">
                  <c:v>43924</c:v>
                </c:pt>
                <c:pt idx="3" c:formatCode="yyyy/m/d">
                  <c:v>43925</c:v>
                </c:pt>
                <c:pt idx="4" c:formatCode="yyyy/m/d">
                  <c:v>43926</c:v>
                </c:pt>
                <c:pt idx="5" c:formatCode="yyyy/m/d">
                  <c:v>43927</c:v>
                </c:pt>
                <c:pt idx="6" c:formatCode="yyyy/m/d">
                  <c:v>43928</c:v>
                </c:pt>
                <c:pt idx="7" c:formatCode="yyyy/m/d">
                  <c:v>43929</c:v>
                </c:pt>
                <c:pt idx="8" c:formatCode="yyyy/m/d">
                  <c:v>43930</c:v>
                </c:pt>
                <c:pt idx="9" c:formatCode="yyyy/m/d">
                  <c:v>43931</c:v>
                </c:pt>
                <c:pt idx="10" c:formatCode="yyyy/m/d">
                  <c:v>43932</c:v>
                </c:pt>
                <c:pt idx="11" c:formatCode="yyyy/m/d">
                  <c:v>43933</c:v>
                </c:pt>
                <c:pt idx="12" c:formatCode="yyyy/m/d">
                  <c:v>43934</c:v>
                </c:pt>
                <c:pt idx="13" c:formatCode="yyyy/m/d">
                  <c:v>43935</c:v>
                </c:pt>
                <c:pt idx="14" c:formatCode="yyyy/m/d">
                  <c:v>43936</c:v>
                </c:pt>
                <c:pt idx="15" c:formatCode="yyyy/m/d">
                  <c:v>43937</c:v>
                </c:pt>
                <c:pt idx="16" c:formatCode="yyyy/m/d">
                  <c:v>43938</c:v>
                </c:pt>
                <c:pt idx="17" c:formatCode="yyyy/m/d">
                  <c:v>43939</c:v>
                </c:pt>
                <c:pt idx="18" c:formatCode="yyyy/m/d">
                  <c:v>43940</c:v>
                </c:pt>
                <c:pt idx="19" c:formatCode="yyyy/m/d">
                  <c:v>43941</c:v>
                </c:pt>
                <c:pt idx="20" c:formatCode="yyyy/m/d">
                  <c:v>43942</c:v>
                </c:pt>
                <c:pt idx="21" c:formatCode="yyyy/m/d">
                  <c:v>43943</c:v>
                </c:pt>
                <c:pt idx="22" c:formatCode="yyyy/m/d">
                  <c:v>43944</c:v>
                </c:pt>
                <c:pt idx="23" c:formatCode="yyyy/m/d">
                  <c:v>43945</c:v>
                </c:pt>
                <c:pt idx="24" c:formatCode="yyyy/m/d">
                  <c:v>43946</c:v>
                </c:pt>
                <c:pt idx="25" c:formatCode="yyyy/m/d">
                  <c:v>43947</c:v>
                </c:pt>
                <c:pt idx="26" c:formatCode="yyyy/m/d">
                  <c:v>43948</c:v>
                </c:pt>
                <c:pt idx="27" c:formatCode="yyyy/m/d">
                  <c:v>43949</c:v>
                </c:pt>
                <c:pt idx="28" c:formatCode="yyyy/m/d">
                  <c:v>43950</c:v>
                </c:pt>
                <c:pt idx="29" c:formatCode="yyyy/m/d">
                  <c:v>43951</c:v>
                </c:pt>
              </c:numCache>
            </c:numRef>
          </c:cat>
          <c:val>
            <c:numRef>
              <c:f>'2020年'!$F$4:$F$33</c:f>
              <c:numCache>
                <c:formatCode>General</c:formatCode>
                <c:ptCount val="30"/>
                <c:pt idx="0">
                  <c:v>4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10</c:v>
                </c:pt>
                <c:pt idx="5">
                  <c:v>13</c:v>
                </c:pt>
                <c:pt idx="6">
                  <c:v>10</c:v>
                </c:pt>
                <c:pt idx="7">
                  <c:v>22</c:v>
                </c:pt>
                <c:pt idx="8">
                  <c:v>23</c:v>
                </c:pt>
                <c:pt idx="9">
                  <c:v>26</c:v>
                </c:pt>
                <c:pt idx="10">
                  <c:v>24</c:v>
                </c:pt>
                <c:pt idx="11">
                  <c:v>9</c:v>
                </c:pt>
                <c:pt idx="12">
                  <c:v>20</c:v>
                </c:pt>
                <c:pt idx="13">
                  <c:v>29</c:v>
                </c:pt>
                <c:pt idx="14">
                  <c:v>29</c:v>
                </c:pt>
                <c:pt idx="15">
                  <c:v>33</c:v>
                </c:pt>
                <c:pt idx="16">
                  <c:v>29</c:v>
                </c:pt>
                <c:pt idx="17">
                  <c:v>27</c:v>
                </c:pt>
                <c:pt idx="18">
                  <c:v>29</c:v>
                </c:pt>
                <c:pt idx="19">
                  <c:v>34</c:v>
                </c:pt>
                <c:pt idx="20">
                  <c:v>22</c:v>
                </c:pt>
                <c:pt idx="21">
                  <c:v>6</c:v>
                </c:pt>
                <c:pt idx="22">
                  <c:v>3</c:v>
                </c:pt>
                <c:pt idx="23">
                  <c:v>8</c:v>
                </c:pt>
                <c:pt idx="24">
                  <c:v>12</c:v>
                </c:pt>
                <c:pt idx="25">
                  <c:v>19</c:v>
                </c:pt>
                <c:pt idx="26">
                  <c:v>20</c:v>
                </c:pt>
                <c:pt idx="27">
                  <c:v>25</c:v>
                </c:pt>
                <c:pt idx="28">
                  <c:v>29</c:v>
                </c:pt>
                <c:pt idx="29">
                  <c:v>32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'2020年'!$G$3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'2020年'!$A$4:$A$33</c:f>
              <c:numCache>
                <c:formatCode>yyyy/m/d</c:formatCode>
                <c:ptCount val="30"/>
                <c:pt idx="0" c:formatCode="yyyy/m/d">
                  <c:v>43922</c:v>
                </c:pt>
                <c:pt idx="1" c:formatCode="yyyy/m/d">
                  <c:v>43923</c:v>
                </c:pt>
                <c:pt idx="2" c:formatCode="yyyy/m/d">
                  <c:v>43924</c:v>
                </c:pt>
                <c:pt idx="3" c:formatCode="yyyy/m/d">
                  <c:v>43925</c:v>
                </c:pt>
                <c:pt idx="4" c:formatCode="yyyy/m/d">
                  <c:v>43926</c:v>
                </c:pt>
                <c:pt idx="5" c:formatCode="yyyy/m/d">
                  <c:v>43927</c:v>
                </c:pt>
                <c:pt idx="6" c:formatCode="yyyy/m/d">
                  <c:v>43928</c:v>
                </c:pt>
                <c:pt idx="7" c:formatCode="yyyy/m/d">
                  <c:v>43929</c:v>
                </c:pt>
                <c:pt idx="8" c:formatCode="yyyy/m/d">
                  <c:v>43930</c:v>
                </c:pt>
                <c:pt idx="9" c:formatCode="yyyy/m/d">
                  <c:v>43931</c:v>
                </c:pt>
                <c:pt idx="10" c:formatCode="yyyy/m/d">
                  <c:v>43932</c:v>
                </c:pt>
                <c:pt idx="11" c:formatCode="yyyy/m/d">
                  <c:v>43933</c:v>
                </c:pt>
                <c:pt idx="12" c:formatCode="yyyy/m/d">
                  <c:v>43934</c:v>
                </c:pt>
                <c:pt idx="13" c:formatCode="yyyy/m/d">
                  <c:v>43935</c:v>
                </c:pt>
                <c:pt idx="14" c:formatCode="yyyy/m/d">
                  <c:v>43936</c:v>
                </c:pt>
                <c:pt idx="15" c:formatCode="yyyy/m/d">
                  <c:v>43937</c:v>
                </c:pt>
                <c:pt idx="16" c:formatCode="yyyy/m/d">
                  <c:v>43938</c:v>
                </c:pt>
                <c:pt idx="17" c:formatCode="yyyy/m/d">
                  <c:v>43939</c:v>
                </c:pt>
                <c:pt idx="18" c:formatCode="yyyy/m/d">
                  <c:v>43940</c:v>
                </c:pt>
                <c:pt idx="19" c:formatCode="yyyy/m/d">
                  <c:v>43941</c:v>
                </c:pt>
                <c:pt idx="20" c:formatCode="yyyy/m/d">
                  <c:v>43942</c:v>
                </c:pt>
                <c:pt idx="21" c:formatCode="yyyy/m/d">
                  <c:v>43943</c:v>
                </c:pt>
                <c:pt idx="22" c:formatCode="yyyy/m/d">
                  <c:v>43944</c:v>
                </c:pt>
                <c:pt idx="23" c:formatCode="yyyy/m/d">
                  <c:v>43945</c:v>
                </c:pt>
                <c:pt idx="24" c:formatCode="yyyy/m/d">
                  <c:v>43946</c:v>
                </c:pt>
                <c:pt idx="25" c:formatCode="yyyy/m/d">
                  <c:v>43947</c:v>
                </c:pt>
                <c:pt idx="26" c:formatCode="yyyy/m/d">
                  <c:v>43948</c:v>
                </c:pt>
                <c:pt idx="27" c:formatCode="yyyy/m/d">
                  <c:v>43949</c:v>
                </c:pt>
                <c:pt idx="28" c:formatCode="yyyy/m/d">
                  <c:v>43950</c:v>
                </c:pt>
                <c:pt idx="29" c:formatCode="yyyy/m/d">
                  <c:v>43951</c:v>
                </c:pt>
              </c:numCache>
            </c:numRef>
          </c:cat>
          <c:val>
            <c:numRef>
              <c:f>'2020年'!$G$4:$G$33</c:f>
              <c:numCache>
                <c:formatCode>General</c:formatCode>
                <c:ptCount val="30"/>
                <c:pt idx="0">
                  <c:v>48</c:v>
                </c:pt>
                <c:pt idx="1">
                  <c:v>19</c:v>
                </c:pt>
                <c:pt idx="2">
                  <c:v>23</c:v>
                </c:pt>
                <c:pt idx="3">
                  <c:v>49</c:v>
                </c:pt>
                <c:pt idx="4">
                  <c:v>29</c:v>
                </c:pt>
                <c:pt idx="5">
                  <c:v>26</c:v>
                </c:pt>
                <c:pt idx="6">
                  <c:v>61</c:v>
                </c:pt>
                <c:pt idx="7">
                  <c:v>73</c:v>
                </c:pt>
                <c:pt idx="8">
                  <c:v>115</c:v>
                </c:pt>
                <c:pt idx="9">
                  <c:v>126</c:v>
                </c:pt>
                <c:pt idx="10">
                  <c:v>67</c:v>
                </c:pt>
                <c:pt idx="11">
                  <c:v>115</c:v>
                </c:pt>
                <c:pt idx="12">
                  <c:v>122</c:v>
                </c:pt>
                <c:pt idx="13">
                  <c:v>109</c:v>
                </c:pt>
                <c:pt idx="14">
                  <c:v>146</c:v>
                </c:pt>
                <c:pt idx="15">
                  <c:v>159</c:v>
                </c:pt>
                <c:pt idx="16">
                  <c:v>126</c:v>
                </c:pt>
                <c:pt idx="17">
                  <c:v>100</c:v>
                </c:pt>
                <c:pt idx="18">
                  <c:v>97</c:v>
                </c:pt>
                <c:pt idx="19">
                  <c:v>134</c:v>
                </c:pt>
                <c:pt idx="20">
                  <c:v>71</c:v>
                </c:pt>
                <c:pt idx="21">
                  <c:v>56</c:v>
                </c:pt>
                <c:pt idx="22">
                  <c:v>51</c:v>
                </c:pt>
                <c:pt idx="23">
                  <c:v>56</c:v>
                </c:pt>
                <c:pt idx="24">
                  <c:v>93</c:v>
                </c:pt>
                <c:pt idx="25">
                  <c:v>105</c:v>
                </c:pt>
                <c:pt idx="26">
                  <c:v>127</c:v>
                </c:pt>
                <c:pt idx="27">
                  <c:v>159</c:v>
                </c:pt>
                <c:pt idx="28">
                  <c:v>150</c:v>
                </c:pt>
                <c:pt idx="29">
                  <c:v>166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309952"/>
        <c:axId val="109311488"/>
      </c:lineChart>
      <c:dateAx>
        <c:axId val="10930995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9311488"/>
        <c:crosses val="autoZero"/>
        <c:auto val="1"/>
        <c:lblOffset val="100"/>
        <c:baseTimeUnit val="days"/>
      </c:dateAx>
      <c:valAx>
        <c:axId val="10931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9309952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4B186-C837-4FB7-88CD-6969A529E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20</Pages>
  <Words>1371</Words>
  <Characters>7819</Characters>
  <Lines>65</Lines>
  <Paragraphs>18</Paragraphs>
  <TotalTime>7</TotalTime>
  <ScaleCrop>false</ScaleCrop>
  <LinksUpToDate>false</LinksUpToDate>
  <CharactersWithSpaces>9172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Administrator</cp:lastModifiedBy>
  <cp:lastPrinted>2020-05-12T02:19:00Z</cp:lastPrinted>
  <dcterms:modified xsi:type="dcterms:W3CDTF">2020-05-18T06:55:47Z</dcterms:modified>
  <dc:title>梅州市环境状况月报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