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8D3" w:rsidRPr="001E17DC" w:rsidRDefault="00400B3C" w:rsidP="00400B3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E17DC">
        <w:rPr>
          <w:rFonts w:ascii="方正小标宋简体" w:eastAsia="方正小标宋简体" w:hint="eastAsia"/>
          <w:sz w:val="44"/>
          <w:szCs w:val="44"/>
        </w:rPr>
        <w:t>2020年3月蕉岭县环境质量状况月报</w:t>
      </w:r>
    </w:p>
    <w:p w:rsidR="00400B3C" w:rsidRPr="00400B3C" w:rsidRDefault="00400B3C" w:rsidP="00400B3C">
      <w:pPr>
        <w:spacing w:line="560" w:lineRule="exact"/>
        <w:jc w:val="center"/>
        <w:rPr>
          <w:rFonts w:eastAsia="幼圆"/>
          <w:sz w:val="28"/>
          <w:szCs w:val="28"/>
        </w:rPr>
      </w:pPr>
      <w:bookmarkStart w:id="0" w:name="_GoBack"/>
      <w:bookmarkEnd w:id="0"/>
    </w:p>
    <w:p w:rsidR="00F058D3" w:rsidRDefault="00F058D3">
      <w:pPr>
        <w:spacing w:beforeLines="200" w:before="480" w:line="560" w:lineRule="exact"/>
        <w:jc w:val="center"/>
        <w:rPr>
          <w:rFonts w:eastAsia="幼圆"/>
          <w:sz w:val="28"/>
          <w:szCs w:val="28"/>
        </w:rPr>
      </w:pPr>
    </w:p>
    <w:p w:rsidR="00F058D3" w:rsidRDefault="008957E0">
      <w:pPr>
        <w:spacing w:beforeLines="250" w:before="600"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58D3" w:rsidRDefault="008957E0">
                            <w:pPr>
                              <w:ind w:firstLineChars="50" w:firstLine="16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幼圆" w:hint="eastAsia"/>
                                <w:b/>
                                <w:sz w:val="32"/>
                              </w:rPr>
                              <w:t>前</w:t>
                            </w:r>
                            <w:r>
                              <w:rPr>
                                <w:rFonts w:eastAsia="幼圆" w:hint="eastAsia"/>
                                <w:b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幼圆" w:hint="eastAsia"/>
                                <w:b/>
                                <w:sz w:val="32"/>
                              </w:rPr>
                              <w:t>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</w:t>
      </w:r>
      <w:r>
        <w:rPr>
          <w:rFonts w:eastAsia="幼圆"/>
          <w:sz w:val="28"/>
          <w:szCs w:val="28"/>
        </w:rPr>
        <w:t>20</w:t>
      </w:r>
      <w:r>
        <w:rPr>
          <w:rFonts w:eastAsia="幼圆" w:hint="eastAsia"/>
          <w:sz w:val="28"/>
          <w:szCs w:val="28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eastAsia="幼圆" w:hint="eastAsia"/>
          <w:sz w:val="28"/>
          <w:szCs w:val="28"/>
        </w:rPr>
        <w:t>3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 w:rsidR="00F058D3" w:rsidRDefault="008957E0">
      <w:pPr>
        <w:spacing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 w:rsidR="00F058D3" w:rsidRDefault="008957E0"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F058D3" w:rsidRDefault="00F058D3">
      <w:pPr>
        <w:spacing w:line="560" w:lineRule="exact"/>
        <w:rPr>
          <w:rFonts w:eastAsia="幼圆"/>
          <w:sz w:val="28"/>
          <w:szCs w:val="28"/>
        </w:rPr>
        <w:sectPr w:rsidR="00F058D3">
          <w:headerReference w:type="default" r:id="rId10"/>
          <w:footerReference w:type="default" r:id="rId11"/>
          <w:footerReference w:type="first" r:id="rId12"/>
          <w:pgSz w:w="11850" w:h="16783"/>
          <w:pgMar w:top="1985" w:right="1587" w:bottom="1418" w:left="1474" w:header="851" w:footer="992" w:gutter="0"/>
          <w:pgNumType w:start="1"/>
          <w:cols w:space="720"/>
          <w:docGrid w:linePitch="312"/>
        </w:sectPr>
      </w:pPr>
    </w:p>
    <w:p w:rsidR="00F058D3" w:rsidRDefault="00F058D3">
      <w:pPr>
        <w:rPr>
          <w:b/>
          <w:bCs/>
          <w:color w:val="1F497D"/>
          <w:kern w:val="0"/>
          <w:sz w:val="28"/>
          <w:szCs w:val="28"/>
          <w:lang w:val="zh-CN"/>
        </w:rPr>
      </w:pPr>
    </w:p>
    <w:bookmarkStart w:id="1" w:name="OLE_LINK3" w:displacedByCustomXml="next"/>
    <w:bookmarkStart w:id="2" w:name="_Toc511201401" w:displacedByCustomXml="next"/>
    <w:sdt>
      <w:sdtPr>
        <w:rPr>
          <w:rFonts w:ascii="宋体" w:hAnsi="宋体"/>
          <w:sz w:val="44"/>
          <w:szCs w:val="44"/>
        </w:rPr>
        <w:id w:val="-1400431402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宋体" w:hAnsi="宋体"/>
              <w:sz w:val="44"/>
              <w:szCs w:val="44"/>
            </w:rPr>
            <w:id w:val="147455427"/>
            <w:docPartObj>
              <w:docPartGallery w:val="Table of Contents"/>
              <w:docPartUnique/>
            </w:docPartObj>
          </w:sdtPr>
          <w:sdtEndPr/>
          <w:sdtContent>
            <w:p w:rsidR="00F058D3" w:rsidRDefault="00F058D3">
              <w:pPr>
                <w:jc w:val="center"/>
                <w:rPr>
                  <w:rFonts w:ascii="宋体" w:hAnsi="宋体"/>
                  <w:sz w:val="44"/>
                  <w:szCs w:val="44"/>
                </w:rPr>
              </w:pPr>
            </w:p>
            <w:p w:rsidR="00F058D3" w:rsidRDefault="008957E0">
              <w:pPr>
                <w:jc w:val="center"/>
                <w:rPr>
                  <w:rFonts w:ascii="宋体" w:hAnsi="宋体"/>
                  <w:b/>
                  <w:bCs/>
                  <w:sz w:val="44"/>
                  <w:szCs w:val="44"/>
                </w:rPr>
              </w:pPr>
              <w:r>
                <w:rPr>
                  <w:rFonts w:ascii="宋体" w:hAnsi="宋体"/>
                  <w:b/>
                  <w:bCs/>
                  <w:sz w:val="44"/>
                  <w:szCs w:val="44"/>
                </w:rPr>
                <w:t>目</w:t>
              </w:r>
              <w:r>
                <w:rPr>
                  <w:rFonts w:ascii="宋体" w:hAnsi="宋体" w:hint="eastAsia"/>
                  <w:b/>
                  <w:bCs/>
                  <w:sz w:val="44"/>
                  <w:szCs w:val="44"/>
                </w:rPr>
                <w:t xml:space="preserve">     </w:t>
              </w:r>
              <w:r>
                <w:rPr>
                  <w:rFonts w:ascii="宋体" w:hAnsi="宋体"/>
                  <w:b/>
                  <w:bCs/>
                  <w:sz w:val="44"/>
                  <w:szCs w:val="44"/>
                </w:rPr>
                <w:t>录</w:t>
              </w:r>
            </w:p>
            <w:p w:rsidR="00F058D3" w:rsidRDefault="00F058D3">
              <w:pPr>
                <w:jc w:val="center"/>
                <w:rPr>
                  <w:rFonts w:ascii="宋体" w:hAnsi="宋体"/>
                  <w:b/>
                  <w:bCs/>
                  <w:sz w:val="44"/>
                  <w:szCs w:val="44"/>
                </w:rPr>
              </w:pPr>
            </w:p>
            <w:p w:rsidR="00F058D3" w:rsidRDefault="008957E0">
              <w:pPr>
                <w:pStyle w:val="10"/>
                <w:tabs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TOC \o "1-3" \h \u </w:instrText>
              </w:r>
              <w:r>
                <w:fldChar w:fldCharType="separate"/>
              </w:r>
              <w:hyperlink w:anchor="_Toc16135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【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一、环境质量概况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】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2</w:t>
                </w:r>
              </w:hyperlink>
            </w:p>
            <w:p w:rsidR="00F058D3" w:rsidRDefault="008957E0">
              <w:pPr>
                <w:pStyle w:val="10"/>
                <w:tabs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28291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【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二、空气环境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】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3</w:t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7673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县域环境空气质量状况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3</w:t>
                </w:r>
              </w:hyperlink>
            </w:p>
            <w:p w:rsidR="00F058D3" w:rsidRDefault="008957E0">
              <w:pPr>
                <w:pStyle w:val="10"/>
                <w:tabs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29194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【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三、降水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】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8</w:t>
                </w:r>
              </w:hyperlink>
            </w:p>
            <w:p w:rsidR="00F058D3" w:rsidRDefault="008957E0">
              <w:pPr>
                <w:pStyle w:val="10"/>
                <w:tabs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15844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【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四、水环境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】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9</w:t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13698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（一）跨界断面水质状况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9</w:t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</w:pPr>
              <w:hyperlink w:anchor="_Toc28092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（二）省考水功能区断面水质状况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_Toc28092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28092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三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）城市饮用水源水质状况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_Toc28092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24320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（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四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）重点水库水质状况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_Toc24320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13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6090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（五）石窟河流域水质状况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_Toc6090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13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30814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六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）城区河流断面水质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bidi="ar"/>
                  </w:rPr>
                  <w:t>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_Toc30814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12430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（七）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入河排污口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bidi="ar"/>
                  </w:rPr>
                  <w:t>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_Toc12430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25530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（八）石寨河水质状况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_Toc25530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15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12430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（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九</w:t>
                </w:r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）蕉华管理区入境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bidi="ar"/>
                  </w:rPr>
                  <w:t>水质状况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PAGEREF _Toc12430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6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hyperlink>
            </w:p>
            <w:p w:rsidR="00F058D3" w:rsidRDefault="008957E0">
              <w:pPr>
                <w:pStyle w:val="10"/>
                <w:tabs>
                  <w:tab w:val="clear" w:pos="8835"/>
                  <w:tab w:val="right" w:leader="dot" w:pos="8844"/>
                </w:tabs>
                <w:rPr>
                  <w:rFonts w:asciiTheme="minorEastAsia" w:eastAsiaTheme="minorEastAsia" w:hAnsiTheme="minorEastAsia" w:cstheme="minorEastAsia"/>
                  <w:sz w:val="28"/>
                  <w:szCs w:val="28"/>
                </w:rPr>
              </w:pPr>
              <w:hyperlink w:anchor="_Toc14026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kern w:val="0"/>
                    <w:sz w:val="28"/>
                    <w:szCs w:val="28"/>
                  </w:rPr>
                  <w:t>【五、各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bidi="ar"/>
                  </w:rPr>
                  <w:t>乡镇环境质量状况】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</w:t>
                </w:r>
              </w:hyperlink>
              <w:r>
                <w:rPr>
                  <w:rFonts w:asciiTheme="minorEastAsia" w:eastAsiaTheme="minorEastAsia" w:hAnsiTheme="minorEastAsia" w:cstheme="minorEastAsia" w:hint="eastAsia"/>
                  <w:sz w:val="28"/>
                  <w:szCs w:val="28"/>
                </w:rPr>
                <w:t>7</w:t>
              </w:r>
            </w:p>
            <w:p w:rsidR="00F058D3" w:rsidRDefault="008957E0">
              <w:pPr>
                <w:pStyle w:val="20"/>
                <w:tabs>
                  <w:tab w:val="clear" w:pos="840"/>
                  <w:tab w:val="clear" w:pos="8835"/>
                  <w:tab w:val="right" w:leader="dot" w:pos="8844"/>
                </w:tabs>
                <w:rPr>
                  <w:rFonts w:eastAsiaTheme="minorEastAsia"/>
                </w:rPr>
              </w:pPr>
              <w:hyperlink w:anchor="_Toc13713" w:history="1">
                <w:r>
                  <w:rPr>
                    <w:rFonts w:asciiTheme="minorEastAsia" w:eastAsiaTheme="minorEastAsia" w:hAnsiTheme="minorEastAsia" w:cstheme="minorEastAsia" w:hint="eastAsia"/>
                    <w:bCs/>
                    <w:sz w:val="28"/>
                    <w:szCs w:val="28"/>
                  </w:rPr>
                  <w:t>水环境质量状况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ab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</w:t>
                </w:r>
              </w:hyperlink>
              <w:r>
                <w:rPr>
                  <w:rFonts w:asciiTheme="minorEastAsia" w:eastAsiaTheme="minorEastAsia" w:hAnsiTheme="minorEastAsia" w:cstheme="minorEastAsia" w:hint="eastAsia"/>
                  <w:sz w:val="28"/>
                  <w:szCs w:val="28"/>
                </w:rPr>
                <w:t>7</w:t>
              </w:r>
            </w:p>
            <w:p w:rsidR="00F058D3" w:rsidRDefault="008957E0">
              <w:r>
                <w:fldChar w:fldCharType="end"/>
              </w:r>
            </w:p>
            <w:bookmarkStart w:id="3" w:name="_Toc16135" w:displacedByCustomXml="next"/>
          </w:sdtContent>
        </w:sdt>
      </w:sdtContent>
    </w:sdt>
    <w:p w:rsidR="00F058D3" w:rsidRDefault="00F058D3">
      <w:pPr>
        <w:spacing w:afterLines="200" w:after="48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F058D3" w:rsidRDefault="00F058D3">
      <w:pPr>
        <w:spacing w:afterLines="200" w:after="48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F058D3" w:rsidRDefault="008957E0">
      <w:pPr>
        <w:spacing w:afterLines="200" w:after="480" w:line="560" w:lineRule="exact"/>
        <w:jc w:val="center"/>
        <w:outlineLvl w:val="0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lastRenderedPageBreak/>
        <w:t>【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一、环境质量概况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】</w:t>
      </w:r>
      <w:bookmarkEnd w:id="2"/>
      <w:bookmarkEnd w:id="3"/>
    </w:p>
    <w:bookmarkEnd w:id="1"/>
    <w:p w:rsidR="00F058D3" w:rsidRDefault="008957E0">
      <w:pPr>
        <w:adjustRightInd w:val="0"/>
        <w:snapToGrid w:val="0"/>
        <w:spacing w:line="560" w:lineRule="exact"/>
        <w:ind w:firstLineChars="200" w:firstLine="600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月全县环境质量总体保持良好水平。空气质量达标天数比例（优良率）为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100%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，比去年同期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持平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。本月降水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pH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均值为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6.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78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，高于酸雨临界值（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pH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＜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5.6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）。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本县城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饮用水源地水质良好，达标率为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100%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。全县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个主要河段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石窟河（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园丰大桥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、长兴电站、长潭水库、长潭、三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圳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、新铺），溪峰河（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溪峰河出口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），石寨河（榕树下），跨界河流柚树河（犁壁滩）、乐干河（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福塔大桥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）、松源河（园潭）、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象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洞溪（羊角电站）、多宝水库以及饮用水源地（黄竹坪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）共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个监测断面中有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断面水质达到水环境功能区类别，达标率为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。全县各镇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F058D3" w:rsidRDefault="00F058D3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</w:p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F058D3"/>
    <w:p w:rsidR="00F058D3" w:rsidRDefault="008957E0" w:rsidP="00400B3C">
      <w:pPr>
        <w:spacing w:beforeLines="250" w:before="600" w:afterLines="200" w:after="480" w:line="560" w:lineRule="exact"/>
        <w:jc w:val="center"/>
        <w:outlineLvl w:val="0"/>
        <w:rPr>
          <w:b/>
          <w:bCs/>
          <w:sz w:val="32"/>
          <w:szCs w:val="32"/>
        </w:rPr>
      </w:pPr>
      <w:bookmarkStart w:id="4" w:name="_Toc13698"/>
      <w:r>
        <w:rPr>
          <w:b/>
          <w:bCs/>
          <w:sz w:val="32"/>
          <w:szCs w:val="32"/>
        </w:rPr>
        <w:lastRenderedPageBreak/>
        <w:t>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二、空气环境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】</w:t>
      </w:r>
    </w:p>
    <w:p w:rsidR="00F058D3" w:rsidRDefault="008957E0" w:rsidP="00400B3C">
      <w:pPr>
        <w:spacing w:beforeLines="250" w:before="600" w:afterLines="200" w:after="480" w:line="360" w:lineRule="exact"/>
        <w:ind w:firstLineChars="200" w:firstLine="643"/>
        <w:jc w:val="left"/>
        <w:outlineLvl w:val="1"/>
        <w:rPr>
          <w:b/>
          <w:bCs/>
          <w:color w:val="FF0000"/>
          <w:sz w:val="32"/>
          <w:szCs w:val="32"/>
        </w:rPr>
      </w:pPr>
      <w:bookmarkStart w:id="5" w:name="_Toc7673"/>
      <w:bookmarkStart w:id="6" w:name="_Toc454286298"/>
      <w:bookmarkStart w:id="7" w:name="_Toc511201403"/>
      <w:bookmarkStart w:id="8" w:name="_Toc456174383"/>
      <w:r>
        <w:rPr>
          <w:rStyle w:val="ae"/>
          <w:rFonts w:ascii="宋体" w:hAnsi="宋体" w:cs="宋体" w:hint="eastAsia"/>
          <w:b/>
          <w:bCs/>
          <w:color w:val="auto"/>
          <w:sz w:val="32"/>
          <w:szCs w:val="32"/>
          <w:u w:val="none"/>
        </w:rPr>
        <w:t>县域环境空气质量状况</w:t>
      </w:r>
      <w:bookmarkEnd w:id="5"/>
    </w:p>
    <w:p w:rsidR="00F058D3" w:rsidRDefault="008957E0" w:rsidP="00400B3C">
      <w:pPr>
        <w:widowControl/>
        <w:numPr>
          <w:ilvl w:val="0"/>
          <w:numId w:val="1"/>
        </w:numPr>
        <w:spacing w:beforeLines="100" w:before="240" w:afterLines="50" w:after="120" w:line="560" w:lineRule="exact"/>
        <w:ind w:leftChars="-203" w:left="27" w:hangingChars="141" w:hanging="453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6"/>
      <w:bookmarkEnd w:id="7"/>
      <w:bookmarkEnd w:id="8"/>
    </w:p>
    <w:p w:rsidR="00F058D3" w:rsidRDefault="008957E0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20</w:t>
      </w:r>
      <w:r>
        <w:rPr>
          <w:rFonts w:ascii="Times New Roman" w:eastAsiaTheme="minorEastAsia" w:hAnsi="Times New Roman" w:hint="eastAsia"/>
          <w:sz w:val="32"/>
          <w:szCs w:val="32"/>
        </w:rPr>
        <w:t>20</w:t>
      </w:r>
      <w:r>
        <w:rPr>
          <w:rFonts w:ascii="Times New Roman" w:eastAsiaTheme="minorEastAsia" w:hAnsi="Times New Roman"/>
          <w:sz w:val="32"/>
          <w:szCs w:val="32"/>
        </w:rPr>
        <w:t>年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月，蕉岭县城区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proofErr w:type="gramStart"/>
      <w:r>
        <w:rPr>
          <w:rFonts w:ascii="Times New Roman" w:eastAsiaTheme="minorEastAsia" w:hAnsi="Times New Roman"/>
          <w:sz w:val="32"/>
          <w:szCs w:val="32"/>
        </w:rPr>
        <w:t>六</w:t>
      </w:r>
      <w:proofErr w:type="gramEnd"/>
      <w:r>
        <w:rPr>
          <w:rFonts w:ascii="Times New Roman" w:eastAsiaTheme="minorEastAsia" w:hAnsi="Times New Roman"/>
          <w:sz w:val="32"/>
          <w:szCs w:val="32"/>
        </w:rPr>
        <w:t>项污染物</w:t>
      </w:r>
      <w:proofErr w:type="gramStart"/>
      <w:r>
        <w:rPr>
          <w:rFonts w:ascii="Times New Roman" w:eastAsiaTheme="minorEastAsia" w:hAnsi="Times New Roman"/>
          <w:sz w:val="32"/>
          <w:szCs w:val="32"/>
        </w:rPr>
        <w:t>日评价</w:t>
      </w:r>
      <w:proofErr w:type="gramEnd"/>
      <w:r>
        <w:rPr>
          <w:rFonts w:ascii="Times New Roman" w:eastAsiaTheme="minorEastAsia" w:hAnsi="Times New Roman"/>
          <w:sz w:val="32"/>
          <w:szCs w:val="32"/>
        </w:rPr>
        <w:t>浓度</w:t>
      </w:r>
      <w:r>
        <w:rPr>
          <w:rFonts w:ascii="Times New Roman" w:eastAsiaTheme="minorEastAsia" w:hAnsi="Times New Roman" w:hint="eastAsia"/>
          <w:sz w:val="32"/>
          <w:szCs w:val="32"/>
        </w:rPr>
        <w:t>均</w:t>
      </w:r>
      <w:r>
        <w:rPr>
          <w:rFonts w:ascii="Times New Roman" w:eastAsiaTheme="minorEastAsia" w:hAnsi="Times New Roman"/>
          <w:sz w:val="32"/>
          <w:szCs w:val="32"/>
        </w:rPr>
        <w:t>达到优良标准。空气质量达标天数比例（优良率）为</w:t>
      </w:r>
      <w:r>
        <w:rPr>
          <w:rFonts w:ascii="Times New Roman" w:eastAsiaTheme="minorEastAsia" w:hAnsi="Times New Roman" w:hint="eastAsia"/>
          <w:sz w:val="32"/>
          <w:szCs w:val="32"/>
        </w:rPr>
        <w:t>100</w:t>
      </w:r>
      <w:r>
        <w:rPr>
          <w:rFonts w:ascii="Times New Roman" w:eastAsiaTheme="minorEastAsia" w:hAnsi="Times New Roman"/>
          <w:sz w:val="32"/>
          <w:szCs w:val="32"/>
        </w:rPr>
        <w:t>%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比去年同期持平</w:t>
      </w:r>
      <w:r>
        <w:rPr>
          <w:rFonts w:ascii="Times New Roman" w:eastAsiaTheme="minorEastAsia" w:hAnsi="Times New Roman"/>
          <w:sz w:val="32"/>
          <w:szCs w:val="32"/>
        </w:rPr>
        <w:t>。空气质量优天数</w:t>
      </w:r>
      <w:r>
        <w:rPr>
          <w:rFonts w:ascii="Times New Roman" w:eastAsiaTheme="minorEastAsia" w:hAnsi="Times New Roman" w:hint="eastAsia"/>
          <w:sz w:val="32"/>
          <w:szCs w:val="32"/>
        </w:rPr>
        <w:t>26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增加</w:t>
      </w:r>
      <w:r>
        <w:rPr>
          <w:rFonts w:ascii="Times New Roman" w:eastAsiaTheme="minorEastAsia" w:hAnsi="Times New Roman" w:hint="eastAsia"/>
          <w:sz w:val="32"/>
          <w:szCs w:val="32"/>
        </w:rPr>
        <w:t>7</w:t>
      </w:r>
      <w:r>
        <w:rPr>
          <w:rFonts w:ascii="Times New Roman" w:eastAsiaTheme="minorEastAsia" w:hAnsi="Times New Roman"/>
          <w:sz w:val="32"/>
          <w:szCs w:val="32"/>
        </w:rPr>
        <w:t>天，良天数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减少</w:t>
      </w:r>
      <w:r>
        <w:rPr>
          <w:rFonts w:ascii="Times New Roman" w:eastAsiaTheme="minorEastAsia" w:hAnsi="Times New Roman" w:hint="eastAsia"/>
          <w:sz w:val="32"/>
          <w:szCs w:val="32"/>
        </w:rPr>
        <w:t>7</w:t>
      </w:r>
      <w:r>
        <w:rPr>
          <w:rFonts w:ascii="Times New Roman" w:eastAsiaTheme="minorEastAsia" w:hAnsi="Times New Roman"/>
          <w:sz w:val="32"/>
          <w:szCs w:val="32"/>
        </w:rPr>
        <w:t>天</w:t>
      </w:r>
      <w:r>
        <w:rPr>
          <w:rFonts w:ascii="Times New Roman" w:eastAsiaTheme="minorEastAsia" w:hAnsi="Times New Roman" w:hint="eastAsia"/>
          <w:sz w:val="32"/>
          <w:szCs w:val="32"/>
        </w:rPr>
        <w:t>，数据无效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天</w:t>
      </w:r>
      <w:r>
        <w:rPr>
          <w:rFonts w:ascii="Times New Roman" w:eastAsiaTheme="minorEastAsia" w:hAnsi="Times New Roman"/>
          <w:sz w:val="32"/>
          <w:szCs w:val="32"/>
        </w:rPr>
        <w:t>。首要污染物为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 w:hint="eastAsia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 w:hint="eastAsia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。</w:t>
      </w:r>
    </w:p>
    <w:p w:rsidR="00F058D3" w:rsidRDefault="008957E0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9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21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7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30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17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持平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90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1.1</w:t>
      </w:r>
      <w:r>
        <w:rPr>
          <w:rFonts w:ascii="Times New Roman" w:eastAsiaTheme="minorEastAsia" w:hAnsi="Times New Roman"/>
          <w:sz w:val="32"/>
          <w:szCs w:val="32"/>
        </w:rPr>
        <w:t>mg/m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0.2</w:t>
      </w:r>
      <w:r>
        <w:rPr>
          <w:rFonts w:ascii="Times New Roman" w:eastAsiaTheme="minorEastAsia" w:hAnsi="Times New Roman"/>
          <w:sz w:val="32"/>
          <w:szCs w:val="32"/>
        </w:rPr>
        <w:t>mg/m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月份空气质量综合指数</w:t>
      </w:r>
      <w:r>
        <w:rPr>
          <w:rFonts w:ascii="Times New Roman" w:eastAsiaTheme="minorEastAsia" w:hAnsi="Times New Roman" w:hint="eastAsia"/>
          <w:sz w:val="32"/>
          <w:szCs w:val="32"/>
        </w:rPr>
        <w:t>2.43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/>
          <w:sz w:val="32"/>
          <w:szCs w:val="32"/>
        </w:rPr>
        <w:t>了</w:t>
      </w:r>
      <w:r>
        <w:rPr>
          <w:rFonts w:ascii="Times New Roman" w:eastAsiaTheme="minorEastAsia" w:hAnsi="Times New Roman" w:hint="eastAsia"/>
          <w:sz w:val="32"/>
          <w:szCs w:val="32"/>
        </w:rPr>
        <w:t>0.3</w:t>
      </w:r>
      <w:r>
        <w:rPr>
          <w:rFonts w:ascii="Times New Roman" w:eastAsiaTheme="minorEastAsia" w:hAnsi="Times New Roman"/>
          <w:sz w:val="32"/>
          <w:szCs w:val="32"/>
        </w:rPr>
        <w:t>，比去年</w:t>
      </w:r>
      <w:r>
        <w:rPr>
          <w:rFonts w:ascii="Times New Roman" w:eastAsiaTheme="minorEastAsia" w:hAnsi="Times New Roman" w:hint="eastAsia"/>
          <w:sz w:val="32"/>
          <w:szCs w:val="32"/>
        </w:rPr>
        <w:t>同期下降</w:t>
      </w:r>
      <w:r>
        <w:rPr>
          <w:rFonts w:ascii="Times New Roman" w:eastAsiaTheme="minorEastAsia" w:hAnsi="Times New Roman"/>
          <w:sz w:val="32"/>
          <w:szCs w:val="32"/>
        </w:rPr>
        <w:t>了</w:t>
      </w:r>
      <w:r>
        <w:rPr>
          <w:rFonts w:ascii="Times New Roman" w:eastAsiaTheme="minorEastAsia" w:hAnsi="Times New Roman" w:hint="eastAsia"/>
          <w:sz w:val="32"/>
          <w:szCs w:val="32"/>
        </w:rPr>
        <w:t>0.27</w:t>
      </w:r>
      <w:r>
        <w:rPr>
          <w:rFonts w:ascii="Times New Roman" w:eastAsiaTheme="minorEastAsia" w:hAnsi="Times New Roman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月份蕉岭空气质量综合指数在全市各区县</w:t>
      </w:r>
      <w:r>
        <w:rPr>
          <w:rFonts w:ascii="Times New Roman" w:eastAsiaTheme="minorEastAsia" w:hAnsi="Times New Roman"/>
          <w:sz w:val="32"/>
          <w:szCs w:val="32"/>
        </w:rPr>
        <w:t>8</w:t>
      </w:r>
      <w:r>
        <w:rPr>
          <w:rFonts w:ascii="Times New Roman" w:eastAsiaTheme="minorEastAsia" w:hAnsi="Times New Roman"/>
          <w:sz w:val="32"/>
          <w:szCs w:val="32"/>
        </w:rPr>
        <w:t>个空气监测点位中排名第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名。</w:t>
      </w:r>
    </w:p>
    <w:p w:rsidR="00F058D3" w:rsidRDefault="00F058D3">
      <w:pPr>
        <w:spacing w:line="440" w:lineRule="exact"/>
        <w:ind w:firstLineChars="300" w:firstLine="964"/>
        <w:rPr>
          <w:rFonts w:eastAsia="仿宋"/>
          <w:b/>
          <w:sz w:val="32"/>
          <w:szCs w:val="32"/>
        </w:rPr>
      </w:pPr>
    </w:p>
    <w:p w:rsidR="00F058D3" w:rsidRDefault="00F058D3" w:rsidP="00400B3C">
      <w:pPr>
        <w:spacing w:beforeLines="100" w:before="240" w:afterLines="50" w:after="120" w:line="560" w:lineRule="exact"/>
        <w:jc w:val="center"/>
        <w:rPr>
          <w:sz w:val="28"/>
          <w:szCs w:val="28"/>
        </w:rPr>
        <w:sectPr w:rsidR="00F058D3">
          <w:headerReference w:type="default" r:id="rId13"/>
          <w:footerReference w:type="default" r:id="rId14"/>
          <w:pgSz w:w="11906" w:h="16838"/>
          <w:pgMar w:top="1985" w:right="1588" w:bottom="851" w:left="1474" w:header="851" w:footer="737" w:gutter="0"/>
          <w:pgNumType w:start="1"/>
          <w:cols w:space="720"/>
          <w:docGrid w:linePitch="312"/>
        </w:sectPr>
      </w:pPr>
    </w:p>
    <w:p w:rsidR="00F058D3" w:rsidRDefault="008957E0">
      <w:pPr>
        <w:spacing w:line="440" w:lineRule="exact"/>
        <w:ind w:firstLineChars="300" w:firstLine="904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表</w:t>
      </w:r>
      <w:r>
        <w:rPr>
          <w:b/>
          <w:sz w:val="30"/>
          <w:szCs w:val="30"/>
        </w:rPr>
        <w:t>2-1</w:t>
      </w:r>
      <w:r>
        <w:rPr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蕉岭县</w:t>
      </w: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3</w:t>
      </w:r>
      <w:r>
        <w:rPr>
          <w:b/>
          <w:sz w:val="30"/>
          <w:szCs w:val="30"/>
        </w:rPr>
        <w:t>月份空气监测数据汇总表</w:t>
      </w:r>
    </w:p>
    <w:tbl>
      <w:tblPr>
        <w:tblW w:w="9849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 w:rsidR="00F058D3">
        <w:trPr>
          <w:trHeight w:val="347"/>
        </w:trPr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单位：</w:t>
            </w:r>
            <w:proofErr w:type="spellStart"/>
            <w:r>
              <w:rPr>
                <w:b/>
                <w:bCs/>
                <w:kern w:val="0"/>
                <w:sz w:val="20"/>
              </w:rPr>
              <w:t>μg</w:t>
            </w:r>
            <w:proofErr w:type="spellEnd"/>
            <w:r>
              <w:rPr>
                <w:b/>
                <w:bCs/>
                <w:kern w:val="0"/>
                <w:sz w:val="20"/>
              </w:rPr>
              <w:t>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 w:rsidR="00F058D3">
        <w:trPr>
          <w:trHeight w:val="36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1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</w:t>
            </w:r>
            <w:r>
              <w:rPr>
                <w:b/>
                <w:bCs/>
              </w:rPr>
              <w:t>(PM10)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2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2020/3/31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F058D3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月评价</w:t>
            </w:r>
            <w:proofErr w:type="gramEnd"/>
            <w:r>
              <w:rPr>
                <w:rFonts w:hint="eastAsia"/>
                <w:color w:val="000000"/>
              </w:rPr>
              <w:t>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 w:rsidR="00F058D3" w:rsidRDefault="00F058D3" w:rsidP="00400B3C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F058D3" w:rsidRDefault="00F058D3" w:rsidP="00400B3C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F058D3" w:rsidRDefault="00F058D3" w:rsidP="00400B3C">
      <w:pPr>
        <w:spacing w:beforeLines="50" w:before="120" w:line="440" w:lineRule="exact"/>
        <w:ind w:firstLineChars="400" w:firstLine="1205"/>
        <w:rPr>
          <w:b/>
          <w:sz w:val="30"/>
          <w:szCs w:val="30"/>
        </w:rPr>
      </w:pPr>
    </w:p>
    <w:p w:rsidR="00F058D3" w:rsidRDefault="008957E0" w:rsidP="00400B3C">
      <w:pPr>
        <w:spacing w:beforeLines="50" w:before="120" w:line="440" w:lineRule="exact"/>
        <w:ind w:firstLineChars="400" w:firstLine="1205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表</w:t>
      </w:r>
      <w:r>
        <w:rPr>
          <w:b/>
          <w:sz w:val="30"/>
          <w:szCs w:val="30"/>
        </w:rPr>
        <w:t>2-2</w:t>
      </w:r>
      <w:r>
        <w:rPr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1-12</w:t>
      </w:r>
      <w:r>
        <w:rPr>
          <w:b/>
          <w:sz w:val="30"/>
          <w:szCs w:val="30"/>
        </w:rPr>
        <w:t>月份蕉岭县城区环境空气质量汇总表</w:t>
      </w:r>
      <w:proofErr w:type="gramStart"/>
      <w:r>
        <w:rPr>
          <w:sz w:val="30"/>
          <w:szCs w:val="30"/>
        </w:rPr>
        <w:t xml:space="preserve">　　</w:t>
      </w:r>
      <w:r>
        <w:rPr>
          <w:sz w:val="28"/>
          <w:szCs w:val="28"/>
        </w:rPr>
        <w:t xml:space="preserve"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</w:t>
      </w:r>
      <w:proofErr w:type="gramEnd"/>
      <w:r>
        <w:rPr>
          <w:rFonts w:eastAsia="仿宋"/>
          <w:sz w:val="24"/>
          <w:szCs w:val="24"/>
        </w:rPr>
        <w:t xml:space="preserve"> </w:t>
      </w:r>
    </w:p>
    <w:p w:rsidR="00F058D3" w:rsidRDefault="00F058D3">
      <w:pPr>
        <w:ind w:firstLineChars="300" w:firstLine="964"/>
        <w:rPr>
          <w:b/>
          <w:bCs/>
          <w:color w:val="1F497D"/>
          <w:sz w:val="32"/>
          <w:szCs w:val="32"/>
        </w:rPr>
      </w:pPr>
    </w:p>
    <w:tbl>
      <w:tblPr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:rsidR="00F058D3">
        <w:trPr>
          <w:trHeight w:val="866"/>
        </w:trPr>
        <w:tc>
          <w:tcPr>
            <w:tcW w:w="9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</w:t>
            </w:r>
            <w:r>
              <w:rPr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</w:t>
            </w:r>
            <w:r>
              <w:rPr>
                <w:b/>
                <w:bCs/>
                <w:kern w:val="0"/>
                <w:sz w:val="24"/>
                <w:szCs w:val="24"/>
              </w:rPr>
              <w:t>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bCs/>
                <w:kern w:val="0"/>
                <w:sz w:val="24"/>
                <w:szCs w:val="24"/>
              </w:rPr>
              <w:t>化氮</w:t>
            </w:r>
            <w:r>
              <w:rPr>
                <w:b/>
                <w:bCs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b/>
                <w:bCs/>
                <w:kern w:val="0"/>
                <w:sz w:val="24"/>
                <w:szCs w:val="24"/>
              </w:rPr>
              <w:t>氧</w:t>
            </w:r>
          </w:p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90</w:t>
            </w: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504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508"/>
        </w:trPr>
        <w:tc>
          <w:tcPr>
            <w:tcW w:w="943" w:type="dxa"/>
            <w:vAlign w:val="center"/>
          </w:tcPr>
          <w:p w:rsidR="00F058D3" w:rsidRDefault="00F058D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058D3" w:rsidRDefault="00F058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058D3" w:rsidRDefault="00F058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F058D3" w:rsidRDefault="00F058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058D3" w:rsidRDefault="00F058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058D3" w:rsidRDefault="00F058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F058D3" w:rsidRDefault="00F058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58D3">
        <w:trPr>
          <w:trHeight w:val="522"/>
        </w:trPr>
        <w:tc>
          <w:tcPr>
            <w:tcW w:w="9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center"/>
          </w:tcPr>
          <w:p w:rsidR="00F058D3" w:rsidRDefault="00895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</w:tr>
      <w:tr w:rsidR="00F058D3">
        <w:trPr>
          <w:trHeight w:val="720"/>
        </w:trPr>
        <w:tc>
          <w:tcPr>
            <w:tcW w:w="943" w:type="dxa"/>
            <w:vAlign w:val="center"/>
          </w:tcPr>
          <w:p w:rsidR="00F058D3" w:rsidRDefault="008957E0"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 w:rsidR="00F058D3" w:rsidRDefault="00F058D3">
            <w:pPr>
              <w:adjustRightInd w:val="0"/>
              <w:snapToGrid w:val="0"/>
              <w:ind w:firstLineChars="400" w:firstLine="964"/>
              <w:rPr>
                <w:b/>
                <w:sz w:val="24"/>
                <w:szCs w:val="24"/>
              </w:rPr>
            </w:pPr>
          </w:p>
          <w:p w:rsidR="00F058D3" w:rsidRDefault="008957E0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浓度单位为</w:t>
            </w:r>
            <w:r>
              <w:rPr>
                <w:b/>
                <w:sz w:val="24"/>
                <w:szCs w:val="24"/>
              </w:rPr>
              <w:t>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</w:t>
            </w:r>
            <w:proofErr w:type="spellStart"/>
            <w:r>
              <w:rPr>
                <w:b/>
                <w:sz w:val="24"/>
                <w:szCs w:val="24"/>
              </w:rPr>
              <w:t>ug</w:t>
            </w:r>
            <w:proofErr w:type="spellEnd"/>
            <w:r>
              <w:rPr>
                <w:b/>
                <w:sz w:val="24"/>
                <w:szCs w:val="24"/>
              </w:rPr>
              <w:t>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，数据无效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天。</w:t>
            </w:r>
          </w:p>
          <w:p w:rsidR="00F058D3" w:rsidRDefault="00F058D3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F058D3" w:rsidRDefault="00F058D3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F058D3" w:rsidRDefault="00F058D3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F058D3" w:rsidRDefault="00F058D3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F058D3" w:rsidRDefault="00F058D3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F058D3" w:rsidRDefault="00F058D3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F058D3" w:rsidRDefault="00F058D3">
      <w:pPr>
        <w:rPr>
          <w:sz w:val="28"/>
          <w:szCs w:val="28"/>
        </w:rPr>
        <w:sectPr w:rsidR="00F058D3"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F058D3" w:rsidRDefault="00F058D3">
      <w:pPr>
        <w:ind w:firstLineChars="400" w:firstLine="1285"/>
        <w:rPr>
          <w:b/>
          <w:bCs/>
          <w:color w:val="1F497D"/>
          <w:sz w:val="32"/>
          <w:szCs w:val="32"/>
        </w:rPr>
      </w:pPr>
    </w:p>
    <w:p w:rsidR="00F058D3" w:rsidRDefault="008957E0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</w:t>
      </w:r>
      <w:r>
        <w:rPr>
          <w:b/>
          <w:bCs/>
          <w:color w:val="1F497D"/>
          <w:sz w:val="32"/>
          <w:szCs w:val="32"/>
        </w:rPr>
        <w:t>：</w:t>
      </w:r>
      <w:r>
        <w:rPr>
          <w:b/>
          <w:bCs/>
          <w:color w:val="1F497D"/>
          <w:sz w:val="32"/>
          <w:szCs w:val="32"/>
        </w:rPr>
        <w:t xml:space="preserve">  </w:t>
      </w:r>
      <w:r>
        <w:rPr>
          <w:b/>
          <w:bCs/>
          <w:color w:val="1F497D"/>
          <w:sz w:val="32"/>
          <w:szCs w:val="32"/>
        </w:rPr>
        <w:t>空气污染物曲线图</w:t>
      </w:r>
    </w:p>
    <w:p w:rsidR="00F058D3" w:rsidRDefault="008957E0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noProof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F058D3" w:rsidRDefault="008957E0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150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36.6pt;margin-top:10.35pt;height:110.55pt;width:237.75pt;z-index:251865088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58D3" w:rsidRDefault="008957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1.8pt;margin-top:8.45pt;height:27.75pt;width:158.25pt;z-index:251866112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 w:rsidR="00F058D3" w:rsidRDefault="00F058D3">
      <w:pPr>
        <w:ind w:firstLineChars="400" w:firstLine="1285"/>
        <w:jc w:val="center"/>
        <w:rPr>
          <w:b/>
          <w:bCs/>
          <w:color w:val="1F497D"/>
          <w:sz w:val="32"/>
          <w:szCs w:val="32"/>
        </w:rPr>
      </w:pPr>
    </w:p>
    <w:p w:rsidR="00F058D3" w:rsidRDefault="008957E0">
      <w:pPr>
        <w:ind w:firstLineChars="400" w:firstLine="1285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noProof/>
          <w:color w:val="1F497D"/>
          <w:sz w:val="32"/>
          <w:szCs w:val="32"/>
        </w:rPr>
        <w:drawing>
          <wp:inline distT="0" distB="0" distL="0" distR="0">
            <wp:extent cx="7943850" cy="4457700"/>
            <wp:effectExtent l="5080" t="4445" r="13970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58D3" w:rsidRDefault="008957E0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lastRenderedPageBreak/>
        <w:t>2-2</w:t>
      </w:r>
      <w:r>
        <w:rPr>
          <w:b/>
          <w:bCs/>
          <w:color w:val="1F497D"/>
          <w:sz w:val="32"/>
          <w:szCs w:val="32"/>
        </w:rPr>
        <w:t>：空气污染物曲线图</w:t>
      </w:r>
    </w:p>
    <w:p w:rsidR="00F058D3" w:rsidRDefault="008957E0" w:rsidP="00400B3C">
      <w:pPr>
        <w:spacing w:beforeLines="100" w:before="240" w:afterLines="50" w:after="120" w:line="560" w:lineRule="exact"/>
        <w:rPr>
          <w:sz w:val="28"/>
          <w:szCs w:val="28"/>
        </w:rPr>
      </w:pPr>
      <w:r>
        <w:rPr>
          <w:b/>
          <w:bCs/>
          <w:noProof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F058D3" w:rsidRDefault="008957E0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88.7pt;margin-top:25.25pt;height:23.25pt;width:204.75pt;z-index:251868160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8vP&#10;O9cAAAAKAQAADwAAAAAAAAABACAAAAAiAAAAZHJzL2Rvd25yZXYueG1sUEsBAhQAFAAAAAgAh07i&#10;QLG2kBEjAgAAEgQAAA4AAAAAAAAAAQAgAAAAJg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58D3" w:rsidRDefault="008957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立方米</w:t>
                            </w:r>
                          </w:p>
                          <w:p w:rsidR="00F058D3" w:rsidRDefault="008957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毫克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75.05pt;margin-top:10.25pt;height:35.25pt;width:173.25pt;z-index:251871232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 w:rsidR="00F058D3" w:rsidRDefault="008957E0">
      <w:r>
        <w:rPr>
          <w:noProof/>
        </w:rPr>
        <w:drawing>
          <wp:inline distT="0" distB="0" distL="0" distR="0">
            <wp:extent cx="8896350" cy="4629150"/>
            <wp:effectExtent l="19050" t="0" r="1905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58D3" w:rsidRDefault="00F058D3">
      <w:pPr>
        <w:jc w:val="left"/>
        <w:rPr>
          <w:rFonts w:eastAsia="仿宋"/>
          <w:sz w:val="24"/>
          <w:szCs w:val="24"/>
        </w:rPr>
        <w:sectPr w:rsidR="00F058D3">
          <w:headerReference w:type="default" r:id="rId17"/>
          <w:footerReference w:type="default" r:id="rId18"/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F058D3" w:rsidRDefault="008957E0" w:rsidP="00400B3C">
      <w:pPr>
        <w:spacing w:afterLines="100" w:after="24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bookmarkStart w:id="9" w:name="_Toc29194"/>
      <w:r>
        <w:rPr>
          <w:b/>
          <w:bCs/>
          <w:color w:val="1F497D" w:themeColor="text2"/>
          <w:sz w:val="32"/>
          <w:szCs w:val="28"/>
        </w:rPr>
        <w:lastRenderedPageBreak/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三、降水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  <w:bookmarkEnd w:id="9"/>
    </w:p>
    <w:p w:rsidR="00F058D3" w:rsidRDefault="008957E0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</w:rPr>
        <w:t>19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</w:rPr>
        <w:t>140.1</w:t>
      </w:r>
      <w:r>
        <w:rPr>
          <w:sz w:val="32"/>
          <w:szCs w:val="32"/>
        </w:rPr>
        <w:t>mm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35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7.28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78</w:t>
      </w:r>
      <w:r>
        <w:rPr>
          <w:sz w:val="32"/>
          <w:szCs w:val="32"/>
        </w:rPr>
        <w:t>（酸雨临界值</w:t>
      </w:r>
      <w:r>
        <w:rPr>
          <w:sz w:val="32"/>
          <w:szCs w:val="32"/>
        </w:rPr>
        <w:t>PH&lt;5.6</w:t>
      </w:r>
      <w:r>
        <w:rPr>
          <w:sz w:val="32"/>
          <w:szCs w:val="32"/>
        </w:rPr>
        <w:t>）详见表</w:t>
      </w:r>
      <w:r>
        <w:rPr>
          <w:sz w:val="32"/>
          <w:szCs w:val="32"/>
        </w:rPr>
        <w:t>3-1</w:t>
      </w:r>
      <w:r>
        <w:rPr>
          <w:rFonts w:hint="eastAsia"/>
          <w:sz w:val="32"/>
          <w:szCs w:val="32"/>
        </w:rPr>
        <w:t>、表</w:t>
      </w:r>
      <w:r>
        <w:rPr>
          <w:rFonts w:hint="eastAsia"/>
          <w:sz w:val="32"/>
          <w:szCs w:val="32"/>
        </w:rPr>
        <w:t>3-2</w:t>
      </w:r>
      <w:r>
        <w:rPr>
          <w:sz w:val="32"/>
          <w:szCs w:val="32"/>
        </w:rPr>
        <w:t>。</w:t>
      </w:r>
    </w:p>
    <w:p w:rsidR="00F058D3" w:rsidRDefault="008957E0">
      <w:pPr>
        <w:spacing w:beforeLines="150" w:before="360" w:afterLines="100" w:after="24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 xml:space="preserve">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月份蕉岭县城区降水质量表</w:t>
      </w:r>
    </w:p>
    <w:tbl>
      <w:tblPr>
        <w:tblStyle w:val="ab"/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1901"/>
        <w:gridCol w:w="2313"/>
      </w:tblGrid>
      <w:tr w:rsidR="00F058D3">
        <w:trPr>
          <w:trHeight w:val="560"/>
          <w:jc w:val="center"/>
        </w:trPr>
        <w:tc>
          <w:tcPr>
            <w:tcW w:w="2038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10"/>
          </w:p>
        </w:tc>
        <w:tc>
          <w:tcPr>
            <w:tcW w:w="2250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293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11"/>
          </w:p>
        </w:tc>
        <w:tc>
          <w:tcPr>
            <w:tcW w:w="1901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2"/>
          </w:p>
        </w:tc>
        <w:tc>
          <w:tcPr>
            <w:tcW w:w="231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3"/>
          </w:p>
        </w:tc>
      </w:tr>
      <w:tr w:rsidR="00F058D3">
        <w:trPr>
          <w:trHeight w:val="560"/>
          <w:jc w:val="center"/>
        </w:trPr>
        <w:tc>
          <w:tcPr>
            <w:tcW w:w="2038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4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4"/>
          </w:p>
        </w:tc>
        <w:tc>
          <w:tcPr>
            <w:tcW w:w="2250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5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1901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78</w:t>
            </w:r>
          </w:p>
        </w:tc>
        <w:tc>
          <w:tcPr>
            <w:tcW w:w="231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7"/>
          </w:p>
        </w:tc>
      </w:tr>
    </w:tbl>
    <w:p w:rsidR="00F058D3" w:rsidRDefault="00F058D3">
      <w:pPr>
        <w:spacing w:afterLines="100" w:after="240" w:line="560" w:lineRule="exact"/>
        <w:jc w:val="center"/>
        <w:rPr>
          <w:b/>
          <w:bCs/>
          <w:color w:val="1F497D"/>
          <w:sz w:val="32"/>
          <w:szCs w:val="28"/>
        </w:rPr>
      </w:pPr>
    </w:p>
    <w:p w:rsidR="00F058D3" w:rsidRDefault="008957E0">
      <w:pPr>
        <w:spacing w:afterLines="100" w:after="24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>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</w:rPr>
        <w:t>20</w:t>
      </w:r>
      <w:r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1-12</w:t>
      </w:r>
      <w:r>
        <w:rPr>
          <w:b/>
          <w:bCs/>
          <w:sz w:val="32"/>
          <w:szCs w:val="28"/>
        </w:rPr>
        <w:t>月份蕉岭县城区降水汇总</w:t>
      </w:r>
    </w:p>
    <w:tbl>
      <w:tblPr>
        <w:tblStyle w:val="ab"/>
        <w:tblpPr w:leftFromText="180" w:rightFromText="180" w:vertAnchor="text" w:horzAnchor="margin" w:tblpXSpec="center" w:tblpY="93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 w:rsidR="00F058D3">
        <w:trPr>
          <w:trHeight w:val="533"/>
        </w:trPr>
        <w:tc>
          <w:tcPr>
            <w:tcW w:w="916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8"/>
          </w:p>
        </w:tc>
        <w:tc>
          <w:tcPr>
            <w:tcW w:w="832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32127"/>
            <w:r>
              <w:rPr>
                <w:b/>
                <w:bCs/>
                <w:snapToGrid w:val="0"/>
                <w:kern w:val="0"/>
                <w:szCs w:val="21"/>
              </w:rPr>
              <w:t>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9"/>
          </w:p>
        </w:tc>
        <w:tc>
          <w:tcPr>
            <w:tcW w:w="738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5120"/>
            <w:r>
              <w:rPr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0"/>
          </w:p>
        </w:tc>
        <w:tc>
          <w:tcPr>
            <w:tcW w:w="69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2869"/>
            <w:r>
              <w:rPr>
                <w:b/>
                <w:bCs/>
                <w:snapToGrid w:val="0"/>
                <w:kern w:val="0"/>
                <w:szCs w:val="21"/>
              </w:rPr>
              <w:t>3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1"/>
          </w:p>
        </w:tc>
        <w:tc>
          <w:tcPr>
            <w:tcW w:w="705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10521"/>
            <w:r>
              <w:rPr>
                <w:b/>
                <w:bCs/>
                <w:snapToGrid w:val="0"/>
                <w:kern w:val="0"/>
                <w:szCs w:val="21"/>
              </w:rPr>
              <w:t>4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2"/>
          </w:p>
        </w:tc>
        <w:tc>
          <w:tcPr>
            <w:tcW w:w="716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27090"/>
            <w:r>
              <w:rPr>
                <w:b/>
                <w:bCs/>
                <w:snapToGrid w:val="0"/>
                <w:kern w:val="0"/>
                <w:szCs w:val="21"/>
              </w:rPr>
              <w:t>5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3"/>
          </w:p>
        </w:tc>
        <w:tc>
          <w:tcPr>
            <w:tcW w:w="825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0671"/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4"/>
          </w:p>
        </w:tc>
        <w:tc>
          <w:tcPr>
            <w:tcW w:w="729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12397"/>
            <w:r>
              <w:rPr>
                <w:b/>
                <w:bCs/>
                <w:snapToGrid w:val="0"/>
                <w:kern w:val="0"/>
                <w:szCs w:val="21"/>
              </w:rPr>
              <w:t>7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5"/>
          </w:p>
        </w:tc>
        <w:tc>
          <w:tcPr>
            <w:tcW w:w="77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9185"/>
            <w:r>
              <w:rPr>
                <w:b/>
                <w:bCs/>
                <w:snapToGrid w:val="0"/>
                <w:kern w:val="0"/>
                <w:szCs w:val="21"/>
              </w:rPr>
              <w:t>8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6"/>
          </w:p>
        </w:tc>
        <w:tc>
          <w:tcPr>
            <w:tcW w:w="802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25203"/>
            <w:r>
              <w:rPr>
                <w:b/>
                <w:bCs/>
                <w:snapToGrid w:val="0"/>
                <w:kern w:val="0"/>
                <w:szCs w:val="21"/>
              </w:rPr>
              <w:t>9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7"/>
          </w:p>
        </w:tc>
        <w:tc>
          <w:tcPr>
            <w:tcW w:w="686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105"/>
            <w:r>
              <w:rPr>
                <w:b/>
                <w:bCs/>
                <w:snapToGrid w:val="0"/>
                <w:kern w:val="0"/>
                <w:szCs w:val="21"/>
              </w:rPr>
              <w:t>10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8"/>
          </w:p>
        </w:tc>
        <w:tc>
          <w:tcPr>
            <w:tcW w:w="755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3672"/>
            <w:r>
              <w:rPr>
                <w:b/>
                <w:bCs/>
                <w:snapToGrid w:val="0"/>
                <w:kern w:val="0"/>
                <w:szCs w:val="21"/>
              </w:rPr>
              <w:t>11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9"/>
          </w:p>
        </w:tc>
        <w:tc>
          <w:tcPr>
            <w:tcW w:w="782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5263"/>
            <w:r>
              <w:rPr>
                <w:b/>
                <w:bCs/>
                <w:snapToGrid w:val="0"/>
                <w:kern w:val="0"/>
                <w:szCs w:val="21"/>
              </w:rPr>
              <w:t>12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30"/>
          </w:p>
        </w:tc>
      </w:tr>
      <w:tr w:rsidR="00F058D3">
        <w:trPr>
          <w:trHeight w:val="542"/>
        </w:trPr>
        <w:tc>
          <w:tcPr>
            <w:tcW w:w="916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7137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31"/>
          </w:p>
        </w:tc>
        <w:tc>
          <w:tcPr>
            <w:tcW w:w="832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6.82</w:t>
            </w:r>
          </w:p>
        </w:tc>
        <w:tc>
          <w:tcPr>
            <w:tcW w:w="738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7.01</w:t>
            </w:r>
          </w:p>
        </w:tc>
        <w:tc>
          <w:tcPr>
            <w:tcW w:w="69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70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F058D3">
        <w:trPr>
          <w:trHeight w:val="509"/>
        </w:trPr>
        <w:tc>
          <w:tcPr>
            <w:tcW w:w="916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2"/>
          </w:p>
        </w:tc>
        <w:tc>
          <w:tcPr>
            <w:tcW w:w="832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.62</w:t>
            </w:r>
          </w:p>
        </w:tc>
        <w:tc>
          <w:tcPr>
            <w:tcW w:w="738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69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.78</w:t>
            </w:r>
          </w:p>
        </w:tc>
        <w:tc>
          <w:tcPr>
            <w:tcW w:w="70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F058D3">
        <w:trPr>
          <w:trHeight w:val="531"/>
        </w:trPr>
        <w:tc>
          <w:tcPr>
            <w:tcW w:w="916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3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3"/>
          </w:p>
        </w:tc>
        <w:tc>
          <w:tcPr>
            <w:tcW w:w="832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:rsidR="00F058D3" w:rsidRDefault="008957E0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F058D3" w:rsidRDefault="00F058D3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 w:rsidR="00F058D3" w:rsidRDefault="00F058D3">
      <w:pPr>
        <w:spacing w:beforeLines="100" w:before="240" w:afterLines="50" w:after="120" w:line="560" w:lineRule="exact"/>
        <w:rPr>
          <w:sz w:val="28"/>
          <w:szCs w:val="28"/>
        </w:rPr>
        <w:sectPr w:rsidR="00F058D3">
          <w:headerReference w:type="default" r:id="rId19"/>
          <w:footerReference w:type="default" r:id="rId20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F058D3" w:rsidRDefault="008957E0">
      <w:pPr>
        <w:spacing w:afterLines="100" w:after="24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r>
        <w:rPr>
          <w:b/>
          <w:bCs/>
          <w:color w:val="1F497D" w:themeColor="text2"/>
          <w:sz w:val="32"/>
          <w:szCs w:val="28"/>
        </w:rPr>
        <w:lastRenderedPageBreak/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四、水环境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</w:p>
    <w:p w:rsidR="00F058D3" w:rsidRDefault="008957E0">
      <w:pPr>
        <w:widowControl/>
        <w:spacing w:beforeLines="100" w:before="240" w:afterLines="50" w:after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（一）跨界断面水质状况</w:t>
      </w:r>
      <w:bookmarkEnd w:id="4"/>
    </w:p>
    <w:p w:rsidR="00F058D3" w:rsidRDefault="008957E0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跨界（县）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13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，经监测结果表明，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除园潭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、新铺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（白渡沙坪）、犁壁滩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断面水质未能达到目标水质要求，其他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个断面均能达到目标水质。断面水质主要超标项目为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高锰酸盐指数、化学需氧量、五日生化需氧量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按水功能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区划评价，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13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76.9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达标率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下降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。其中水质为Ⅱ类的断面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：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园丰大桥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（长潭水库进水口）、将军村与金山村交界点（与武平县交界处）、曹地村与岭背村交界点（与武平县交界处）；水质为Ⅲ类的断面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个，分别是：羊角电站（多宝水库进水口）、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太山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村与洋山村交界点（与武平县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太山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村交界处）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洋山村与保安村交界点（洋山村与上杭交界处）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保安村与石寨村交界点（上杭与石寨村交界处）、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光彩村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与尚田村交界点（与武平县交界处）、园潭（与梅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县松源河交界点）、新铺（白渡沙坪）、犁壁滩（与平远交界处）、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福塔大桥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（与武平县岩前交界处）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大布村与叶田交界。详见表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F058D3" w:rsidRDefault="00F058D3">
      <w:pPr>
        <w:spacing w:afterLines="100" w:after="240" w:line="560" w:lineRule="exact"/>
        <w:jc w:val="center"/>
        <w:outlineLvl w:val="0"/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sectPr w:rsidR="00F058D3">
          <w:headerReference w:type="default" r:id="rId21"/>
          <w:footerReference w:type="default" r:id="rId22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F058D3" w:rsidRDefault="008957E0">
      <w:pPr>
        <w:spacing w:beforeLines="50" w:before="120" w:afterLines="50" w:after="12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>
        <w:rPr>
          <w:rFonts w:ascii="宋体" w:hAnsi="宋体" w:cs="宋体" w:hint="eastAsia"/>
          <w:b/>
          <w:sz w:val="30"/>
          <w:szCs w:val="30"/>
        </w:rPr>
        <w:t xml:space="preserve">4-1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                    20</w:t>
      </w:r>
      <w:r>
        <w:rPr>
          <w:rFonts w:ascii="宋体" w:hAnsi="宋体" w:cs="宋体" w:hint="eastAsia"/>
          <w:b/>
          <w:sz w:val="30"/>
          <w:szCs w:val="30"/>
        </w:rPr>
        <w:t>20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4260" w:type="dxa"/>
        <w:tblLayout w:type="fixed"/>
        <w:tblLook w:val="04A0" w:firstRow="1" w:lastRow="0" w:firstColumn="1" w:lastColumn="0" w:noHBand="0" w:noVBand="1"/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 w:rsidR="00F058D3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湖库名称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79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园丰大桥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载田河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太山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村与洋山村</w:t>
            </w:r>
          </w:p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光彩村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与尚田村交界点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8957E0">
      <w:pPr>
        <w:spacing w:beforeLines="50" w:before="120" w:afterLines="50" w:after="12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>
        <w:rPr>
          <w:rFonts w:ascii="宋体" w:hAnsi="宋体" w:cs="宋体" w:hint="eastAsia"/>
          <w:b/>
          <w:sz w:val="30"/>
          <w:szCs w:val="30"/>
        </w:rPr>
        <w:t xml:space="preserve">4-1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                   20</w:t>
      </w:r>
      <w:r>
        <w:rPr>
          <w:rFonts w:ascii="宋体" w:hAnsi="宋体" w:cs="宋体" w:hint="eastAsia"/>
          <w:b/>
          <w:sz w:val="30"/>
          <w:szCs w:val="30"/>
        </w:rPr>
        <w:t>20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 xml:space="preserve"> 1-12</w:t>
      </w:r>
      <w:r>
        <w:rPr>
          <w:rFonts w:ascii="宋体" w:hAnsi="宋体" w:cs="宋体" w:hint="eastAsia"/>
          <w:b/>
          <w:sz w:val="30"/>
          <w:szCs w:val="30"/>
        </w:rPr>
        <w:t>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3958" w:type="dxa"/>
        <w:tblLayout w:type="fixed"/>
        <w:tblLook w:val="04A0" w:firstRow="1" w:lastRow="0" w:firstColumn="1" w:lastColumn="0" w:noHBand="0" w:noVBand="1"/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:rsidR="00F058D3">
        <w:trPr>
          <w:trHeight w:val="59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湖库名称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val="642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val="8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园潭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7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7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福塔大桥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val="757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园丰大桥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、羊角电站、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新铺（白渡沙坪）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个断面由市站提供数据。</w:t>
            </w:r>
          </w:p>
        </w:tc>
      </w:tr>
    </w:tbl>
    <w:p w:rsidR="00F058D3" w:rsidRDefault="00F058D3">
      <w:pPr>
        <w:widowControl/>
        <w:spacing w:beforeLines="50" w:before="120" w:line="420" w:lineRule="exact"/>
        <w:jc w:val="left"/>
        <w:rPr>
          <w:b/>
          <w:bCs/>
          <w:kern w:val="0"/>
          <w:sz w:val="30"/>
          <w:szCs w:val="30"/>
        </w:rPr>
      </w:pPr>
    </w:p>
    <w:p w:rsidR="00F058D3" w:rsidRDefault="00F058D3">
      <w:pPr>
        <w:widowControl/>
        <w:spacing w:beforeLines="50" w:before="120" w:line="420" w:lineRule="exact"/>
        <w:jc w:val="left"/>
        <w:rPr>
          <w:b/>
          <w:bCs/>
          <w:kern w:val="0"/>
          <w:sz w:val="30"/>
          <w:szCs w:val="30"/>
        </w:rPr>
      </w:pPr>
    </w:p>
    <w:p w:rsidR="00F058D3" w:rsidRDefault="00F058D3">
      <w:pPr>
        <w:widowControl/>
        <w:spacing w:beforeLines="50" w:before="120" w:line="420" w:lineRule="exact"/>
        <w:jc w:val="left"/>
        <w:rPr>
          <w:b/>
          <w:bCs/>
          <w:kern w:val="0"/>
          <w:sz w:val="30"/>
          <w:szCs w:val="30"/>
        </w:rPr>
        <w:sectPr w:rsidR="00F058D3"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F058D3" w:rsidRDefault="008957E0">
      <w:pPr>
        <w:widowControl/>
        <w:spacing w:beforeLines="50" w:before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bookmarkStart w:id="34" w:name="_Toc28092"/>
      <w:r>
        <w:rPr>
          <w:rFonts w:hint="eastAsia"/>
          <w:b/>
          <w:bCs/>
          <w:kern w:val="0"/>
          <w:sz w:val="32"/>
          <w:szCs w:val="32"/>
        </w:rPr>
        <w:lastRenderedPageBreak/>
        <w:t>（二）</w:t>
      </w:r>
      <w:proofErr w:type="gramStart"/>
      <w:r>
        <w:rPr>
          <w:rFonts w:hint="eastAsia"/>
          <w:b/>
          <w:bCs/>
          <w:kern w:val="0"/>
          <w:sz w:val="32"/>
          <w:szCs w:val="32"/>
        </w:rPr>
        <w:t>省考水功能</w:t>
      </w:r>
      <w:proofErr w:type="gramEnd"/>
      <w:r>
        <w:rPr>
          <w:rFonts w:hint="eastAsia"/>
          <w:b/>
          <w:bCs/>
          <w:kern w:val="0"/>
          <w:sz w:val="32"/>
          <w:szCs w:val="32"/>
        </w:rPr>
        <w:t>区断面水质状况</w:t>
      </w:r>
    </w:p>
    <w:p w:rsidR="00F058D3" w:rsidRDefault="008957E0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省考水功能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区断面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个，经监测结果表明：龙潭水库水质监测结果为Ⅱ类，达到目标水质要求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；新铺断面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水质监测结果为Ⅲ类，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达到目标水质要求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，主要污染物为高锰酸盐指数、化学需氧量、五日生化需氧量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月相比，龙潭水库水质保持稳定达标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，新铺断面水质变差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F058D3" w:rsidRDefault="008957E0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4-2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省考水功能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区断面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F058D3">
        <w:trPr>
          <w:trHeight w:hRule="exact" w:val="56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737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7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37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断面由市站提供数据。</w:t>
            </w:r>
          </w:p>
        </w:tc>
      </w:tr>
    </w:tbl>
    <w:p w:rsidR="00F058D3" w:rsidRDefault="008957E0">
      <w:pPr>
        <w:widowControl/>
        <w:spacing w:beforeLines="50" w:before="12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4"/>
    </w:p>
    <w:p w:rsidR="00F058D3" w:rsidRDefault="008957E0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月，我县城市饮用水源地（黄竹坪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龙潭水库）水质监测结果保持为Ⅱ类，达到目标水质要求。与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月相比，黄竹坪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龙潭水库水质保持稳定达标。详见表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F058D3" w:rsidRDefault="008957E0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月份城市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F058D3">
        <w:trPr>
          <w:trHeight w:hRule="exact" w:val="5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850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85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黄竹坪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ind w:firstLineChars="50" w:firstLine="12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库心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8957E0">
      <w:pPr>
        <w:spacing w:line="560" w:lineRule="exact"/>
        <w:ind w:firstLineChars="200" w:firstLine="643"/>
        <w:outlineLvl w:val="1"/>
        <w:rPr>
          <w:b/>
          <w:bCs/>
          <w:sz w:val="32"/>
          <w:szCs w:val="32"/>
        </w:rPr>
      </w:pPr>
      <w:bookmarkStart w:id="35" w:name="_Toc24320"/>
      <w:r>
        <w:rPr>
          <w:b/>
          <w:bCs/>
          <w:sz w:val="32"/>
          <w:szCs w:val="32"/>
        </w:rPr>
        <w:lastRenderedPageBreak/>
        <w:t>（</w:t>
      </w:r>
      <w:r>
        <w:rPr>
          <w:rFonts w:hint="eastAsia"/>
          <w:b/>
          <w:bCs/>
          <w:sz w:val="32"/>
          <w:szCs w:val="32"/>
        </w:rPr>
        <w:t>四</w:t>
      </w:r>
      <w:r>
        <w:rPr>
          <w:b/>
          <w:bCs/>
          <w:sz w:val="32"/>
          <w:szCs w:val="32"/>
        </w:rPr>
        <w:t>）重点水库水质状况</w:t>
      </w:r>
      <w:bookmarkEnd w:id="35"/>
    </w:p>
    <w:p w:rsidR="00F058D3" w:rsidRDefault="008957E0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月，我县重点水库水质断面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个，经监测结果表明：长潭水库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多宝水库水质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为Ⅲ类，未能达到目标水质要求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长潭水库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要污染物为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化学需氧量，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多宝水库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要污染物为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高锰酸盐指数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月份相比，长潭水库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水质变差，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多宝水库水质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有所好转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</w:p>
    <w:p w:rsidR="00F058D3" w:rsidRDefault="008957E0">
      <w:pPr>
        <w:spacing w:line="560" w:lineRule="exac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          20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月份重点水库水质监测汇总</w:t>
      </w:r>
    </w:p>
    <w:tbl>
      <w:tblPr>
        <w:tblW w:w="9758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:rsidR="00F058D3">
        <w:trPr>
          <w:trHeight w:hRule="exact" w:val="639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F058D3" w:rsidRDefault="008957E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964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96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96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8957E0">
      <w:pPr>
        <w:spacing w:line="560" w:lineRule="exact"/>
        <w:ind w:firstLineChars="200" w:firstLine="643"/>
        <w:outlineLvl w:val="1"/>
        <w:rPr>
          <w:sz w:val="32"/>
          <w:szCs w:val="32"/>
        </w:rPr>
      </w:pPr>
      <w:bookmarkStart w:id="36" w:name="_Toc6090"/>
      <w:bookmarkStart w:id="37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五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6"/>
    </w:p>
    <w:p w:rsidR="00F058D3" w:rsidRDefault="008957E0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月，石窟河流域监测断面共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个，经监测结果表明：长潭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三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圳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（市控削减）断面水质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为Ⅱ类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，均达到目标水质要求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，长潭、三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圳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断面水质均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保持稳定。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F058D3" w:rsidRDefault="008957E0">
      <w:pPr>
        <w:spacing w:afterLines="50" w:after="12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2020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月份石窟河流域水质监测汇总</w:t>
      </w:r>
    </w:p>
    <w:tbl>
      <w:tblPr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:rsidR="00F058D3">
        <w:trPr>
          <w:trHeight w:hRule="exact" w:val="65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737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7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7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8957E0">
      <w:pPr>
        <w:tabs>
          <w:tab w:val="left" w:pos="239"/>
          <w:tab w:val="left" w:pos="5363"/>
        </w:tabs>
        <w:spacing w:afterLines="50" w:after="120" w:line="560" w:lineRule="exact"/>
        <w:ind w:firstLineChars="200" w:firstLine="643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End w:id="37"/>
      <w:r>
        <w:rPr>
          <w:rFonts w:ascii="宋体" w:hAnsi="宋体" w:cs="宋体" w:hint="eastAsia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  <w:lang w:bidi="ar"/>
        </w:rPr>
        <w:t>状况</w:t>
      </w:r>
    </w:p>
    <w:p w:rsidR="00F058D3" w:rsidRDefault="008957E0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月，我县城区河流水质断面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个，经监测结果表明：溪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峰河断面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水质为Ⅲ类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达到目标水质要求；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环东河断面水质为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劣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Ⅴ类，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主要污染物为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高锰酸盐指数、化学需氧量、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氨氮、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总磷、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石油类。与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月份相比，环东河断面水质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保持稳定，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溪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峰河断面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有所好转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4-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6</w:t>
      </w:r>
    </w:p>
    <w:p w:rsidR="00F058D3" w:rsidRDefault="008957E0">
      <w:pPr>
        <w:spacing w:afterLines="50" w:after="120" w:line="54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 20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月份城区河流断面水质监测汇总</w:t>
      </w:r>
    </w:p>
    <w:tbl>
      <w:tblPr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:rsidR="00F058D3">
        <w:trPr>
          <w:trHeight w:hRule="exact" w:val="85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850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城区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溪峰河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850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 w:rsidR="00F058D3" w:rsidRDefault="008957E0">
      <w:pPr>
        <w:tabs>
          <w:tab w:val="left" w:pos="239"/>
          <w:tab w:val="left" w:pos="5363"/>
        </w:tabs>
        <w:spacing w:afterLines="50" w:after="120" w:line="540" w:lineRule="exact"/>
        <w:ind w:firstLineChars="200" w:firstLine="643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bidi="ar"/>
        </w:rPr>
        <w:t>七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 w:rsidR="00F058D3" w:rsidRDefault="008957E0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月，我县入河排污口（规模以上）水质断面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个，经监测结果表明：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蕉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城污水处理厂混合废水排污口断面水质为Ⅴ类；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蕉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华区污水处理有限公司混合废水入河排污口断面水质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Ⅳ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类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。与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月份相比，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蕉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城污水处理厂混合废水排污口断面水质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变差，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蕉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华区污水处理有限公司混合废水入河排污口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断面水质保持稳定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7</w:t>
      </w:r>
    </w:p>
    <w:p w:rsidR="00F058D3" w:rsidRDefault="00F058D3">
      <w:pPr>
        <w:tabs>
          <w:tab w:val="left" w:pos="5363"/>
        </w:tabs>
        <w:spacing w:afterLines="50" w:after="12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F058D3" w:rsidRDefault="008957E0">
      <w:pPr>
        <w:spacing w:afterLines="50" w:after="120" w:line="54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lastRenderedPageBreak/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     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月份入河排污口水质监测汇总</w:t>
      </w:r>
    </w:p>
    <w:tbl>
      <w:tblPr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 w:rsidR="00F058D3">
        <w:trPr>
          <w:trHeight w:hRule="exact" w:val="113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113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153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153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华区污水处理有限公司混合废水入河</w:t>
            </w:r>
          </w:p>
          <w:p w:rsidR="00F058D3" w:rsidRDefault="008957E0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8957E0">
      <w:pPr>
        <w:widowControl/>
        <w:spacing w:beforeLines="50" w:before="120" w:line="560" w:lineRule="exact"/>
        <w:ind w:firstLineChars="100" w:firstLine="321"/>
        <w:jc w:val="left"/>
        <w:outlineLvl w:val="1"/>
        <w:rPr>
          <w:b/>
          <w:bCs/>
          <w:kern w:val="0"/>
          <w:sz w:val="32"/>
          <w:szCs w:val="32"/>
        </w:rPr>
      </w:pPr>
      <w:bookmarkStart w:id="38" w:name="_Toc25530"/>
      <w:r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八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  <w:bookmarkStart w:id="39" w:name="_Toc12430"/>
      <w:bookmarkEnd w:id="38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 w:rsidR="00F058D3" w:rsidRDefault="008957E0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今年</w:t>
      </w:r>
      <w:r>
        <w:rPr>
          <w:rFonts w:ascii="宋体" w:hAnsi="宋体" w:cs="宋体" w:hint="eastAsia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未能达到目标水质要求，主要污染物为氨氮、总磷。</w:t>
      </w:r>
      <w:r>
        <w:rPr>
          <w:rFonts w:ascii="宋体" w:hAnsi="宋体" w:cs="宋体" w:hint="eastAsia"/>
          <w:sz w:val="30"/>
          <w:szCs w:val="30"/>
        </w:rPr>
        <w:t>与</w:t>
      </w:r>
      <w:r>
        <w:rPr>
          <w:rFonts w:ascii="宋体" w:hAnsi="宋体" w:cs="宋体" w:hint="eastAsia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月份相比，水质</w:t>
      </w:r>
      <w:r>
        <w:rPr>
          <w:rFonts w:ascii="宋体" w:hAnsi="宋体" w:cs="宋体" w:hint="eastAsia"/>
          <w:sz w:val="30"/>
          <w:szCs w:val="30"/>
        </w:rPr>
        <w:t>有所好转</w:t>
      </w:r>
      <w:r>
        <w:rPr>
          <w:rFonts w:ascii="宋体" w:hAnsi="宋体" w:cs="宋体" w:hint="eastAsia"/>
          <w:sz w:val="30"/>
          <w:szCs w:val="30"/>
        </w:rPr>
        <w:t>。详见表</w:t>
      </w:r>
      <w:r>
        <w:rPr>
          <w:rFonts w:ascii="宋体" w:hAnsi="宋体" w:cs="宋体" w:hint="eastAsia"/>
          <w:sz w:val="30"/>
          <w:szCs w:val="30"/>
        </w:rPr>
        <w:t>4-</w:t>
      </w:r>
      <w:r>
        <w:rPr>
          <w:rFonts w:ascii="宋体" w:hAnsi="宋体" w:cs="宋体" w:hint="eastAsia"/>
          <w:sz w:val="30"/>
          <w:szCs w:val="30"/>
        </w:rPr>
        <w:t>8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F058D3" w:rsidRDefault="008957E0"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表</w:t>
      </w:r>
      <w:r>
        <w:rPr>
          <w:rFonts w:ascii="宋体" w:hAnsi="宋体" w:cs="宋体" w:hint="eastAsia"/>
          <w:b/>
          <w:sz w:val="30"/>
          <w:szCs w:val="30"/>
        </w:rPr>
        <w:t>4-</w:t>
      </w:r>
      <w:r>
        <w:rPr>
          <w:rFonts w:ascii="宋体" w:hAnsi="宋体" w:cs="宋体" w:hint="eastAsia"/>
          <w:b/>
          <w:sz w:val="30"/>
          <w:szCs w:val="30"/>
        </w:rPr>
        <w:t>8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sz w:val="30"/>
          <w:szCs w:val="30"/>
        </w:rPr>
        <w:t>20</w:t>
      </w:r>
      <w:r>
        <w:rPr>
          <w:rFonts w:ascii="宋体" w:hAnsi="宋体" w:cs="宋体" w:hint="eastAsia"/>
          <w:b/>
          <w:sz w:val="30"/>
          <w:szCs w:val="30"/>
        </w:rPr>
        <w:t>20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月份石寨河（榕树下）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 w:rsidR="00F058D3">
        <w:trPr>
          <w:trHeight w:hRule="exact" w:val="113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1134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11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 w:rsidR="00F058D3" w:rsidRDefault="0089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劣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F058D3">
      <w:pPr>
        <w:tabs>
          <w:tab w:val="left" w:pos="5363"/>
        </w:tabs>
        <w:spacing w:afterLines="50" w:after="120" w:line="520" w:lineRule="exact"/>
        <w:ind w:firstLineChars="200" w:firstLine="643"/>
        <w:jc w:val="left"/>
        <w:rPr>
          <w:b/>
          <w:bCs/>
          <w:kern w:val="0"/>
          <w:sz w:val="32"/>
          <w:szCs w:val="32"/>
        </w:rPr>
      </w:pPr>
    </w:p>
    <w:p w:rsidR="00F058D3" w:rsidRDefault="008957E0">
      <w:pPr>
        <w:tabs>
          <w:tab w:val="left" w:pos="5363"/>
        </w:tabs>
        <w:spacing w:afterLines="50" w:after="120" w:line="520" w:lineRule="exact"/>
        <w:ind w:firstLineChars="200" w:firstLine="643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（</w:t>
      </w:r>
      <w:r>
        <w:rPr>
          <w:rFonts w:hint="eastAsia"/>
          <w:b/>
          <w:bCs/>
          <w:kern w:val="0"/>
          <w:sz w:val="32"/>
          <w:szCs w:val="32"/>
        </w:rPr>
        <w:t>九</w:t>
      </w:r>
      <w:r>
        <w:rPr>
          <w:rFonts w:hint="eastAsia"/>
          <w:b/>
          <w:bCs/>
          <w:kern w:val="0"/>
          <w:sz w:val="32"/>
          <w:szCs w:val="32"/>
        </w:rPr>
        <w:t>）</w:t>
      </w:r>
      <w:proofErr w:type="gramStart"/>
      <w:r>
        <w:rPr>
          <w:rFonts w:hint="eastAsia"/>
          <w:b/>
          <w:bCs/>
          <w:kern w:val="0"/>
          <w:sz w:val="32"/>
          <w:szCs w:val="32"/>
        </w:rPr>
        <w:t>蕉华管理</w:t>
      </w:r>
      <w:proofErr w:type="gramEnd"/>
      <w:r>
        <w:rPr>
          <w:rFonts w:hint="eastAsia"/>
          <w:b/>
          <w:bCs/>
          <w:kern w:val="0"/>
          <w:sz w:val="32"/>
          <w:szCs w:val="32"/>
        </w:rPr>
        <w:t>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9"/>
    </w:p>
    <w:p w:rsidR="00F058D3" w:rsidRDefault="008957E0">
      <w:pPr>
        <w:spacing w:afterLines="50" w:after="120" w:line="52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  <w:lang w:bidi="ar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月，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三圳镇入境（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蕉华管理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区）河流监测断面共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5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个，经监测结果表明：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莲塘区与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芳心村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交界点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断面水质为Ⅱ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樟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芳坝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柑桔园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断面水质均为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Ⅲ类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，均达到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五杠楼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、下李屋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水质均为Ⅳ类，未能达到目标水质要求，主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要污染物为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化学需氧量。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月份相比，莲塘区与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芳心村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交界点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断面水质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有所好转，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樟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芳坝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柑桔园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、下李屋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  <w:lang w:bidi="ar"/>
        </w:rPr>
        <w:t>个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断面水质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保持稳定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五杠楼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断面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变差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4-</w:t>
      </w:r>
      <w:r>
        <w:rPr>
          <w:rFonts w:asciiTheme="minorEastAsia" w:eastAsiaTheme="minorEastAsia" w:hAnsiTheme="minorEastAsia" w:cstheme="minorEastAsia" w:hint="eastAsia"/>
          <w:sz w:val="30"/>
          <w:szCs w:val="30"/>
          <w:lang w:bidi="ar"/>
        </w:rPr>
        <w:t>9</w:t>
      </w:r>
    </w:p>
    <w:p w:rsidR="00F058D3" w:rsidRDefault="008957E0">
      <w:pPr>
        <w:spacing w:afterLines="50" w:after="120" w:line="52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9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   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蕉华管理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区流域水质监测汇总</w:t>
      </w:r>
    </w:p>
    <w:tbl>
      <w:tblPr>
        <w:tblW w:w="10362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 w:rsidR="00F058D3">
        <w:trPr>
          <w:trHeight w:hRule="exact" w:val="1134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目标</w:t>
            </w:r>
          </w:p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F058D3">
        <w:trPr>
          <w:trHeight w:hRule="exact" w:val="1134"/>
          <w:jc w:val="center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058D3">
        <w:trPr>
          <w:trHeight w:hRule="exact" w:val="113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蕉华管理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五杠楼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113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樟芳坝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113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莲塘区与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芳心村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113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F058D3">
        <w:trPr>
          <w:trHeight w:hRule="exact" w:val="113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下李屋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58D3" w:rsidRDefault="00F058D3">
      <w:pPr>
        <w:tabs>
          <w:tab w:val="left" w:pos="5363"/>
        </w:tabs>
        <w:spacing w:afterLines="50" w:after="12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F058D3" w:rsidRDefault="00F058D3">
      <w:pPr>
        <w:tabs>
          <w:tab w:val="left" w:pos="5363"/>
        </w:tabs>
        <w:spacing w:afterLines="50" w:after="12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F058D3" w:rsidRDefault="008957E0">
      <w:pPr>
        <w:tabs>
          <w:tab w:val="left" w:pos="5363"/>
        </w:tabs>
        <w:spacing w:afterLines="50" w:after="120" w:line="560" w:lineRule="exact"/>
        <w:ind w:firstLineChars="700" w:firstLine="2249"/>
        <w:jc w:val="left"/>
        <w:outlineLvl w:val="0"/>
        <w:rPr>
          <w:rFonts w:ascii="宋体" w:hAnsi="宋体" w:cs="宋体"/>
          <w:b/>
          <w:color w:val="548DD4" w:themeColor="text2" w:themeTint="99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548DD4" w:themeColor="text2" w:themeTint="99"/>
          <w:kern w:val="0"/>
          <w:sz w:val="32"/>
          <w:szCs w:val="32"/>
        </w:rPr>
        <w:t>【五、各</w:t>
      </w:r>
      <w:r>
        <w:rPr>
          <w:rFonts w:ascii="宋体" w:hAnsi="宋体" w:cs="宋体" w:hint="eastAsia"/>
          <w:b/>
          <w:color w:val="548DD4" w:themeColor="text2" w:themeTint="99"/>
          <w:sz w:val="32"/>
          <w:szCs w:val="32"/>
          <w:lang w:bidi="ar"/>
        </w:rPr>
        <w:t>乡镇环境质量状况】</w:t>
      </w:r>
    </w:p>
    <w:p w:rsidR="00F058D3" w:rsidRDefault="008957E0">
      <w:pPr>
        <w:ind w:firstLineChars="200" w:firstLine="643"/>
        <w:outlineLvl w:val="1"/>
        <w:rPr>
          <w:b/>
          <w:bCs/>
          <w:color w:val="FF0000"/>
          <w:kern w:val="0"/>
          <w:sz w:val="32"/>
          <w:szCs w:val="32"/>
        </w:rPr>
      </w:pPr>
      <w:bookmarkStart w:id="40" w:name="_Toc13713"/>
      <w:r>
        <w:rPr>
          <w:rFonts w:hint="eastAsia"/>
          <w:b/>
          <w:bCs/>
          <w:sz w:val="32"/>
          <w:szCs w:val="32"/>
        </w:rPr>
        <w:t>水环境质量状况</w:t>
      </w:r>
      <w:bookmarkEnd w:id="40"/>
    </w:p>
    <w:p w:rsidR="00F058D3" w:rsidRDefault="00F058D3">
      <w:pPr>
        <w:ind w:firstLineChars="200" w:firstLine="643"/>
        <w:rPr>
          <w:b/>
          <w:bCs/>
          <w:color w:val="FF0000"/>
          <w:kern w:val="0"/>
          <w:sz w:val="32"/>
          <w:szCs w:val="32"/>
        </w:rPr>
      </w:pPr>
    </w:p>
    <w:p w:rsidR="00F058D3" w:rsidRDefault="008957E0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00"/>
        <w:jc w:val="both"/>
        <w:rPr>
          <w:kern w:val="2"/>
          <w:sz w:val="30"/>
          <w:szCs w:val="30"/>
          <w:lang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月，全县</w:t>
      </w:r>
      <w:r>
        <w:rPr>
          <w:rFonts w:hint="eastAsia"/>
          <w:bCs/>
          <w:sz w:val="30"/>
          <w:szCs w:val="30"/>
        </w:rPr>
        <w:t>8</w:t>
      </w:r>
      <w:r>
        <w:rPr>
          <w:rFonts w:hint="eastAsia"/>
          <w:bCs/>
          <w:sz w:val="30"/>
          <w:szCs w:val="30"/>
        </w:rPr>
        <w:t>个镇</w:t>
      </w:r>
      <w:r>
        <w:rPr>
          <w:rFonts w:hint="eastAsia"/>
          <w:bCs/>
          <w:sz w:val="30"/>
          <w:szCs w:val="30"/>
        </w:rPr>
        <w:t>20</w:t>
      </w:r>
      <w:r>
        <w:rPr>
          <w:rFonts w:hint="eastAsia"/>
          <w:bCs/>
          <w:sz w:val="30"/>
          <w:szCs w:val="30"/>
        </w:rPr>
        <w:t>个水质考核断面监测结果显示：</w:t>
      </w:r>
      <w:r>
        <w:rPr>
          <w:rFonts w:hint="eastAsia"/>
          <w:bCs/>
          <w:sz w:val="30"/>
          <w:szCs w:val="30"/>
        </w:rPr>
        <w:t>公墓山、白渡沙坪（新铺镇）、</w:t>
      </w:r>
      <w:proofErr w:type="gramStart"/>
      <w:r>
        <w:rPr>
          <w:rFonts w:hint="eastAsia"/>
          <w:bCs/>
          <w:sz w:val="30"/>
          <w:szCs w:val="30"/>
        </w:rPr>
        <w:t>堑</w:t>
      </w:r>
      <w:proofErr w:type="gramEnd"/>
      <w:r>
        <w:rPr>
          <w:rFonts w:hint="eastAsia"/>
          <w:bCs/>
          <w:sz w:val="30"/>
          <w:szCs w:val="30"/>
        </w:rPr>
        <w:t>垣出水口、沙尾出水口（长潭镇）</w:t>
      </w:r>
      <w:r>
        <w:rPr>
          <w:rFonts w:hint="eastAsia"/>
          <w:bCs/>
          <w:sz w:val="30"/>
          <w:szCs w:val="30"/>
        </w:rPr>
        <w:t>、</w:t>
      </w:r>
      <w:r>
        <w:rPr>
          <w:rFonts w:hint="eastAsia"/>
          <w:bCs/>
          <w:sz w:val="30"/>
          <w:szCs w:val="30"/>
        </w:rPr>
        <w:t>大治桥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</w:rPr>
        <w:t>蓝坊</w:t>
      </w:r>
      <w:r>
        <w:rPr>
          <w:rFonts w:hint="eastAsia"/>
          <w:bCs/>
          <w:sz w:val="30"/>
          <w:szCs w:val="30"/>
        </w:rPr>
        <w:t>镇）、</w:t>
      </w:r>
      <w:r>
        <w:rPr>
          <w:rFonts w:hint="eastAsia"/>
          <w:bCs/>
          <w:sz w:val="30"/>
          <w:szCs w:val="30"/>
        </w:rPr>
        <w:t>滑子坑</w:t>
      </w:r>
      <w:r>
        <w:rPr>
          <w:rFonts w:hint="eastAsia"/>
          <w:sz w:val="30"/>
          <w:szCs w:val="30"/>
        </w:rPr>
        <w:t>（南磜镇）、乌土村下墩（文福镇）、</w:t>
      </w:r>
      <w:proofErr w:type="gramStart"/>
      <w:r>
        <w:rPr>
          <w:rFonts w:hint="eastAsia"/>
          <w:bCs/>
          <w:sz w:val="30"/>
          <w:szCs w:val="30"/>
        </w:rPr>
        <w:t>福塔大桥</w:t>
      </w:r>
      <w:proofErr w:type="gramEnd"/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sz w:val="30"/>
          <w:szCs w:val="30"/>
        </w:rPr>
        <w:t>广福</w:t>
      </w:r>
      <w:r>
        <w:rPr>
          <w:rFonts w:hint="eastAsia"/>
          <w:bCs/>
          <w:sz w:val="30"/>
          <w:szCs w:val="30"/>
        </w:rPr>
        <w:t>镇）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个断面均达到目标水质Ⅱ、Ⅲ类，其他各断面水质均未达到目标水质要求。</w:t>
      </w:r>
      <w:proofErr w:type="gramStart"/>
      <w:r>
        <w:rPr>
          <w:rFonts w:hint="eastAsia"/>
          <w:sz w:val="30"/>
          <w:szCs w:val="30"/>
        </w:rPr>
        <w:t>蕉</w:t>
      </w:r>
      <w:proofErr w:type="gramEnd"/>
      <w:r>
        <w:rPr>
          <w:rFonts w:hint="eastAsia"/>
          <w:sz w:val="30"/>
          <w:szCs w:val="30"/>
        </w:rPr>
        <w:t>城镇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个考核断面水质在Ⅴ～</w:t>
      </w:r>
      <w:r>
        <w:rPr>
          <w:rFonts w:hint="eastAsia"/>
          <w:sz w:val="30"/>
          <w:szCs w:val="30"/>
        </w:rPr>
        <w:t>劣</w:t>
      </w:r>
      <w:r>
        <w:rPr>
          <w:rFonts w:hint="eastAsia"/>
          <w:sz w:val="30"/>
          <w:szCs w:val="30"/>
        </w:rPr>
        <w:t>Ⅴ类之间；三圳镇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</w:rPr>
        <w:t>均为</w:t>
      </w:r>
      <w:r>
        <w:rPr>
          <w:rFonts w:hint="eastAsia"/>
          <w:sz w:val="30"/>
          <w:szCs w:val="30"/>
        </w:rPr>
        <w:t>Ⅳ～</w:t>
      </w:r>
      <w:r>
        <w:rPr>
          <w:rFonts w:hint="eastAsia"/>
          <w:sz w:val="30"/>
          <w:szCs w:val="30"/>
        </w:rPr>
        <w:t>劣</w:t>
      </w:r>
      <w:r>
        <w:rPr>
          <w:rFonts w:hint="eastAsia"/>
          <w:sz w:val="30"/>
          <w:szCs w:val="30"/>
        </w:rPr>
        <w:t>Ⅴ类之间；新铺镇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个考核断面水质在Ⅱ～Ⅲ类之间；长潭镇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个考核断面水质在Ⅱ～</w:t>
      </w:r>
      <w:r>
        <w:rPr>
          <w:rFonts w:hint="eastAsia"/>
          <w:sz w:val="30"/>
          <w:szCs w:val="30"/>
        </w:rPr>
        <w:t>劣</w:t>
      </w:r>
      <w:r>
        <w:rPr>
          <w:rFonts w:hint="eastAsia"/>
          <w:sz w:val="30"/>
          <w:szCs w:val="30"/>
        </w:rPr>
        <w:t>Ⅴ类之间；蓝坊镇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</w:rPr>
        <w:t>均为</w:t>
      </w:r>
      <w:r>
        <w:rPr>
          <w:rFonts w:hint="eastAsia"/>
          <w:sz w:val="30"/>
          <w:szCs w:val="30"/>
        </w:rPr>
        <w:t>Ⅲ类；南磜镇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个考核断面水质在Ⅱ～Ⅳ类之间；文福镇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个考核断面水质为Ⅲ类；广福镇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</w:rPr>
        <w:t>6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</w:rPr>
        <w:t>分别</w:t>
      </w:r>
      <w:r>
        <w:rPr>
          <w:rFonts w:hint="eastAsia"/>
          <w:bCs/>
          <w:sz w:val="30"/>
          <w:szCs w:val="30"/>
        </w:rPr>
        <w:t>是：</w:t>
      </w:r>
      <w:proofErr w:type="gramStart"/>
      <w:r>
        <w:rPr>
          <w:rFonts w:hint="eastAsia"/>
          <w:bCs/>
          <w:sz w:val="30"/>
          <w:szCs w:val="30"/>
        </w:rPr>
        <w:t>杨屋坝出口</w:t>
      </w:r>
      <w:proofErr w:type="gramEnd"/>
      <w:r>
        <w:rPr>
          <w:rFonts w:hint="eastAsia"/>
          <w:bCs/>
          <w:sz w:val="30"/>
          <w:szCs w:val="30"/>
        </w:rPr>
        <w:t>、老阿山桥（</w:t>
      </w:r>
      <w:proofErr w:type="gramStart"/>
      <w:r>
        <w:rPr>
          <w:rFonts w:hint="eastAsia"/>
          <w:bCs/>
          <w:sz w:val="30"/>
          <w:szCs w:val="30"/>
        </w:rPr>
        <w:t>蕉</w:t>
      </w:r>
      <w:proofErr w:type="gramEnd"/>
      <w:r>
        <w:rPr>
          <w:rFonts w:hint="eastAsia"/>
          <w:bCs/>
          <w:sz w:val="30"/>
          <w:szCs w:val="30"/>
        </w:rPr>
        <w:t>城镇）、</w:t>
      </w:r>
      <w:r>
        <w:rPr>
          <w:rFonts w:hint="eastAsia"/>
          <w:bCs/>
          <w:sz w:val="30"/>
          <w:szCs w:val="30"/>
        </w:rPr>
        <w:t>九岭电排</w:t>
      </w:r>
      <w:r>
        <w:rPr>
          <w:rFonts w:hint="eastAsia"/>
          <w:bCs/>
          <w:sz w:val="30"/>
          <w:szCs w:val="30"/>
        </w:rPr>
        <w:t>（三圳镇）、福头（新铺镇）、</w:t>
      </w:r>
      <w:proofErr w:type="gramStart"/>
      <w:r>
        <w:rPr>
          <w:rFonts w:hint="eastAsia"/>
          <w:bCs/>
          <w:sz w:val="30"/>
          <w:szCs w:val="30"/>
        </w:rPr>
        <w:t>杞</w:t>
      </w:r>
      <w:proofErr w:type="gramEnd"/>
      <w:r>
        <w:rPr>
          <w:rFonts w:hint="eastAsia"/>
          <w:bCs/>
          <w:sz w:val="30"/>
          <w:szCs w:val="30"/>
        </w:rPr>
        <w:t>林电排（长潭镇）、镇山亭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</w:t>
      </w:r>
      <w:r>
        <w:rPr>
          <w:rFonts w:hint="eastAsia"/>
          <w:kern w:val="2"/>
          <w:sz w:val="30"/>
          <w:szCs w:val="30"/>
          <w:lang w:bidi="ar"/>
        </w:rPr>
        <w:t>5-</w:t>
      </w:r>
      <w:r>
        <w:rPr>
          <w:rFonts w:hint="eastAsia"/>
          <w:kern w:val="2"/>
          <w:sz w:val="30"/>
          <w:szCs w:val="30"/>
          <w:lang w:bidi="ar"/>
        </w:rPr>
        <w:t>1</w:t>
      </w:r>
    </w:p>
    <w:p w:rsidR="00F058D3" w:rsidRDefault="00F058D3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00"/>
        <w:jc w:val="both"/>
        <w:rPr>
          <w:kern w:val="2"/>
          <w:sz w:val="30"/>
          <w:szCs w:val="30"/>
          <w:lang w:bidi="ar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F058D3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F058D3" w:rsidRDefault="008957E0"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5-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: 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—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ab"/>
        <w:tblW w:w="8994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 w:rsidR="00F058D3">
        <w:trPr>
          <w:trHeight w:hRule="exact" w:val="688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乡镇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/</w:t>
            </w:r>
          </w:p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</w:t>
            </w:r>
          </w:p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月份</w:t>
            </w:r>
          </w:p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月份</w:t>
            </w:r>
          </w:p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变化</w:t>
            </w:r>
          </w:p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是否</w:t>
            </w:r>
          </w:p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达标</w:t>
            </w:r>
          </w:p>
        </w:tc>
      </w:tr>
      <w:tr w:rsidR="00F058D3">
        <w:trPr>
          <w:trHeight w:hRule="exact" w:val="688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058D3">
        <w:trPr>
          <w:trHeight w:hRule="exact" w:val="112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谷仓电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113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屋坝出口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127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74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五杠楼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133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福头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垣出水口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6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134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林电排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102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松源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镇园潭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136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F058D3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F058D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6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福塔大桥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F058D3">
        <w:trPr>
          <w:trHeight w:hRule="exact" w:val="147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8D3" w:rsidRDefault="008957E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、监测项目：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PH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值、高锰酸盐指数、化学需氧量、氨氮、总磷；</w:t>
            </w:r>
          </w:p>
          <w:p w:rsidR="00F058D3" w:rsidRDefault="008957E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、执行标准：《地表水环境质量标准》（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GB3838-2002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）；</w:t>
            </w:r>
          </w:p>
          <w:p w:rsidR="00F058D3" w:rsidRDefault="008957E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、监测单位：广东朴华检测技术有限公司。</w:t>
            </w:r>
          </w:p>
        </w:tc>
      </w:tr>
    </w:tbl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F058D3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</w:p>
    <w:p w:rsidR="00F058D3" w:rsidRDefault="008957E0">
      <w:pPr>
        <w:tabs>
          <w:tab w:val="left" w:pos="1437"/>
          <w:tab w:val="center" w:pos="4484"/>
        </w:tabs>
        <w:spacing w:beforeLines="100" w:before="240" w:afterLines="50" w:after="12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蕉岭县各镇水和空气考核监测断面点位图</w:t>
      </w:r>
    </w:p>
    <w:p w:rsidR="00F058D3" w:rsidRDefault="008957E0">
      <w:pPr>
        <w:spacing w:beforeLines="100" w:before="240" w:afterLines="50" w:after="120" w:line="560" w:lineRule="exact"/>
        <w:jc w:val="center"/>
        <w:rPr>
          <w:b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</w:t>
      </w:r>
      <w:r>
        <w:rPr>
          <w:b/>
          <w:sz w:val="32"/>
          <w:szCs w:val="32"/>
        </w:rPr>
        <w:t>水质考核断面</w:t>
      </w:r>
      <w:r>
        <w:rPr>
          <w:b/>
          <w:sz w:val="32"/>
          <w:szCs w:val="32"/>
        </w:rPr>
        <w:t xml:space="preserve">        ●</w:t>
      </w:r>
      <w:r>
        <w:rPr>
          <w:b/>
          <w:sz w:val="32"/>
          <w:szCs w:val="32"/>
        </w:rPr>
        <w:t>空气考核点位</w:t>
      </w:r>
    </w:p>
    <w:sectPr w:rsidR="00F058D3">
      <w:pgSz w:w="11906" w:h="16838"/>
      <w:pgMar w:top="1985" w:right="1588" w:bottom="851" w:left="1474" w:header="851" w:footer="73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E0" w:rsidRDefault="008957E0">
      <w:r>
        <w:separator/>
      </w:r>
    </w:p>
  </w:endnote>
  <w:endnote w:type="continuationSeparator" w:id="0">
    <w:p w:rsidR="008957E0" w:rsidRDefault="0089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F058D3">
    <w:pPr>
      <w:pStyle w:val="a7"/>
      <w:jc w:val="center"/>
      <w:rPr>
        <w:sz w:val="24"/>
        <w:szCs w:val="24"/>
      </w:rPr>
    </w:pPr>
  </w:p>
  <w:p w:rsidR="00F058D3" w:rsidRDefault="00F058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8D3" w:rsidRDefault="008957E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8773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058D3" w:rsidRDefault="008957E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0B3C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2" type="#_x0000_t202" style="position:absolute;left:0;text-align:left;margin-left:0;margin-top:0;width:2in;height:2in;z-index:2518773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OfHgIAABwEAAAOAAAAZHJzL2Uyb0RvYy54bWysU82O0zAQviPxDpbvNGlRV1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Ob1NE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RMcTnx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F058D3" w:rsidRDefault="008957E0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00B3C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058D3" w:rsidRDefault="00F058D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8947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058D3" w:rsidRDefault="008957E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0B3C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3" type="#_x0000_t202" style="position:absolute;left:0;text-align:left;margin-left:0;margin-top:0;width:2in;height:2in;z-index:2518947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LkVMHHQIAAB4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F058D3" w:rsidRDefault="008957E0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00B3C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058D3" w:rsidRDefault="00F058D3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8D3" w:rsidRDefault="008957E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0B3C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4" type="#_x0000_t202" style="position:absolute;left:0;text-align:left;margin-left:0;margin-top:0;width:2in;height:2in;z-index:2520115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058D3" w:rsidRDefault="008957E0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00B3C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058D3" w:rsidRDefault="00F058D3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8D3" w:rsidRDefault="008957E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0B3C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5" type="#_x0000_t202" style="position:absolute;left:0;text-align:left;margin-left:0;margin-top:0;width:2in;height:2in;z-index:2517135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aGO+0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:rsidR="00F058D3" w:rsidRDefault="008957E0">
                    <w:pPr>
                      <w:pStyle w:val="a7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00B3C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058D3" w:rsidRDefault="00F058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E0" w:rsidRDefault="008957E0">
      <w:r>
        <w:separator/>
      </w:r>
    </w:p>
  </w:footnote>
  <w:footnote w:type="continuationSeparator" w:id="0">
    <w:p w:rsidR="008957E0" w:rsidRDefault="0089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F058D3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8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8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8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8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D3" w:rsidRDefault="008957E0">
    <w:pPr>
      <w:pStyle w:val="a8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30CA03C4"/>
    <w:multiLevelType w:val="multilevel"/>
    <w:tmpl w:val="30CA03C4"/>
    <w:lvl w:ilvl="0">
      <w:start w:val="1"/>
      <w:numFmt w:val="bullet"/>
      <w:lvlText w:val=""/>
      <w:lvlPicBulletId w:val="0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 strokecolor="#4f81bd">
      <v:fill color="white"/>
      <v:stroke color="#4f81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7DC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B3C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7E0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8D3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205F2"/>
    <w:rsid w:val="04AA7F4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17978"/>
    <w:rsid w:val="0DA4006F"/>
    <w:rsid w:val="0DDE52FE"/>
    <w:rsid w:val="0E136178"/>
    <w:rsid w:val="0EA63EB7"/>
    <w:rsid w:val="0EBA6E9C"/>
    <w:rsid w:val="0EDC2FC5"/>
    <w:rsid w:val="0F0E19EA"/>
    <w:rsid w:val="0F8B1B5D"/>
    <w:rsid w:val="0FDC5DFA"/>
    <w:rsid w:val="10A84954"/>
    <w:rsid w:val="10AA28C1"/>
    <w:rsid w:val="10BB15CF"/>
    <w:rsid w:val="11696327"/>
    <w:rsid w:val="117E0182"/>
    <w:rsid w:val="11B26469"/>
    <w:rsid w:val="120859E0"/>
    <w:rsid w:val="12800DF2"/>
    <w:rsid w:val="12C51EB3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B4467E8"/>
    <w:rsid w:val="1BE51053"/>
    <w:rsid w:val="1BE543F1"/>
    <w:rsid w:val="1C197E29"/>
    <w:rsid w:val="1C1C4833"/>
    <w:rsid w:val="1C417A34"/>
    <w:rsid w:val="1DF75E5C"/>
    <w:rsid w:val="1E1553DE"/>
    <w:rsid w:val="1E3F4FCB"/>
    <w:rsid w:val="1E5D3019"/>
    <w:rsid w:val="1E937C26"/>
    <w:rsid w:val="1E9F319D"/>
    <w:rsid w:val="1EAB7687"/>
    <w:rsid w:val="201266AA"/>
    <w:rsid w:val="209321E7"/>
    <w:rsid w:val="209D4ED4"/>
    <w:rsid w:val="20A35F73"/>
    <w:rsid w:val="21454C51"/>
    <w:rsid w:val="22204D63"/>
    <w:rsid w:val="22241AF6"/>
    <w:rsid w:val="222C7E18"/>
    <w:rsid w:val="233035F4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B74259B"/>
    <w:rsid w:val="2BE069C6"/>
    <w:rsid w:val="2D3B57BE"/>
    <w:rsid w:val="2D503758"/>
    <w:rsid w:val="2DB404A6"/>
    <w:rsid w:val="2DE834A8"/>
    <w:rsid w:val="2E1D34AD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C109DF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A84C51"/>
    <w:rsid w:val="50EC6176"/>
    <w:rsid w:val="51A31EB6"/>
    <w:rsid w:val="51B54044"/>
    <w:rsid w:val="5205758C"/>
    <w:rsid w:val="522B646B"/>
    <w:rsid w:val="52E003DF"/>
    <w:rsid w:val="535455FF"/>
    <w:rsid w:val="54293139"/>
    <w:rsid w:val="54446715"/>
    <w:rsid w:val="5458037F"/>
    <w:rsid w:val="547F26DD"/>
    <w:rsid w:val="548E0562"/>
    <w:rsid w:val="54FC6ACF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B285C6B"/>
    <w:rsid w:val="5B642FAA"/>
    <w:rsid w:val="5BC84F5C"/>
    <w:rsid w:val="5BDA12DE"/>
    <w:rsid w:val="5C1248EC"/>
    <w:rsid w:val="5CC670FC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DC86CAB"/>
    <w:rsid w:val="6DEB15F3"/>
    <w:rsid w:val="6DEB78EC"/>
    <w:rsid w:val="6DFD3913"/>
    <w:rsid w:val="6E025641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446B0"/>
    <w:rsid w:val="718B2D9D"/>
    <w:rsid w:val="71F05BBD"/>
    <w:rsid w:val="724762BC"/>
    <w:rsid w:val="72735280"/>
    <w:rsid w:val="72C21043"/>
    <w:rsid w:val="72EA59C1"/>
    <w:rsid w:val="734429FD"/>
    <w:rsid w:val="73CF7575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9D310C"/>
    <w:rsid w:val="79B153C4"/>
    <w:rsid w:val="7A3A79FC"/>
    <w:rsid w:val="7A3F4AFB"/>
    <w:rsid w:val="7A80655C"/>
    <w:rsid w:val="7ACF0117"/>
    <w:rsid w:val="7BB2099B"/>
    <w:rsid w:val="7BE5287D"/>
    <w:rsid w:val="7C424B1D"/>
    <w:rsid w:val="7CAE0CBE"/>
    <w:rsid w:val="7CC15F2C"/>
    <w:rsid w:val="7CF4357A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260"/>
        <w:tab w:val="right" w:leader="dot" w:pos="8835"/>
      </w:tabs>
      <w:spacing w:line="360" w:lineRule="auto"/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835"/>
      </w:tabs>
      <w:spacing w:line="480" w:lineRule="auto"/>
    </w:pPr>
  </w:style>
  <w:style w:type="paragraph" w:styleId="20">
    <w:name w:val="toc 2"/>
    <w:basedOn w:val="a"/>
    <w:next w:val="a"/>
    <w:uiPriority w:val="39"/>
    <w:unhideWhenUsed/>
    <w:qFormat/>
    <w:pPr>
      <w:tabs>
        <w:tab w:val="left" w:pos="840"/>
        <w:tab w:val="right" w:leader="dot" w:pos="8835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rPr>
      <w:kern w:val="2"/>
      <w:sz w:val="21"/>
    </w:rPr>
  </w:style>
  <w:style w:type="character" w:customStyle="1" w:styleId="Char1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Pr>
      <w:kern w:val="2"/>
      <w:sz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Char5">
    <w:name w:val="Char"/>
    <w:basedOn w:val="a"/>
    <w:qFormat/>
    <w:pPr>
      <w:widowControl/>
      <w:spacing w:after="200" w:line="360" w:lineRule="auto"/>
      <w:ind w:firstLineChars="200" w:firstLine="480"/>
      <w:jc w:val="left"/>
    </w:pPr>
    <w:rPr>
      <w:rFonts w:ascii="Cambria" w:hAnsi="Cambria"/>
      <w:kern w:val="0"/>
      <w:sz w:val="22"/>
      <w:szCs w:val="2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页脚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Pr>
      <w:kern w:val="2"/>
      <w:sz w:val="21"/>
    </w:rPr>
  </w:style>
  <w:style w:type="character" w:customStyle="1" w:styleId="Char14">
    <w:name w:val="页眉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260"/>
        <w:tab w:val="right" w:leader="dot" w:pos="8835"/>
      </w:tabs>
      <w:spacing w:line="360" w:lineRule="auto"/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835"/>
      </w:tabs>
      <w:spacing w:line="480" w:lineRule="auto"/>
    </w:pPr>
  </w:style>
  <w:style w:type="paragraph" w:styleId="20">
    <w:name w:val="toc 2"/>
    <w:basedOn w:val="a"/>
    <w:next w:val="a"/>
    <w:uiPriority w:val="39"/>
    <w:unhideWhenUsed/>
    <w:qFormat/>
    <w:pPr>
      <w:tabs>
        <w:tab w:val="left" w:pos="840"/>
        <w:tab w:val="right" w:leader="dot" w:pos="8835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rPr>
      <w:kern w:val="2"/>
      <w:sz w:val="21"/>
    </w:rPr>
  </w:style>
  <w:style w:type="character" w:customStyle="1" w:styleId="Char1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Pr>
      <w:kern w:val="2"/>
      <w:sz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Char5">
    <w:name w:val="Char"/>
    <w:basedOn w:val="a"/>
    <w:qFormat/>
    <w:pPr>
      <w:widowControl/>
      <w:spacing w:after="200" w:line="360" w:lineRule="auto"/>
      <w:ind w:firstLineChars="200" w:firstLine="480"/>
      <w:jc w:val="left"/>
    </w:pPr>
    <w:rPr>
      <w:rFonts w:ascii="Cambria" w:hAnsi="Cambria"/>
      <w:kern w:val="0"/>
      <w:sz w:val="22"/>
      <w:szCs w:val="2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</w:style>
  <w:style w:type="table" w:customStyle="1" w:styleId="1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页脚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Pr>
      <w:kern w:val="2"/>
      <w:sz w:val="21"/>
    </w:rPr>
  </w:style>
  <w:style w:type="character" w:customStyle="1" w:styleId="Char14">
    <w:name w:val="页眉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23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3&#26376;&#34121;&#23725;&#21439;&#38215;&#23665;&#36335;&#23376;&#31449;&#31354;&#27668;&#30417;&#27979;&#25968;&#25454;&#27719;&#24635;&#34920;&#65288;&#39046;&#23548;&#30475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3&#26376;&#34121;&#23725;&#21439;&#38215;&#23665;&#36335;&#23376;&#31449;&#31354;&#27668;&#30417;&#27979;&#25968;&#25454;&#27719;&#24635;&#34920;&#65288;&#39046;&#23548;&#30475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'2019年'!$B$3</c:f>
              <c:strCache>
                <c:ptCount val="1"/>
                <c:pt idx="0">
                  <c:v>SO2</c:v>
                </c:pt>
              </c:strCache>
            </c:strRef>
          </c:tx>
          <c:cat>
            <c:numRef>
              <c:f>'2019年'!$A$4:$A$34</c:f>
              <c:numCache>
                <c:formatCode>yyyy/m/d</c:formatCode>
                <c:ptCount val="31"/>
                <c:pt idx="0">
                  <c:v>43891</c:v>
                </c:pt>
                <c:pt idx="1">
                  <c:v>43892</c:v>
                </c:pt>
                <c:pt idx="2">
                  <c:v>43893</c:v>
                </c:pt>
                <c:pt idx="3">
                  <c:v>43894</c:v>
                </c:pt>
                <c:pt idx="4">
                  <c:v>43895</c:v>
                </c:pt>
                <c:pt idx="5">
                  <c:v>43896</c:v>
                </c:pt>
                <c:pt idx="6">
                  <c:v>43897</c:v>
                </c:pt>
                <c:pt idx="7">
                  <c:v>43898</c:v>
                </c:pt>
                <c:pt idx="8">
                  <c:v>43899</c:v>
                </c:pt>
                <c:pt idx="9">
                  <c:v>43900</c:v>
                </c:pt>
                <c:pt idx="10">
                  <c:v>43901</c:v>
                </c:pt>
                <c:pt idx="11">
                  <c:v>43902</c:v>
                </c:pt>
                <c:pt idx="12">
                  <c:v>43903</c:v>
                </c:pt>
                <c:pt idx="13">
                  <c:v>43904</c:v>
                </c:pt>
                <c:pt idx="14">
                  <c:v>43905</c:v>
                </c:pt>
                <c:pt idx="15">
                  <c:v>43906</c:v>
                </c:pt>
                <c:pt idx="16">
                  <c:v>43907</c:v>
                </c:pt>
                <c:pt idx="17">
                  <c:v>43908</c:v>
                </c:pt>
                <c:pt idx="18">
                  <c:v>43909</c:v>
                </c:pt>
                <c:pt idx="19">
                  <c:v>43910</c:v>
                </c:pt>
                <c:pt idx="20">
                  <c:v>43911</c:v>
                </c:pt>
                <c:pt idx="21">
                  <c:v>43912</c:v>
                </c:pt>
                <c:pt idx="22">
                  <c:v>43913</c:v>
                </c:pt>
                <c:pt idx="23">
                  <c:v>43914</c:v>
                </c:pt>
                <c:pt idx="24">
                  <c:v>43915</c:v>
                </c:pt>
                <c:pt idx="25">
                  <c:v>43916</c:v>
                </c:pt>
                <c:pt idx="26">
                  <c:v>43917</c:v>
                </c:pt>
                <c:pt idx="27">
                  <c:v>43918</c:v>
                </c:pt>
                <c:pt idx="28">
                  <c:v>43919</c:v>
                </c:pt>
                <c:pt idx="29">
                  <c:v>43920</c:v>
                </c:pt>
                <c:pt idx="30">
                  <c:v>43921</c:v>
                </c:pt>
              </c:numCache>
            </c:numRef>
          </c:cat>
          <c:val>
            <c:numRef>
              <c:f>'2019年'!$B$4:$B$34</c:f>
              <c:numCache>
                <c:formatCode>General</c:formatCode>
                <c:ptCount val="31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9</c:v>
                </c:pt>
                <c:pt idx="7">
                  <c:v>6</c:v>
                </c:pt>
                <c:pt idx="8">
                  <c:v>8</c:v>
                </c:pt>
                <c:pt idx="9">
                  <c:v>11</c:v>
                </c:pt>
                <c:pt idx="10">
                  <c:v>15</c:v>
                </c:pt>
                <c:pt idx="11">
                  <c:v>11</c:v>
                </c:pt>
                <c:pt idx="12">
                  <c:v>12</c:v>
                </c:pt>
                <c:pt idx="13">
                  <c:v>11</c:v>
                </c:pt>
                <c:pt idx="14">
                  <c:v>11</c:v>
                </c:pt>
                <c:pt idx="15">
                  <c:v>10</c:v>
                </c:pt>
                <c:pt idx="16">
                  <c:v>9</c:v>
                </c:pt>
                <c:pt idx="17">
                  <c:v>7</c:v>
                </c:pt>
                <c:pt idx="18">
                  <c:v>7</c:v>
                </c:pt>
                <c:pt idx="19">
                  <c:v>0</c:v>
                </c:pt>
                <c:pt idx="20">
                  <c:v>11</c:v>
                </c:pt>
                <c:pt idx="21">
                  <c:v>15</c:v>
                </c:pt>
                <c:pt idx="22">
                  <c:v>15</c:v>
                </c:pt>
                <c:pt idx="23">
                  <c:v>10</c:v>
                </c:pt>
                <c:pt idx="24">
                  <c:v>9</c:v>
                </c:pt>
                <c:pt idx="25">
                  <c:v>10</c:v>
                </c:pt>
                <c:pt idx="26">
                  <c:v>8</c:v>
                </c:pt>
                <c:pt idx="27">
                  <c:v>8</c:v>
                </c:pt>
                <c:pt idx="28">
                  <c:v>12</c:v>
                </c:pt>
                <c:pt idx="29">
                  <c:v>6</c:v>
                </c:pt>
                <c:pt idx="30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'2019年'!$C$3</c:f>
              <c:strCache>
                <c:ptCount val="1"/>
                <c:pt idx="0">
                  <c:v>NO2</c:v>
                </c:pt>
              </c:strCache>
            </c:strRef>
          </c:tx>
          <c:cat>
            <c:numRef>
              <c:f>'2019年'!$A$4:$A$34</c:f>
              <c:numCache>
                <c:formatCode>yyyy/m/d</c:formatCode>
                <c:ptCount val="31"/>
                <c:pt idx="0">
                  <c:v>43891</c:v>
                </c:pt>
                <c:pt idx="1">
                  <c:v>43892</c:v>
                </c:pt>
                <c:pt idx="2">
                  <c:v>43893</c:v>
                </c:pt>
                <c:pt idx="3">
                  <c:v>43894</c:v>
                </c:pt>
                <c:pt idx="4">
                  <c:v>43895</c:v>
                </c:pt>
                <c:pt idx="5">
                  <c:v>43896</c:v>
                </c:pt>
                <c:pt idx="6">
                  <c:v>43897</c:v>
                </c:pt>
                <c:pt idx="7">
                  <c:v>43898</c:v>
                </c:pt>
                <c:pt idx="8">
                  <c:v>43899</c:v>
                </c:pt>
                <c:pt idx="9">
                  <c:v>43900</c:v>
                </c:pt>
                <c:pt idx="10">
                  <c:v>43901</c:v>
                </c:pt>
                <c:pt idx="11">
                  <c:v>43902</c:v>
                </c:pt>
                <c:pt idx="12">
                  <c:v>43903</c:v>
                </c:pt>
                <c:pt idx="13">
                  <c:v>43904</c:v>
                </c:pt>
                <c:pt idx="14">
                  <c:v>43905</c:v>
                </c:pt>
                <c:pt idx="15">
                  <c:v>43906</c:v>
                </c:pt>
                <c:pt idx="16">
                  <c:v>43907</c:v>
                </c:pt>
                <c:pt idx="17">
                  <c:v>43908</c:v>
                </c:pt>
                <c:pt idx="18">
                  <c:v>43909</c:v>
                </c:pt>
                <c:pt idx="19">
                  <c:v>43910</c:v>
                </c:pt>
                <c:pt idx="20">
                  <c:v>43911</c:v>
                </c:pt>
                <c:pt idx="21">
                  <c:v>43912</c:v>
                </c:pt>
                <c:pt idx="22">
                  <c:v>43913</c:v>
                </c:pt>
                <c:pt idx="23">
                  <c:v>43914</c:v>
                </c:pt>
                <c:pt idx="24">
                  <c:v>43915</c:v>
                </c:pt>
                <c:pt idx="25">
                  <c:v>43916</c:v>
                </c:pt>
                <c:pt idx="26">
                  <c:v>43917</c:v>
                </c:pt>
                <c:pt idx="27">
                  <c:v>43918</c:v>
                </c:pt>
                <c:pt idx="28">
                  <c:v>43919</c:v>
                </c:pt>
                <c:pt idx="29">
                  <c:v>43920</c:v>
                </c:pt>
                <c:pt idx="30">
                  <c:v>43921</c:v>
                </c:pt>
              </c:numCache>
            </c:numRef>
          </c:cat>
          <c:val>
            <c:numRef>
              <c:f>'2019年'!$C$4:$C$34</c:f>
              <c:numCache>
                <c:formatCode>General</c:formatCode>
                <c:ptCount val="31"/>
                <c:pt idx="0">
                  <c:v>18</c:v>
                </c:pt>
                <c:pt idx="1">
                  <c:v>14</c:v>
                </c:pt>
                <c:pt idx="2">
                  <c:v>13</c:v>
                </c:pt>
                <c:pt idx="3">
                  <c:v>8</c:v>
                </c:pt>
                <c:pt idx="4">
                  <c:v>15</c:v>
                </c:pt>
                <c:pt idx="5">
                  <c:v>21</c:v>
                </c:pt>
                <c:pt idx="6">
                  <c:v>32</c:v>
                </c:pt>
                <c:pt idx="7">
                  <c:v>17</c:v>
                </c:pt>
                <c:pt idx="8">
                  <c:v>24</c:v>
                </c:pt>
                <c:pt idx="9">
                  <c:v>14</c:v>
                </c:pt>
                <c:pt idx="10">
                  <c:v>30</c:v>
                </c:pt>
                <c:pt idx="11">
                  <c:v>27</c:v>
                </c:pt>
                <c:pt idx="12">
                  <c:v>22</c:v>
                </c:pt>
                <c:pt idx="13">
                  <c:v>19</c:v>
                </c:pt>
                <c:pt idx="14">
                  <c:v>23</c:v>
                </c:pt>
                <c:pt idx="15">
                  <c:v>25</c:v>
                </c:pt>
                <c:pt idx="16">
                  <c:v>29</c:v>
                </c:pt>
                <c:pt idx="17">
                  <c:v>29</c:v>
                </c:pt>
                <c:pt idx="18">
                  <c:v>31</c:v>
                </c:pt>
                <c:pt idx="19">
                  <c:v>0</c:v>
                </c:pt>
                <c:pt idx="20">
                  <c:v>29</c:v>
                </c:pt>
                <c:pt idx="21">
                  <c:v>22</c:v>
                </c:pt>
                <c:pt idx="22">
                  <c:v>22</c:v>
                </c:pt>
                <c:pt idx="23">
                  <c:v>21</c:v>
                </c:pt>
                <c:pt idx="24">
                  <c:v>22</c:v>
                </c:pt>
                <c:pt idx="25">
                  <c:v>31</c:v>
                </c:pt>
                <c:pt idx="26">
                  <c:v>18</c:v>
                </c:pt>
                <c:pt idx="27">
                  <c:v>15</c:v>
                </c:pt>
                <c:pt idx="28">
                  <c:v>23</c:v>
                </c:pt>
                <c:pt idx="29">
                  <c:v>9</c:v>
                </c:pt>
                <c:pt idx="30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'2019年'!$D$3</c:f>
              <c:strCache>
                <c:ptCount val="1"/>
                <c:pt idx="0">
                  <c:v>PM10</c:v>
                </c:pt>
              </c:strCache>
            </c:strRef>
          </c:tx>
          <c:cat>
            <c:numRef>
              <c:f>'2019年'!$A$4:$A$34</c:f>
              <c:numCache>
                <c:formatCode>yyyy/m/d</c:formatCode>
                <c:ptCount val="31"/>
                <c:pt idx="0">
                  <c:v>43891</c:v>
                </c:pt>
                <c:pt idx="1">
                  <c:v>43892</c:v>
                </c:pt>
                <c:pt idx="2">
                  <c:v>43893</c:v>
                </c:pt>
                <c:pt idx="3">
                  <c:v>43894</c:v>
                </c:pt>
                <c:pt idx="4">
                  <c:v>43895</c:v>
                </c:pt>
                <c:pt idx="5">
                  <c:v>43896</c:v>
                </c:pt>
                <c:pt idx="6">
                  <c:v>43897</c:v>
                </c:pt>
                <c:pt idx="7">
                  <c:v>43898</c:v>
                </c:pt>
                <c:pt idx="8">
                  <c:v>43899</c:v>
                </c:pt>
                <c:pt idx="9">
                  <c:v>43900</c:v>
                </c:pt>
                <c:pt idx="10">
                  <c:v>43901</c:v>
                </c:pt>
                <c:pt idx="11">
                  <c:v>43902</c:v>
                </c:pt>
                <c:pt idx="12">
                  <c:v>43903</c:v>
                </c:pt>
                <c:pt idx="13">
                  <c:v>43904</c:v>
                </c:pt>
                <c:pt idx="14">
                  <c:v>43905</c:v>
                </c:pt>
                <c:pt idx="15">
                  <c:v>43906</c:v>
                </c:pt>
                <c:pt idx="16">
                  <c:v>43907</c:v>
                </c:pt>
                <c:pt idx="17">
                  <c:v>43908</c:v>
                </c:pt>
                <c:pt idx="18">
                  <c:v>43909</c:v>
                </c:pt>
                <c:pt idx="19">
                  <c:v>43910</c:v>
                </c:pt>
                <c:pt idx="20">
                  <c:v>43911</c:v>
                </c:pt>
                <c:pt idx="21">
                  <c:v>43912</c:v>
                </c:pt>
                <c:pt idx="22">
                  <c:v>43913</c:v>
                </c:pt>
                <c:pt idx="23">
                  <c:v>43914</c:v>
                </c:pt>
                <c:pt idx="24">
                  <c:v>43915</c:v>
                </c:pt>
                <c:pt idx="25">
                  <c:v>43916</c:v>
                </c:pt>
                <c:pt idx="26">
                  <c:v>43917</c:v>
                </c:pt>
                <c:pt idx="27">
                  <c:v>43918</c:v>
                </c:pt>
                <c:pt idx="28">
                  <c:v>43919</c:v>
                </c:pt>
                <c:pt idx="29">
                  <c:v>43920</c:v>
                </c:pt>
                <c:pt idx="30">
                  <c:v>43921</c:v>
                </c:pt>
              </c:numCache>
            </c:numRef>
          </c:cat>
          <c:val>
            <c:numRef>
              <c:f>'2019年'!$D$4:$D$34</c:f>
              <c:numCache>
                <c:formatCode>General</c:formatCode>
                <c:ptCount val="31"/>
                <c:pt idx="0">
                  <c:v>29</c:v>
                </c:pt>
                <c:pt idx="1">
                  <c:v>18</c:v>
                </c:pt>
                <c:pt idx="2">
                  <c:v>24</c:v>
                </c:pt>
                <c:pt idx="3">
                  <c:v>4</c:v>
                </c:pt>
                <c:pt idx="4">
                  <c:v>14</c:v>
                </c:pt>
                <c:pt idx="5">
                  <c:v>26</c:v>
                </c:pt>
                <c:pt idx="6">
                  <c:v>39</c:v>
                </c:pt>
                <c:pt idx="7">
                  <c:v>33</c:v>
                </c:pt>
                <c:pt idx="8">
                  <c:v>28</c:v>
                </c:pt>
                <c:pt idx="9">
                  <c:v>16</c:v>
                </c:pt>
                <c:pt idx="10">
                  <c:v>38</c:v>
                </c:pt>
                <c:pt idx="11">
                  <c:v>37</c:v>
                </c:pt>
                <c:pt idx="12">
                  <c:v>29</c:v>
                </c:pt>
                <c:pt idx="13">
                  <c:v>27</c:v>
                </c:pt>
                <c:pt idx="14">
                  <c:v>52</c:v>
                </c:pt>
                <c:pt idx="15">
                  <c:v>49</c:v>
                </c:pt>
                <c:pt idx="16">
                  <c:v>39</c:v>
                </c:pt>
                <c:pt idx="17">
                  <c:v>29</c:v>
                </c:pt>
                <c:pt idx="18">
                  <c:v>25</c:v>
                </c:pt>
                <c:pt idx="19">
                  <c:v>34</c:v>
                </c:pt>
                <c:pt idx="20">
                  <c:v>56</c:v>
                </c:pt>
                <c:pt idx="21">
                  <c:v>44</c:v>
                </c:pt>
                <c:pt idx="22">
                  <c:v>38</c:v>
                </c:pt>
                <c:pt idx="23">
                  <c:v>36</c:v>
                </c:pt>
                <c:pt idx="24">
                  <c:v>44</c:v>
                </c:pt>
                <c:pt idx="25">
                  <c:v>48</c:v>
                </c:pt>
                <c:pt idx="26">
                  <c:v>33</c:v>
                </c:pt>
                <c:pt idx="27">
                  <c:v>15</c:v>
                </c:pt>
                <c:pt idx="28">
                  <c:v>26</c:v>
                </c:pt>
                <c:pt idx="29">
                  <c:v>4</c:v>
                </c:pt>
                <c:pt idx="30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079360"/>
        <c:axId val="343138688"/>
      </c:lineChart>
      <c:dateAx>
        <c:axId val="300079360"/>
        <c:scaling>
          <c:orientation val="minMax"/>
        </c:scaling>
        <c:delete val="0"/>
        <c:axPos val="b"/>
        <c:numFmt formatCode="yyyy/m/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138688"/>
        <c:crosses val="autoZero"/>
        <c:auto val="1"/>
        <c:lblOffset val="100"/>
        <c:baseTimeUnit val="days"/>
      </c:dateAx>
      <c:valAx>
        <c:axId val="3431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00079360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'2019年'!$E$3</c:f>
              <c:strCache>
                <c:ptCount val="1"/>
                <c:pt idx="0">
                  <c:v>CO</c:v>
                </c:pt>
              </c:strCache>
            </c:strRef>
          </c:tx>
          <c:cat>
            <c:numRef>
              <c:f>'2019年'!$A$4:$A$34</c:f>
              <c:numCache>
                <c:formatCode>yyyy/m/d</c:formatCode>
                <c:ptCount val="31"/>
                <c:pt idx="0">
                  <c:v>43891</c:v>
                </c:pt>
                <c:pt idx="1">
                  <c:v>43892</c:v>
                </c:pt>
                <c:pt idx="2">
                  <c:v>43893</c:v>
                </c:pt>
                <c:pt idx="3">
                  <c:v>43894</c:v>
                </c:pt>
                <c:pt idx="4">
                  <c:v>43895</c:v>
                </c:pt>
                <c:pt idx="5">
                  <c:v>43896</c:v>
                </c:pt>
                <c:pt idx="6">
                  <c:v>43897</c:v>
                </c:pt>
                <c:pt idx="7">
                  <c:v>43898</c:v>
                </c:pt>
                <c:pt idx="8">
                  <c:v>43899</c:v>
                </c:pt>
                <c:pt idx="9">
                  <c:v>43900</c:v>
                </c:pt>
                <c:pt idx="10">
                  <c:v>43901</c:v>
                </c:pt>
                <c:pt idx="11">
                  <c:v>43902</c:v>
                </c:pt>
                <c:pt idx="12">
                  <c:v>43903</c:v>
                </c:pt>
                <c:pt idx="13">
                  <c:v>43904</c:v>
                </c:pt>
                <c:pt idx="14">
                  <c:v>43905</c:v>
                </c:pt>
                <c:pt idx="15">
                  <c:v>43906</c:v>
                </c:pt>
                <c:pt idx="16">
                  <c:v>43907</c:v>
                </c:pt>
                <c:pt idx="17">
                  <c:v>43908</c:v>
                </c:pt>
                <c:pt idx="18">
                  <c:v>43909</c:v>
                </c:pt>
                <c:pt idx="19">
                  <c:v>43910</c:v>
                </c:pt>
                <c:pt idx="20">
                  <c:v>43911</c:v>
                </c:pt>
                <c:pt idx="21">
                  <c:v>43912</c:v>
                </c:pt>
                <c:pt idx="22">
                  <c:v>43913</c:v>
                </c:pt>
                <c:pt idx="23">
                  <c:v>43914</c:v>
                </c:pt>
                <c:pt idx="24">
                  <c:v>43915</c:v>
                </c:pt>
                <c:pt idx="25">
                  <c:v>43916</c:v>
                </c:pt>
                <c:pt idx="26">
                  <c:v>43917</c:v>
                </c:pt>
                <c:pt idx="27">
                  <c:v>43918</c:v>
                </c:pt>
                <c:pt idx="28">
                  <c:v>43919</c:v>
                </c:pt>
                <c:pt idx="29">
                  <c:v>43920</c:v>
                </c:pt>
                <c:pt idx="30">
                  <c:v>43921</c:v>
                </c:pt>
              </c:numCache>
            </c:numRef>
          </c:cat>
          <c:val>
            <c:numRef>
              <c:f>'2019年'!$E$4:$E$34</c:f>
              <c:numCache>
                <c:formatCode>General</c:formatCode>
                <c:ptCount val="31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0.9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0.8</c:v>
                </c:pt>
                <c:pt idx="8">
                  <c:v>0.9</c:v>
                </c:pt>
                <c:pt idx="9">
                  <c:v>0.7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0.8</c:v>
                </c:pt>
                <c:pt idx="14">
                  <c:v>0.7</c:v>
                </c:pt>
                <c:pt idx="15">
                  <c:v>0.8</c:v>
                </c:pt>
                <c:pt idx="16">
                  <c:v>0.8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0</c:v>
                </c:pt>
                <c:pt idx="20">
                  <c:v>1.4</c:v>
                </c:pt>
                <c:pt idx="21">
                  <c:v>1.1000000000000001</c:v>
                </c:pt>
                <c:pt idx="22">
                  <c:v>0.8</c:v>
                </c:pt>
                <c:pt idx="23">
                  <c:v>1</c:v>
                </c:pt>
                <c:pt idx="24">
                  <c:v>0.9</c:v>
                </c:pt>
                <c:pt idx="25">
                  <c:v>1</c:v>
                </c:pt>
                <c:pt idx="26">
                  <c:v>0.8</c:v>
                </c:pt>
                <c:pt idx="27">
                  <c:v>0.6</c:v>
                </c:pt>
                <c:pt idx="28">
                  <c:v>0.8</c:v>
                </c:pt>
                <c:pt idx="29">
                  <c:v>0.6</c:v>
                </c:pt>
                <c:pt idx="30">
                  <c:v>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'2019年'!$F$3</c:f>
              <c:strCache>
                <c:ptCount val="1"/>
                <c:pt idx="0">
                  <c:v>PM2.5</c:v>
                </c:pt>
              </c:strCache>
            </c:strRef>
          </c:tx>
          <c:cat>
            <c:numRef>
              <c:f>'2019年'!$A$4:$A$34</c:f>
              <c:numCache>
                <c:formatCode>yyyy/m/d</c:formatCode>
                <c:ptCount val="31"/>
                <c:pt idx="0">
                  <c:v>43891</c:v>
                </c:pt>
                <c:pt idx="1">
                  <c:v>43892</c:v>
                </c:pt>
                <c:pt idx="2">
                  <c:v>43893</c:v>
                </c:pt>
                <c:pt idx="3">
                  <c:v>43894</c:v>
                </c:pt>
                <c:pt idx="4">
                  <c:v>43895</c:v>
                </c:pt>
                <c:pt idx="5">
                  <c:v>43896</c:v>
                </c:pt>
                <c:pt idx="6">
                  <c:v>43897</c:v>
                </c:pt>
                <c:pt idx="7">
                  <c:v>43898</c:v>
                </c:pt>
                <c:pt idx="8">
                  <c:v>43899</c:v>
                </c:pt>
                <c:pt idx="9">
                  <c:v>43900</c:v>
                </c:pt>
                <c:pt idx="10">
                  <c:v>43901</c:v>
                </c:pt>
                <c:pt idx="11">
                  <c:v>43902</c:v>
                </c:pt>
                <c:pt idx="12">
                  <c:v>43903</c:v>
                </c:pt>
                <c:pt idx="13">
                  <c:v>43904</c:v>
                </c:pt>
                <c:pt idx="14">
                  <c:v>43905</c:v>
                </c:pt>
                <c:pt idx="15">
                  <c:v>43906</c:v>
                </c:pt>
                <c:pt idx="16">
                  <c:v>43907</c:v>
                </c:pt>
                <c:pt idx="17">
                  <c:v>43908</c:v>
                </c:pt>
                <c:pt idx="18">
                  <c:v>43909</c:v>
                </c:pt>
                <c:pt idx="19">
                  <c:v>43910</c:v>
                </c:pt>
                <c:pt idx="20">
                  <c:v>43911</c:v>
                </c:pt>
                <c:pt idx="21">
                  <c:v>43912</c:v>
                </c:pt>
                <c:pt idx="22">
                  <c:v>43913</c:v>
                </c:pt>
                <c:pt idx="23">
                  <c:v>43914</c:v>
                </c:pt>
                <c:pt idx="24">
                  <c:v>43915</c:v>
                </c:pt>
                <c:pt idx="25">
                  <c:v>43916</c:v>
                </c:pt>
                <c:pt idx="26">
                  <c:v>43917</c:v>
                </c:pt>
                <c:pt idx="27">
                  <c:v>43918</c:v>
                </c:pt>
                <c:pt idx="28">
                  <c:v>43919</c:v>
                </c:pt>
                <c:pt idx="29">
                  <c:v>43920</c:v>
                </c:pt>
                <c:pt idx="30">
                  <c:v>43921</c:v>
                </c:pt>
              </c:numCache>
            </c:numRef>
          </c:cat>
          <c:val>
            <c:numRef>
              <c:f>'2019年'!$F$4:$F$34</c:f>
              <c:numCache>
                <c:formatCode>General</c:formatCode>
                <c:ptCount val="31"/>
                <c:pt idx="0">
                  <c:v>16</c:v>
                </c:pt>
                <c:pt idx="1">
                  <c:v>12</c:v>
                </c:pt>
                <c:pt idx="2">
                  <c:v>17</c:v>
                </c:pt>
                <c:pt idx="3">
                  <c:v>3</c:v>
                </c:pt>
                <c:pt idx="4">
                  <c:v>5</c:v>
                </c:pt>
                <c:pt idx="5">
                  <c:v>13</c:v>
                </c:pt>
                <c:pt idx="6">
                  <c:v>23</c:v>
                </c:pt>
                <c:pt idx="7">
                  <c:v>22</c:v>
                </c:pt>
                <c:pt idx="8">
                  <c:v>16</c:v>
                </c:pt>
                <c:pt idx="9">
                  <c:v>9</c:v>
                </c:pt>
                <c:pt idx="10">
                  <c:v>24</c:v>
                </c:pt>
                <c:pt idx="11">
                  <c:v>26</c:v>
                </c:pt>
                <c:pt idx="12">
                  <c:v>19</c:v>
                </c:pt>
                <c:pt idx="13">
                  <c:v>14</c:v>
                </c:pt>
                <c:pt idx="14">
                  <c:v>23</c:v>
                </c:pt>
                <c:pt idx="15">
                  <c:v>26</c:v>
                </c:pt>
                <c:pt idx="16">
                  <c:v>21</c:v>
                </c:pt>
                <c:pt idx="17">
                  <c:v>22</c:v>
                </c:pt>
                <c:pt idx="18">
                  <c:v>16</c:v>
                </c:pt>
                <c:pt idx="19">
                  <c:v>19</c:v>
                </c:pt>
                <c:pt idx="20">
                  <c:v>30</c:v>
                </c:pt>
                <c:pt idx="21">
                  <c:v>24</c:v>
                </c:pt>
                <c:pt idx="22">
                  <c:v>19</c:v>
                </c:pt>
                <c:pt idx="23">
                  <c:v>19</c:v>
                </c:pt>
                <c:pt idx="24">
                  <c:v>22</c:v>
                </c:pt>
                <c:pt idx="25">
                  <c:v>26</c:v>
                </c:pt>
                <c:pt idx="26">
                  <c:v>19</c:v>
                </c:pt>
                <c:pt idx="27">
                  <c:v>7</c:v>
                </c:pt>
                <c:pt idx="28">
                  <c:v>13</c:v>
                </c:pt>
                <c:pt idx="29">
                  <c:v>3</c:v>
                </c:pt>
                <c:pt idx="30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'2019年'!$G$3</c:f>
              <c:strCache>
                <c:ptCount val="1"/>
                <c:pt idx="0">
                  <c:v>O3-8H</c:v>
                </c:pt>
              </c:strCache>
            </c:strRef>
          </c:tx>
          <c:cat>
            <c:numRef>
              <c:f>'2019年'!$A$4:$A$34</c:f>
              <c:numCache>
                <c:formatCode>yyyy/m/d</c:formatCode>
                <c:ptCount val="31"/>
                <c:pt idx="0">
                  <c:v>43891</c:v>
                </c:pt>
                <c:pt idx="1">
                  <c:v>43892</c:v>
                </c:pt>
                <c:pt idx="2">
                  <c:v>43893</c:v>
                </c:pt>
                <c:pt idx="3">
                  <c:v>43894</c:v>
                </c:pt>
                <c:pt idx="4">
                  <c:v>43895</c:v>
                </c:pt>
                <c:pt idx="5">
                  <c:v>43896</c:v>
                </c:pt>
                <c:pt idx="6">
                  <c:v>43897</c:v>
                </c:pt>
                <c:pt idx="7">
                  <c:v>43898</c:v>
                </c:pt>
                <c:pt idx="8">
                  <c:v>43899</c:v>
                </c:pt>
                <c:pt idx="9">
                  <c:v>43900</c:v>
                </c:pt>
                <c:pt idx="10">
                  <c:v>43901</c:v>
                </c:pt>
                <c:pt idx="11">
                  <c:v>43902</c:v>
                </c:pt>
                <c:pt idx="12">
                  <c:v>43903</c:v>
                </c:pt>
                <c:pt idx="13">
                  <c:v>43904</c:v>
                </c:pt>
                <c:pt idx="14">
                  <c:v>43905</c:v>
                </c:pt>
                <c:pt idx="15">
                  <c:v>43906</c:v>
                </c:pt>
                <c:pt idx="16">
                  <c:v>43907</c:v>
                </c:pt>
                <c:pt idx="17">
                  <c:v>43908</c:v>
                </c:pt>
                <c:pt idx="18">
                  <c:v>43909</c:v>
                </c:pt>
                <c:pt idx="19">
                  <c:v>43910</c:v>
                </c:pt>
                <c:pt idx="20">
                  <c:v>43911</c:v>
                </c:pt>
                <c:pt idx="21">
                  <c:v>43912</c:v>
                </c:pt>
                <c:pt idx="22">
                  <c:v>43913</c:v>
                </c:pt>
                <c:pt idx="23">
                  <c:v>43914</c:v>
                </c:pt>
                <c:pt idx="24">
                  <c:v>43915</c:v>
                </c:pt>
                <c:pt idx="25">
                  <c:v>43916</c:v>
                </c:pt>
                <c:pt idx="26">
                  <c:v>43917</c:v>
                </c:pt>
                <c:pt idx="27">
                  <c:v>43918</c:v>
                </c:pt>
                <c:pt idx="28">
                  <c:v>43919</c:v>
                </c:pt>
                <c:pt idx="29">
                  <c:v>43920</c:v>
                </c:pt>
                <c:pt idx="30">
                  <c:v>43921</c:v>
                </c:pt>
              </c:numCache>
            </c:numRef>
          </c:cat>
          <c:val>
            <c:numRef>
              <c:f>'2019年'!$G$4:$G$34</c:f>
              <c:numCache>
                <c:formatCode>General</c:formatCode>
                <c:ptCount val="31"/>
                <c:pt idx="0">
                  <c:v>79</c:v>
                </c:pt>
                <c:pt idx="1">
                  <c:v>50</c:v>
                </c:pt>
                <c:pt idx="2">
                  <c:v>61</c:v>
                </c:pt>
                <c:pt idx="3">
                  <c:v>28</c:v>
                </c:pt>
                <c:pt idx="4">
                  <c:v>28</c:v>
                </c:pt>
                <c:pt idx="5">
                  <c:v>72</c:v>
                </c:pt>
                <c:pt idx="6">
                  <c:v>42</c:v>
                </c:pt>
                <c:pt idx="7">
                  <c:v>71</c:v>
                </c:pt>
                <c:pt idx="8">
                  <c:v>44</c:v>
                </c:pt>
                <c:pt idx="9">
                  <c:v>89</c:v>
                </c:pt>
                <c:pt idx="10">
                  <c:v>54</c:v>
                </c:pt>
                <c:pt idx="11">
                  <c:v>52</c:v>
                </c:pt>
                <c:pt idx="12">
                  <c:v>20</c:v>
                </c:pt>
                <c:pt idx="13">
                  <c:v>83</c:v>
                </c:pt>
                <c:pt idx="14">
                  <c:v>112</c:v>
                </c:pt>
                <c:pt idx="15">
                  <c:v>109</c:v>
                </c:pt>
                <c:pt idx="16">
                  <c:v>56</c:v>
                </c:pt>
                <c:pt idx="17">
                  <c:v>28</c:v>
                </c:pt>
                <c:pt idx="18">
                  <c:v>41</c:v>
                </c:pt>
                <c:pt idx="19">
                  <c:v>0</c:v>
                </c:pt>
                <c:pt idx="20">
                  <c:v>52</c:v>
                </c:pt>
                <c:pt idx="21">
                  <c:v>71</c:v>
                </c:pt>
                <c:pt idx="22">
                  <c:v>69</c:v>
                </c:pt>
                <c:pt idx="23">
                  <c:v>79</c:v>
                </c:pt>
                <c:pt idx="24">
                  <c:v>102</c:v>
                </c:pt>
                <c:pt idx="25">
                  <c:v>47</c:v>
                </c:pt>
                <c:pt idx="26">
                  <c:v>72</c:v>
                </c:pt>
                <c:pt idx="27">
                  <c:v>63</c:v>
                </c:pt>
                <c:pt idx="28">
                  <c:v>46</c:v>
                </c:pt>
                <c:pt idx="29">
                  <c:v>18</c:v>
                </c:pt>
                <c:pt idx="30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756928"/>
        <c:axId val="423758848"/>
      </c:lineChart>
      <c:dateAx>
        <c:axId val="423756928"/>
        <c:scaling>
          <c:orientation val="minMax"/>
        </c:scaling>
        <c:delete val="0"/>
        <c:axPos val="b"/>
        <c:numFmt formatCode="yyyy/m/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23758848"/>
        <c:crosses val="autoZero"/>
        <c:auto val="1"/>
        <c:lblOffset val="100"/>
        <c:baseTimeUnit val="days"/>
      </c:dateAx>
      <c:valAx>
        <c:axId val="42375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2375692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EE786-A3BF-4222-BA20-7C4F33A7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1322</Words>
  <Characters>7537</Characters>
  <Application>Microsoft Office Word</Application>
  <DocSecurity>0</DocSecurity>
  <Lines>62</Lines>
  <Paragraphs>17</Paragraphs>
  <ScaleCrop>false</ScaleCrop>
  <Company>Chinese ORG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梅州市环境状况月报</dc:title>
  <dc:creator>zhangqinglu</dc:creator>
  <cp:lastModifiedBy>Windows 用户</cp:lastModifiedBy>
  <cp:revision>25</cp:revision>
  <cp:lastPrinted>2020-04-10T07:49:00Z</cp:lastPrinted>
  <dcterms:created xsi:type="dcterms:W3CDTF">2018-10-08T06:59:00Z</dcterms:created>
  <dcterms:modified xsi:type="dcterms:W3CDTF">2020-05-08T08:50:00Z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