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仿宋"/>
          <w:b/>
          <w:sz w:val="32"/>
          <w:szCs w:val="32"/>
        </w:rPr>
      </w:pPr>
      <w:r>
        <w:rPr>
          <w:rFonts w:hint="eastAsia" w:ascii="宋体" w:hAnsi="宋体" w:eastAsia="宋体" w:cs="仿宋"/>
          <w:b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牲畜耳标技术参数</w:t>
      </w:r>
      <w:bookmarkEnd w:id="1"/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</w:p>
    <w:p>
      <w:pPr>
        <w:spacing w:line="360" w:lineRule="auto"/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一、牲畜耳标规格：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1、猪</w:t>
      </w:r>
      <w:r>
        <w:rPr>
          <w:rFonts w:ascii="宋体" w:hAnsi="宋体" w:eastAsia="宋体"/>
          <w:sz w:val="24"/>
        </w:rPr>
        <w:t>耳标形状与规格</w:t>
      </w:r>
      <w:r>
        <w:rPr>
          <w:rFonts w:hint="eastAsia" w:ascii="宋体" w:hAnsi="宋体" w:eastAsia="宋体"/>
          <w:sz w:val="24"/>
        </w:rPr>
        <w:t>（</w:t>
      </w:r>
      <w:r>
        <w:rPr>
          <w:rFonts w:ascii="宋体" w:hAnsi="宋体" w:eastAsia="宋体"/>
          <w:sz w:val="24"/>
        </w:rPr>
        <w:t>圆形</w:t>
      </w:r>
      <w:r>
        <w:rPr>
          <w:rFonts w:hint="eastAsia" w:ascii="宋体" w:hAnsi="宋体" w:eastAsia="宋体"/>
          <w:sz w:val="24"/>
        </w:rPr>
        <w:t>）：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主标耳标面为圆形，直径30±0.59 mm，中央孔外口直径6±0.25mm，厚度2±0.29mm。 耳标颈为表面光滑的圆台体，圆台底外直径6±0.25 mm、内孔直径3±0.19 mm，圆台顶外直径4.5±0.23mm、内孔直径2±0.19mm，高度13±0.33mm。 耳标头为密封的圆锥体，锥底直径7.5+0.1-0.28mm、高度8±0.30mm，锥顶实体高度4±0.22mm。辅标耳标面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>辅标耳标面为圆形，直径22±0.53mm，厚度2±0.29mm。 耳标锁扣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>耳标锁扣位于辅标耳标面中央，由锁芯和圆柱套管组成，锁芯为圆台体倒喇叭立体形状，锁芯的外孔直径8.6±0.30mm 、内孔直径5±0.24mm、高度4.5±0.24mm；圆柱套管直径13.8±0.34mm，内直径10±0.32mm，高度11±0.32mm。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2、牛</w:t>
      </w:r>
      <w:r>
        <w:rPr>
          <w:rFonts w:ascii="宋体" w:hAnsi="宋体" w:eastAsia="宋体"/>
          <w:sz w:val="24"/>
          <w:highlight w:val="none"/>
        </w:rPr>
        <w:t>耳标形状与规格</w:t>
      </w:r>
      <w:r>
        <w:rPr>
          <w:rFonts w:hint="eastAsia" w:ascii="宋体" w:hAnsi="宋体" w:eastAsia="宋体"/>
          <w:sz w:val="24"/>
          <w:highlight w:val="none"/>
        </w:rPr>
        <w:t>(铲形)：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主标耳标面为圆形，直径30±0.59mm，中央孔外口直径6±0.25mm,</w:t>
      </w:r>
      <w:r>
        <w:rPr>
          <w:rFonts w:hint="eastAsia" w:ascii="宋体" w:hAnsi="宋体" w:eastAsia="宋体"/>
          <w:sz w:val="24"/>
          <w:highlight w:val="none"/>
        </w:rPr>
        <w:t>厚</w:t>
      </w:r>
      <w:r>
        <w:rPr>
          <w:rFonts w:ascii="宋体" w:hAnsi="宋体" w:eastAsia="宋体"/>
          <w:sz w:val="24"/>
          <w:highlight w:val="none"/>
        </w:rPr>
        <w:t>度2±0.29mm。耳标颈为表面光滑的圆台体，圆台底外径6±0.25mm、内孔直径3±</w:t>
      </w:r>
      <w:r>
        <w:rPr>
          <w:rFonts w:hint="eastAsia" w:ascii="宋体" w:hAnsi="宋体" w:eastAsia="宋体"/>
          <w:sz w:val="24"/>
          <w:highlight w:val="none"/>
        </w:rPr>
        <w:t>0</w:t>
      </w:r>
      <w:r>
        <w:rPr>
          <w:rFonts w:ascii="宋体" w:hAnsi="宋体" w:eastAsia="宋体"/>
          <w:sz w:val="24"/>
          <w:highlight w:val="none"/>
        </w:rPr>
        <w:t>.19mm，圆台顶外直径4.5±0.23mm、内孔直径</w:t>
      </w:r>
      <w:r>
        <w:rPr>
          <w:rFonts w:hint="eastAsia" w:ascii="宋体" w:hAnsi="宋体" w:eastAsia="宋体"/>
          <w:sz w:val="24"/>
          <w:highlight w:val="none"/>
        </w:rPr>
        <w:t>2</w:t>
      </w:r>
      <w:r>
        <w:rPr>
          <w:rFonts w:ascii="宋体" w:hAnsi="宋体" w:eastAsia="宋体"/>
          <w:sz w:val="24"/>
          <w:highlight w:val="none"/>
        </w:rPr>
        <w:t>±0.19mm，高度13±0.33mm。耳标头为密封的圆锥体，锥底直径7.5+0.1-0.28mm、高度</w:t>
      </w:r>
      <w:r>
        <w:rPr>
          <w:rFonts w:hint="eastAsia" w:ascii="宋体" w:hAnsi="宋体" w:eastAsia="宋体"/>
          <w:sz w:val="24"/>
          <w:highlight w:val="none"/>
        </w:rPr>
        <w:t>8</w:t>
      </w:r>
      <w:r>
        <w:rPr>
          <w:rFonts w:ascii="宋体" w:hAnsi="宋体" w:eastAsia="宋体"/>
          <w:sz w:val="24"/>
          <w:highlight w:val="none"/>
        </w:rPr>
        <w:t>±0.30mm，锥顶实体高度4±0.22mm</w:t>
      </w:r>
      <w:r>
        <w:rPr>
          <w:rFonts w:hint="eastAsia" w:ascii="宋体" w:hAnsi="宋体" w:eastAsia="宋体"/>
          <w:sz w:val="24"/>
          <w:highlight w:val="none"/>
        </w:rPr>
        <w:t>，</w:t>
      </w:r>
      <w:r>
        <w:rPr>
          <w:rFonts w:ascii="宋体" w:hAnsi="宋体" w:eastAsia="宋体"/>
          <w:sz w:val="24"/>
          <w:highlight w:val="none"/>
        </w:rPr>
        <w:t>锥顶实体为金属铜制作</w:t>
      </w:r>
      <w:r>
        <w:rPr>
          <w:rFonts w:hint="eastAsia" w:ascii="宋体" w:hAnsi="宋体" w:eastAsia="宋体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辅标耳标面为铲形，铲为直角长方形，宽27.8±0.46mm，长45±0.62mm。上端</w:t>
      </w:r>
      <w:r>
        <w:rPr>
          <w:rFonts w:hint="eastAsia" w:ascii="宋体" w:hAnsi="宋体" w:eastAsia="宋体"/>
          <w:sz w:val="24"/>
          <w:highlight w:val="none"/>
        </w:rPr>
        <w:t>厚</w:t>
      </w:r>
      <w:r>
        <w:rPr>
          <w:rFonts w:ascii="宋体" w:hAnsi="宋体" w:eastAsia="宋体"/>
          <w:sz w:val="24"/>
          <w:highlight w:val="none"/>
        </w:rPr>
        <w:t>度2±0.29mm，下端</w:t>
      </w:r>
      <w:r>
        <w:rPr>
          <w:rFonts w:hint="eastAsia" w:ascii="宋体" w:hAnsi="宋体" w:eastAsia="宋体"/>
          <w:sz w:val="24"/>
          <w:highlight w:val="none"/>
        </w:rPr>
        <w:t>厚</w:t>
      </w:r>
      <w:r>
        <w:rPr>
          <w:rFonts w:ascii="宋体" w:hAnsi="宋体" w:eastAsia="宋体"/>
          <w:sz w:val="24"/>
          <w:highlight w:val="none"/>
        </w:rPr>
        <w:t>度1.5±0.15mm。耳标锁扣位于铲形一边，由锁芯和圆柱套管组成，锁芯为圆台体倒喇叭立体形状，锁芯的外孔直径 8.6±0.30mm、内孔直径</w:t>
      </w:r>
      <w:r>
        <w:rPr>
          <w:rFonts w:hint="eastAsia" w:ascii="宋体" w:hAnsi="宋体" w:eastAsia="宋体"/>
          <w:sz w:val="24"/>
          <w:highlight w:val="none"/>
        </w:rPr>
        <w:t>5</w:t>
      </w:r>
      <w:r>
        <w:rPr>
          <w:rFonts w:ascii="宋体" w:hAnsi="宋体" w:eastAsia="宋体"/>
          <w:sz w:val="24"/>
          <w:highlight w:val="none"/>
        </w:rPr>
        <w:t>±0.24mm、高度4.5±0.24mm；圆柱套管直径13.8±0.34mm，内直径10±0.32mm，高度11±0.32mm。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  <w:highlight w:val="none"/>
        </w:rPr>
        <w:t>3、羊</w:t>
      </w:r>
      <w:r>
        <w:rPr>
          <w:rFonts w:ascii="宋体" w:hAnsi="宋体" w:eastAsia="宋体"/>
          <w:sz w:val="24"/>
          <w:highlight w:val="none"/>
        </w:rPr>
        <w:t>耳标形状与规格</w:t>
      </w:r>
      <w:r>
        <w:rPr>
          <w:rFonts w:hint="eastAsia" w:ascii="宋体" w:hAnsi="宋体" w:eastAsia="宋体"/>
          <w:sz w:val="24"/>
          <w:highlight w:val="none"/>
        </w:rPr>
        <w:t>(半圆弧的长方形)：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主标耳标面为圆形，直径30±0.59mm，中央孔外口直径6±0.25mm,厚度2±0.29mm。耳标颈为表面光滑的圆台体，圆台底外径6±0.25mm、内孔直径3±0.19mm，圆台顶外直径4.5±0.23mm、内孔直径2±0.19mm，高度13±0.33mm。耳标头为密封的圆锥体，锥底直径7.5+0.1-0.28mm、高度8±0.30mm，锥顶实体高度 4±0.22mm。</w:t>
      </w:r>
    </w:p>
    <w:p>
      <w:pPr>
        <w:spacing w:line="360" w:lineRule="auto"/>
        <w:ind w:firstLine="240" w:firstLineChars="100"/>
        <w:rPr>
          <w:rFonts w:ascii="宋体" w:hAnsi="宋体" w:eastAsia="宋体"/>
          <w:sz w:val="24"/>
          <w:highlight w:val="none"/>
        </w:rPr>
      </w:pPr>
      <w:r>
        <w:rPr>
          <w:rFonts w:ascii="宋体" w:hAnsi="宋体" w:eastAsia="宋体"/>
          <w:sz w:val="24"/>
          <w:highlight w:val="none"/>
        </w:rPr>
        <w:t>辅标耳标面为带半圆弧的长方形，长45±0.62mm、宽17±0.23mm，</w:t>
      </w:r>
      <w:r>
        <w:rPr>
          <w:rFonts w:hint="eastAsia" w:ascii="宋体" w:hAnsi="宋体" w:eastAsia="宋体"/>
          <w:sz w:val="24"/>
          <w:highlight w:val="none"/>
        </w:rPr>
        <w:t>厚</w:t>
      </w:r>
      <w:r>
        <w:rPr>
          <w:rFonts w:ascii="宋体" w:hAnsi="宋体" w:eastAsia="宋体"/>
          <w:sz w:val="24"/>
          <w:highlight w:val="none"/>
        </w:rPr>
        <w:t>度2±0.29mm。耳标锁扣位于长方形一边，由锁芯和圆柱套管组成，锁芯为圆台体倒喇叭立体形状，锁芯的外孔直径8.6±0.30mm、内孔直径5±0.24mm、高度4.5±0.24mm；圆柱套管直径13.8±0.34mm，内直径</w:t>
      </w:r>
      <w:r>
        <w:rPr>
          <w:rFonts w:hint="eastAsia" w:ascii="宋体" w:hAnsi="宋体" w:eastAsia="宋体"/>
          <w:sz w:val="24"/>
          <w:highlight w:val="none"/>
        </w:rPr>
        <w:t>1</w:t>
      </w:r>
      <w:r>
        <w:rPr>
          <w:rFonts w:ascii="宋体" w:hAnsi="宋体" w:eastAsia="宋体"/>
          <w:sz w:val="24"/>
          <w:highlight w:val="none"/>
        </w:rPr>
        <w:t>0±0.32mm，高度 11±0.32mm。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4、附录（尺寸）</w:t>
      </w:r>
    </w:p>
    <w:p>
      <w:r>
        <w:drawing>
          <wp:inline distT="0" distB="0" distL="0" distR="0">
            <wp:extent cx="5274310" cy="3730625"/>
            <wp:effectExtent l="0" t="0" r="2540" b="3175"/>
            <wp:docPr id="19986219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21911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highlight w:val="yellow"/>
        </w:rPr>
      </w:pPr>
      <w:r>
        <w:rPr>
          <w:highlight w:val="yellow"/>
        </w:rPr>
        <w:drawing>
          <wp:inline distT="0" distB="0" distL="0" distR="0">
            <wp:extent cx="5274310" cy="3730625"/>
            <wp:effectExtent l="0" t="0" r="2540" b="3175"/>
            <wp:docPr id="6489955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995578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highlight w:val="yellow"/>
        </w:rPr>
      </w:pPr>
      <w:r>
        <w:rPr>
          <w:highlight w:val="yellow"/>
        </w:rPr>
        <w:drawing>
          <wp:inline distT="0" distB="0" distL="0" distR="0">
            <wp:extent cx="5274310" cy="3730625"/>
            <wp:effectExtent l="0" t="0" r="13970" b="3175"/>
            <wp:docPr id="197090504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05044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3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二、</w:t>
      </w:r>
      <w:r>
        <w:rPr>
          <w:rFonts w:ascii="宋体" w:hAnsi="宋体" w:eastAsia="宋体"/>
          <w:b/>
          <w:bCs/>
          <w:sz w:val="28"/>
          <w:szCs w:val="36"/>
        </w:rPr>
        <w:t>牲畜耳标原材料</w:t>
      </w:r>
      <w:r>
        <w:rPr>
          <w:rFonts w:hint="eastAsia" w:ascii="宋体" w:hAnsi="宋体" w:eastAsia="宋体"/>
          <w:b/>
          <w:bCs/>
          <w:sz w:val="28"/>
          <w:szCs w:val="36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</w:t>
      </w:r>
      <w:r>
        <w:rPr>
          <w:rFonts w:ascii="宋体" w:hAnsi="宋体" w:eastAsia="宋体"/>
          <w:sz w:val="24"/>
        </w:rPr>
        <w:t xml:space="preserve">牲畜耳标原材料采用无毒、无异味、无刺激、无污染的塑胶材料制造。再生塑料不得作为制造牲畜耳标的原材料。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ascii="宋体" w:hAnsi="宋体" w:eastAsia="宋体"/>
          <w:sz w:val="24"/>
        </w:rPr>
        <w:t>原材料</w:t>
      </w:r>
      <w:r>
        <w:rPr>
          <w:rFonts w:hint="eastAsia" w:ascii="宋体" w:hAnsi="宋体" w:eastAsia="宋体"/>
          <w:sz w:val="24"/>
        </w:rPr>
        <w:t>；</w:t>
      </w:r>
      <w:r>
        <w:rPr>
          <w:rFonts w:hint="eastAsia" w:ascii="宋体" w:hAnsi="宋体" w:eastAsia="宋体"/>
          <w:b/>
          <w:bCs/>
          <w:sz w:val="24"/>
        </w:rPr>
        <w:t>本次采购的是聚氨酯带铜头材质。</w:t>
      </w:r>
    </w:p>
    <w:p>
      <w:pPr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三、</w:t>
      </w:r>
      <w:r>
        <w:rPr>
          <w:rFonts w:ascii="宋体" w:hAnsi="宋体" w:eastAsia="宋体"/>
          <w:b/>
          <w:bCs/>
          <w:sz w:val="28"/>
          <w:szCs w:val="36"/>
        </w:rPr>
        <w:t>牲畜耳标外观、颜色</w:t>
      </w:r>
      <w:r>
        <w:rPr>
          <w:rFonts w:hint="eastAsia" w:ascii="宋体" w:hAnsi="宋体" w:eastAsia="宋体"/>
          <w:b/>
          <w:bCs/>
          <w:sz w:val="28"/>
          <w:szCs w:val="36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</w:t>
      </w:r>
      <w:r>
        <w:rPr>
          <w:rFonts w:ascii="宋体" w:hAnsi="宋体" w:eastAsia="宋体"/>
          <w:sz w:val="24"/>
        </w:rPr>
        <w:t>牲畜耳标外观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 xml:space="preserve">牲耳标表面光洁，边缘光滑，色泽均匀，各部位规格符合技术规范规定。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ascii="宋体" w:hAnsi="宋体" w:eastAsia="宋体"/>
          <w:sz w:val="24"/>
        </w:rPr>
        <w:t>牲畜耳标颜色</w:t>
      </w:r>
      <w:r>
        <w:rPr>
          <w:rFonts w:hint="eastAsia" w:ascii="宋体" w:hAnsi="宋体" w:eastAsia="宋体"/>
          <w:sz w:val="24"/>
        </w:rPr>
        <w:t>：猪耳标为粉红色，对应潘通色卡色号(砂面U)为670U</w:t>
      </w:r>
      <w:r>
        <w:rPr>
          <w:rFonts w:hint="eastAsia" w:ascii="宋体" w:hAnsi="宋体" w:eastAsia="宋体"/>
          <w:sz w:val="24"/>
          <w:highlight w:val="none"/>
        </w:rPr>
        <w:t>，牛耳标为浅黄色，对应潘通色卡色号(砂面U)为100U，羊耳标为橙色，对应潘通色卡色号(砂面U)为150U。</w:t>
      </w:r>
    </w:p>
    <w:p>
      <w:pPr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四、</w:t>
      </w:r>
      <w:r>
        <w:rPr>
          <w:rFonts w:ascii="宋体" w:hAnsi="宋体" w:eastAsia="宋体"/>
          <w:b/>
          <w:bCs/>
          <w:sz w:val="28"/>
          <w:szCs w:val="36"/>
        </w:rPr>
        <w:t>激光打码要求</w:t>
      </w:r>
      <w:r>
        <w:rPr>
          <w:rFonts w:hint="eastAsia" w:ascii="宋体" w:hAnsi="宋体" w:eastAsia="宋体"/>
          <w:b/>
          <w:bCs/>
          <w:sz w:val="28"/>
          <w:szCs w:val="36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</w:t>
      </w:r>
      <w:r>
        <w:rPr>
          <w:rFonts w:ascii="宋体" w:hAnsi="宋体" w:eastAsia="宋体"/>
          <w:sz w:val="24"/>
        </w:rPr>
        <w:t>编码排版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>耳标编码由激光刻制，猪耳标刻制在主标耳标面正面，排布为相邻直角两排， 上排为主编码，右排为副编码。牛、羊耳标刻制在辅标耳标面正面，编码分上、下两排，上排为主编码，下排为副编码</w:t>
      </w:r>
      <w:r>
        <w:rPr>
          <w:rFonts w:hint="eastAsia" w:ascii="宋体" w:hAnsi="宋体" w:eastAsia="宋体"/>
          <w:sz w:val="24"/>
        </w:rPr>
        <w:t>；</w:t>
      </w:r>
      <w:r>
        <w:rPr>
          <w:rFonts w:ascii="宋体" w:hAnsi="宋体" w:eastAsia="宋体"/>
          <w:sz w:val="24"/>
        </w:rPr>
        <w:t xml:space="preserve">专用条码由激光刻制在主、副编码中央。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ascii="宋体" w:hAnsi="宋体" w:eastAsia="宋体"/>
          <w:sz w:val="24"/>
        </w:rPr>
        <w:t>主编码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 xml:space="preserve">主编码由7位数字组成，第一位代表牲畜种类，后六位是县级行政区划代码，主编码代表牲畜种类和产地。主编码字体为黑体四号体。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</w:t>
      </w:r>
      <w:r>
        <w:rPr>
          <w:rFonts w:ascii="宋体" w:hAnsi="宋体" w:eastAsia="宋体"/>
          <w:sz w:val="24"/>
        </w:rPr>
        <w:t>副编码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副编码由8位字符构成，以县为单位的连续编码，代表牲畜个体；字体为黑体四号体。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</w:t>
      </w:r>
      <w:r>
        <w:rPr>
          <w:rFonts w:ascii="宋体" w:hAnsi="宋体" w:eastAsia="宋体"/>
          <w:sz w:val="24"/>
        </w:rPr>
        <w:t>编码规定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 xml:space="preserve">耳标专用条码为农业农村部专用的二维码。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</w:t>
      </w:r>
      <w:r>
        <w:rPr>
          <w:rFonts w:ascii="宋体" w:hAnsi="宋体" w:eastAsia="宋体"/>
          <w:sz w:val="24"/>
        </w:rPr>
        <w:t>字迹附着力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 xml:space="preserve">耳标编码用激光方式刻录，字迹应均匀透入耳标内部。字迹清晰，在自然环境中不褪色。牲畜耳标的激光打码的颜色深度达到潘通色卡色号为：Black C。激光打标印迹均应均匀渗透入耳标表面内部，激光打印深度应不小于0.15mm。 </w:t>
      </w:r>
    </w:p>
    <w:p>
      <w:pPr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五、</w:t>
      </w:r>
      <w:r>
        <w:rPr>
          <w:rFonts w:ascii="宋体" w:hAnsi="宋体" w:eastAsia="宋体"/>
          <w:b/>
          <w:bCs/>
          <w:sz w:val="28"/>
          <w:szCs w:val="36"/>
        </w:rPr>
        <w:t>使用要求</w:t>
      </w:r>
      <w:r>
        <w:rPr>
          <w:rFonts w:hint="eastAsia" w:ascii="宋体" w:hAnsi="宋体" w:eastAsia="宋体"/>
          <w:b/>
          <w:bCs/>
          <w:sz w:val="28"/>
          <w:szCs w:val="36"/>
        </w:rPr>
        <w:t>：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</w:t>
      </w:r>
      <w:r>
        <w:rPr>
          <w:rFonts w:ascii="宋体" w:hAnsi="宋体" w:eastAsia="宋体"/>
          <w:sz w:val="24"/>
        </w:rPr>
        <w:t xml:space="preserve">强度要求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1.1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结合力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 xml:space="preserve">分体耳标主标和辅标结合牢固，脱落力大于220N。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1.2</w:t>
      </w:r>
      <w:r>
        <w:rPr>
          <w:rFonts w:hint="eastAsia" w:ascii="宋体" w:hAnsi="宋体" w:eastAsia="宋体"/>
          <w:sz w:val="24"/>
        </w:rPr>
        <w:t>、</w:t>
      </w:r>
      <w:r>
        <w:rPr>
          <w:rFonts w:ascii="宋体" w:hAnsi="宋体" w:eastAsia="宋体"/>
          <w:sz w:val="24"/>
        </w:rPr>
        <w:t>主标抗拉力</w:t>
      </w:r>
      <w:r>
        <w:rPr>
          <w:rFonts w:hint="eastAsia"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</w:rPr>
        <w:t xml:space="preserve">主标单体整体拉伸时，耳标头和耳标正面脱离的断裂力大于250N。 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</w:t>
      </w:r>
      <w:r>
        <w:rPr>
          <w:rFonts w:ascii="宋体" w:hAnsi="宋体" w:eastAsia="宋体"/>
          <w:sz w:val="24"/>
        </w:rPr>
        <w:t>使用寿命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聚氨酯材质牲畜耳标寿命要求</w:t>
      </w:r>
      <w:r>
        <w:rPr>
          <w:rFonts w:hint="eastAsia" w:ascii="宋体" w:hAnsi="宋体" w:eastAsia="宋体"/>
          <w:sz w:val="24"/>
        </w:rPr>
        <w:t>5</w:t>
      </w:r>
      <w:r>
        <w:rPr>
          <w:rFonts w:ascii="宋体" w:hAnsi="宋体" w:eastAsia="宋体"/>
          <w:sz w:val="24"/>
        </w:rPr>
        <w:t xml:space="preserve">年以上。 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</w:t>
      </w:r>
      <w:r>
        <w:rPr>
          <w:rFonts w:ascii="宋体" w:hAnsi="宋体" w:eastAsia="宋体"/>
          <w:sz w:val="24"/>
        </w:rPr>
        <w:t>环境要求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耳标及耳标钳均应在-45</w:t>
      </w:r>
      <w:r>
        <w:rPr>
          <w:rFonts w:ascii="宋体" w:hAnsi="宋体" w:eastAsia="宋体" w:cs="Cambria Math"/>
          <w:sz w:val="24"/>
        </w:rPr>
        <w:t>℃</w:t>
      </w:r>
      <w:r>
        <w:rPr>
          <w:rFonts w:ascii="宋体" w:hAnsi="宋体" w:eastAsia="宋体"/>
          <w:sz w:val="24"/>
        </w:rPr>
        <w:t>～50</w:t>
      </w:r>
      <w:r>
        <w:rPr>
          <w:rFonts w:ascii="宋体" w:hAnsi="宋体" w:eastAsia="宋体" w:cs="Cambria Math"/>
          <w:sz w:val="24"/>
        </w:rPr>
        <w:t>℃</w:t>
      </w:r>
      <w:r>
        <w:rPr>
          <w:rFonts w:ascii="宋体" w:hAnsi="宋体" w:eastAsia="宋体"/>
          <w:sz w:val="24"/>
        </w:rPr>
        <w:t xml:space="preserve">温度范围内保持使用性能，不应出现因质量原因的脱离、变形、折裂现象。正常使用时，钳压不破碎。 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</w:t>
      </w:r>
      <w:r>
        <w:rPr>
          <w:rFonts w:ascii="宋体" w:hAnsi="宋体" w:eastAsia="宋体"/>
          <w:sz w:val="24"/>
        </w:rPr>
        <w:t>记录信息的可靠程度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耳标经长期使用在室外自然光照射下字迹应保持清晰不脱落。使用期内耳标记录信息受酸、碱、洗涤剂浸擦应不被腐蚀、不变形、不脱色、字迹不脱落。 </w:t>
      </w:r>
    </w:p>
    <w:p>
      <w:pPr>
        <w:spacing w:line="360" w:lineRule="auto"/>
        <w:ind w:firstLine="240" w:firstLineChars="1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</w:t>
      </w:r>
      <w:r>
        <w:rPr>
          <w:rFonts w:ascii="宋体" w:hAnsi="宋体" w:eastAsia="宋体"/>
          <w:sz w:val="24"/>
        </w:rPr>
        <w:t>工艺要求</w:t>
      </w:r>
      <w:r>
        <w:rPr>
          <w:rFonts w:hint="eastAsia" w:ascii="宋体" w:hAnsi="宋体" w:eastAsia="宋体"/>
          <w:sz w:val="24"/>
        </w:rPr>
        <w:t>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 xml:space="preserve">耳标不应出现缺料、溢料、塌坑、冷料、气泡、变形、分层等工艺缺陷。 </w:t>
      </w:r>
    </w:p>
    <w:p>
      <w:pPr>
        <w:rPr>
          <w:rFonts w:hint="eastAsia"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六、包装要求：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1、产品包装应符合《家畜用耳标及固定器》(NY 534—2002)规定。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bookmarkStart w:id="0" w:name="_Toc256000044"/>
      <w:r>
        <w:rPr>
          <w:rFonts w:hint="eastAsia" w:ascii="宋体" w:hAnsi="宋体" w:eastAsia="宋体"/>
          <w:sz w:val="24"/>
        </w:rPr>
        <w:t>2、猪耳标主标（耳标面为圆形）应按顺序连号排列、卡扣固定在耳标连续排号固定器（板、条）上，主标需按连号的顺序排列一组（4×4个排列一组）</w:t>
      </w:r>
      <w:bookmarkEnd w:id="0"/>
      <w:r>
        <w:rPr>
          <w:rFonts w:hint="eastAsia" w:ascii="宋体" w:hAnsi="宋体" w:eastAsia="宋体"/>
          <w:sz w:val="24"/>
        </w:rPr>
        <w:t>；</w:t>
      </w:r>
      <w:r>
        <w:rPr>
          <w:rFonts w:hint="eastAsia" w:ascii="宋体" w:hAnsi="宋体" w:eastAsia="宋体"/>
          <w:sz w:val="24"/>
          <w:highlight w:val="none"/>
        </w:rPr>
        <w:t>牛、羊耳标辅标应按顺序连号排列、卡扣固定在耳标连续排号固定器（板、条）上，主标需按连号的顺序排列一组（1×10个排列一组）；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3、制作牲畜耳标连续排号固定器（板、条）的材质不限，但应有一定的硬度，且具备一定的防水和耐压性能，应设有防散落措施，确保主标固定良好、不出现意外散落或号码顺序混乱等情况。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猪耳标主标每96枚分别固定在耳标连续排号固定器（板、条）上并用一个容器包装，牛、羊耳标辅标每100枚分别固定在耳标连续排号固定器（板、条）上并用一个容器包装，容器表面应粘贴有符合农业农村部门规范的标签，载明收货单所在县（市、区）、袋编号、生产日期、产品数量、产品名称、生产任务、耳标号段、袋二维码等信息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</w:rPr>
      </w:pPr>
      <w:r>
        <w:rPr>
          <w:rFonts w:hint="eastAsia" w:ascii="宋体" w:hAnsi="宋体" w:eastAsia="宋体"/>
          <w:sz w:val="24"/>
        </w:rPr>
        <w:t>5、猪耳标辅标每96枚用塑料袋包装，确保不散脱；</w:t>
      </w:r>
      <w:r>
        <w:rPr>
          <w:rFonts w:hint="eastAsia" w:ascii="宋体" w:hAnsi="宋体" w:eastAsia="宋体"/>
          <w:sz w:val="24"/>
          <w:highlight w:val="none"/>
        </w:rPr>
        <w:t>牛、羊耳标主标每100枚用塑料袋包装，确保不散脱。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6、主标和辅标配套装入一个包装容器内；耳标主标和同等数量辅标用包装箱封装，猪耳标每箱耳标2592套</w:t>
      </w:r>
      <w:r>
        <w:rPr>
          <w:rFonts w:hint="eastAsia" w:ascii="宋体" w:hAnsi="宋体" w:eastAsia="宋体"/>
          <w:sz w:val="24"/>
          <w:highlight w:val="none"/>
        </w:rPr>
        <w:t>，牛、羊耳标每箱耳标2000套。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、外包装箱制作材质为硬质纸板，箱体应有一定的硬度和耐压性能，适宜长途运输；包装箱外表面应粘贴有符合农业农村部门规定的标签，载明收货单位、收货地址及联系方式、产品名称、生产任务号、批次数量、耳标数量、箱编号、耳标号段、生产单位、箱二维码等信息。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8、为方便按顺序存储和发放应另有醒目标记：“县名、总箱号-顺序号”，如“曲江区39-1”。</w:t>
      </w:r>
    </w:p>
    <w:p>
      <w:pPr>
        <w:rPr>
          <w:rFonts w:hint="eastAsia" w:ascii="宋体" w:hAnsi="宋体" w:eastAsia="宋体"/>
        </w:rPr>
      </w:pPr>
    </w:p>
    <w:p>
      <w:pPr>
        <w:rPr>
          <w:rFonts w:hint="eastAsia" w:ascii="宋体" w:hAnsi="宋体" w:eastAsia="宋体"/>
        </w:rPr>
      </w:pPr>
    </w:p>
    <w:sectPr>
      <w:headerReference r:id="rId3" w:type="default"/>
      <w:footerReference r:id="rId4" w:type="default"/>
      <w:pgSz w:w="11906" w:h="16838"/>
      <w:pgMar w:top="1701" w:right="1531" w:bottom="153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9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F4A"/>
    <w:rsid w:val="00080F4A"/>
    <w:rsid w:val="001945A0"/>
    <w:rsid w:val="00313516"/>
    <w:rsid w:val="003E793F"/>
    <w:rsid w:val="00432081"/>
    <w:rsid w:val="004A5670"/>
    <w:rsid w:val="005311F9"/>
    <w:rsid w:val="008B3580"/>
    <w:rsid w:val="00906BB2"/>
    <w:rsid w:val="00964476"/>
    <w:rsid w:val="009B50BA"/>
    <w:rsid w:val="00B2335A"/>
    <w:rsid w:val="00F21423"/>
    <w:rsid w:val="00F37F15"/>
    <w:rsid w:val="00FB0554"/>
    <w:rsid w:val="0B0F61FD"/>
    <w:rsid w:val="0EAE4B76"/>
    <w:rsid w:val="28351E41"/>
    <w:rsid w:val="313575FD"/>
    <w:rsid w:val="36B61F20"/>
    <w:rsid w:val="47E02169"/>
    <w:rsid w:val="484660CE"/>
    <w:rsid w:val="547E31BC"/>
    <w:rsid w:val="58A506CE"/>
    <w:rsid w:val="68CD6025"/>
    <w:rsid w:val="694A4837"/>
    <w:rsid w:val="6E63506F"/>
    <w:rsid w:val="7D4B0D7D"/>
    <w:rsid w:val="7FFF0BFD"/>
    <w:rsid w:val="BBF97EFD"/>
    <w:rsid w:val="CD7B5EE9"/>
    <w:rsid w:val="CF7BBA13"/>
    <w:rsid w:val="F2FFC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3695</Words>
  <Characters>4265</Characters>
  <Lines>191</Lines>
  <Paragraphs>176</Paragraphs>
  <TotalTime>5</TotalTime>
  <ScaleCrop>false</ScaleCrop>
  <LinksUpToDate>false</LinksUpToDate>
  <CharactersWithSpaces>4309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2026-03-03T16:53:00Z</dcterms:created>
  <dc:creator>高 峰</dc:creator>
  <cp:lastModifiedBy>忘却的牵挂</cp:lastModifiedBy>
  <cp:lastPrinted>2026-06-01T07:16:00Z</cp:lastPrinted>
  <dcterms:modified xsi:type="dcterms:W3CDTF">2026-06-01T07:49:09Z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eyJoZGlkIjoiODViY2JkMjU3NGYzZTEwMzZmMGFkZWViYmNkYWU3NDIifQ==</vt:lpwstr>
  </property>
  <property fmtid="{D5CDD505-2E9C-101B-9397-08002B2CF9AE}" pid="3" name="KSOProductBuildVer">
    <vt:lpwstr>2052-11.1.0.9021</vt:lpwstr>
  </property>
  <property fmtid="{D5CDD505-2E9C-101B-9397-08002B2CF9AE}" pid="4" name="ICV">
    <vt:lpwstr>968CAE06B989404F97B74C54ECE6B285_12</vt:lpwstr>
  </property>
</Properties>
</file>