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2A8989"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 w14:paraId="595D0EDD"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 w14:paraId="6CACC238"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412612"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 w14:paraId="7E412612"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</w:t>
      </w:r>
      <w:r>
        <w:rPr>
          <w:rFonts w:hint="eastAsia" w:eastAsia="幼圆"/>
          <w:sz w:val="28"/>
          <w:szCs w:val="28"/>
          <w:lang w:eastAsia="zh-CN"/>
        </w:rPr>
        <w:t>2025年3月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 w14:paraId="2A02934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 w14:paraId="17EF6FE2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7E76E19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EDDE881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318DA90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DC4C76A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726C23D7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26B8296B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3E8F21B5"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 w14:paraId="1F8CEB6D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 w14:paraId="16F878D2"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sdt>
          <w:sdtPr>
            <w:rPr>
              <w:rFonts w:ascii="宋体" w:hAnsi="宋体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  <w:id w:val="-239256999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sz w:val="44"/>
                                              <w:szCs w:val="44"/>
                                            </w:rPr>
                                            <w:id w:val="730205753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宋体" w:hAnsi="宋体"/>
                                                  <w:sz w:val="44"/>
                                                  <w:szCs w:val="44"/>
                                                </w:rPr>
                                                <w:id w:val="303741154"/>
                                                <w:docPartObj>
                                                  <w:docPartGallery w:val="Table of Contents"/>
                                                  <w:docPartUnique/>
                                                </w:docPartObj>
                                              </w:sdtPr>
                                              <w:sdtEndPr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sdtEndPr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宋体" w:hAnsi="宋体"/>
                                                      <w:sz w:val="44"/>
                                                      <w:szCs w:val="44"/>
                                                    </w:rPr>
                                                    <w:id w:val="147455427"/>
                                                    <w:docPartObj>
                                                      <w:docPartGallery w:val="Table of Contents"/>
                                                      <w:docPartUnique/>
                                                    </w:docPartObj>
                                                  </w:sdtPr>
                                                  <w:sdtEndPr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sdtEndPr>
                                                  <w:sdtContent>
                                                    <w:p w14:paraId="1246D966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目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 xml:space="preserve">     </w:t>
                                                      </w:r>
                                                      <w:r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  <w:t>录</w:t>
                                                      </w:r>
                                                    </w:p>
                                                    <w:p w14:paraId="4E4CD249">
                                                      <w:pPr>
                                                        <w:spacing w:line="360" w:lineRule="auto"/>
                                                        <w:jc w:val="center"/>
                                                        <w:rPr>
                                                          <w:rFonts w:ascii="宋体" w:hAnsi="宋体"/>
                                                          <w:b/>
                                                          <w:bCs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</w:p>
                                                    <w:p w14:paraId="2247391A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TOC \o "1-3" \h \u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"_Toc16135"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一、环境质量概况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  <w:p w14:paraId="73864201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"_Toc28291"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二、空气环境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7100B7A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（一）</w:t>
                                                      </w: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"_Toc7673"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县域环境空气质量状况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  <w:p w14:paraId="193D37E6">
                                                      <w:pPr>
                                                        <w:pStyle w:val="13"/>
                                                        <w:bidi w:val="0"/>
                                                        <w:rPr>
                                                          <w:rFonts w:hint="default" w:eastAsia="宋体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"_Toc7673"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（二）农村环境空气质量状况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7</w:t>
                                                      </w:r>
                                                    </w:p>
                                                    <w:p w14:paraId="310830DC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"_Toc29194"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三、降水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74B40AF4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"_Toc15844"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 四、水环境 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  <w:p w14:paraId="13F8A529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（一）广东省地表水环境功能区划水质状况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  <w:p w14:paraId="42C18E4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eastAsiaTheme="minorEastAsia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"_Toc13698"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（二）跨界断面水质状况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  <w:p w14:paraId="46992006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三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）国（省）考（控）断面水质状况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14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D880B4A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"_Toc28092"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（四）城市饮用水源水质状况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_Toc28092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5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55DAEC31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"_Toc24320"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五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）重点水库水质状况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_Toc24320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15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0A5341E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"_Toc6090"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（六）城区河流断面水质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begin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instrText xml:space="preserve"> PAGEREF _Toc6090 </w:instrTex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6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  <w:p w14:paraId="64864DB0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"_Toc12430"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  <w:t>七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）石窟河一级支流水质状况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  <w:p w14:paraId="137EEA47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hint="eastAsia" w:eastAsia="宋体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"_Toc25530"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（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  <w:t>八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）农村饮用水水源地水质状况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="宋体" w:hAnsi="宋体" w:cs="宋体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8</w:t>
                                                      </w:r>
                                                    </w:p>
                                                    <w:p w14:paraId="2F7C50A7">
                                                      <w:pPr>
                                                        <w:pStyle w:val="12"/>
                                                        <w:tabs>
                                                          <w:tab w:val="right" w:leader="dot" w:pos="8844"/>
                                                          <w:tab w:val="clear" w:pos="8835"/>
                                                        </w:tabs>
                                                        <w:spacing w:line="360" w:lineRule="auto"/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eastAsia="zh-CN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"_Toc14026"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bCs/>
                                                          <w:kern w:val="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【五、各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乡镇环境质量状况】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  <w:p w14:paraId="5109102E">
                                                      <w:pPr>
                                                        <w:pStyle w:val="13"/>
                                                        <w:tabs>
                                                          <w:tab w:val="right" w:leader="dot" w:pos="8844"/>
                                                          <w:tab w:val="clear" w:pos="840"/>
                                                          <w:tab w:val="clear" w:pos="8835"/>
                                                        </w:tabs>
                                                        <w:rPr>
                                                          <w:rFonts w:eastAsiaTheme="minorEastAsia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\l "_Toc13713"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水环境质量状况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ab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rPr>
                                                          <w:rFonts w:hint="eastAsia" w:asciiTheme="minorEastAsia" w:hAnsiTheme="minorEastAsia" w:eastAsiaTheme="minorEastAsia" w:cstheme="minorEastAsia"/>
                                                          <w:sz w:val="28"/>
                                                          <w:szCs w:val="28"/>
                                                          <w:lang w:val="en-US" w:eastAsia="zh-CN"/>
                                                        </w:rPr>
                                                        <w:t>9</w:t>
                                                      </w:r>
                                                    </w:p>
                                                    <w:p w14:paraId="69677D5D">
                                                      <w:pPr>
                                                        <w:spacing w:line="360" w:lineRule="auto"/>
                                                        <w:rPr>
                                                          <w:rFonts w:ascii="宋体" w:hAnsi="宋体"/>
                                                          <w:color w:val="FF0000"/>
                                                          <w:sz w:val="44"/>
                                                          <w:szCs w:val="44"/>
                                                        </w:rPr>
                                                      </w:pPr>
                                                      <w: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14:paraId="3723F2B2">
                                                  <w:pPr>
                                                    <w:spacing w:line="360" w:lineRule="auto"/>
                                                    <w:rPr>
                                                      <w:rFonts w:ascii="宋体" w:hAnsi="宋体"/>
                                                      <w:color w:val="FF0000"/>
                                                      <w:sz w:val="44"/>
                                                      <w:szCs w:val="44"/>
                                                    </w:rPr>
                                                  </w:pPr>
                                                </w:p>
                                              </w:sdtContent>
                                            </w:sdt>
                                            <w:p w14:paraId="65A171AA"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</w:sdtContent>
                                        </w:sdt>
                                        <w:p w14:paraId="211C5599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  <w:p w14:paraId="174FD927"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52C69D34"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DE80DF2"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 w14:paraId="41E6A4D3"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 w14:paraId="6C8993C8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07C772C5"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 w14:paraId="758A915D"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p w14:paraId="760A1D7F">
      <w:pPr>
        <w:spacing w:line="360" w:lineRule="auto"/>
        <w:jc w:val="center"/>
      </w:pPr>
      <w:bookmarkStart w:id="0" w:name="_Toc16135"/>
      <w:bookmarkStart w:id="1" w:name="_Toc511201401"/>
      <w:bookmarkStart w:id="2" w:name="OLE_LINK3"/>
    </w:p>
    <w:p w14:paraId="7B98219E">
      <w:pPr>
        <w:spacing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【 一、环境质量概况 】</w:t>
      </w:r>
      <w:bookmarkEnd w:id="0"/>
      <w:bookmarkEnd w:id="1"/>
    </w:p>
    <w:bookmarkEnd w:id="2"/>
    <w:p w14:paraId="70CDF820"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2025年3月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全县环境质量总体保持良好水平。空气质量达标天数比例（优良率）为93.5%，比去年同期下降6.5%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县城区饮用水源地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（黄竹坪-龙潭水库）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水质良好，达标率为100%。全县7个主要河段石窟河（园丰大桥、长兴电站、长潭水库、长潭、三圳、新铺、新铺-白渡沙坪），溪峰河（溪峰河出口）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跨界河流柚树河（犁壁滩）、乐干河（福塔大桥）、松源河（园潭）、象洞溪（羊角电站）以及多宝水库共1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61.5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 w14:paraId="484898D6">
      <w:pPr>
        <w:adjustRightInd w:val="0"/>
        <w:snapToGrid w:val="0"/>
        <w:spacing w:line="560" w:lineRule="exact"/>
        <w:ind w:firstLine="560" w:firstLineChars="200"/>
        <w:rPr>
          <w:sz w:val="28"/>
          <w:szCs w:val="28"/>
        </w:rPr>
      </w:pPr>
    </w:p>
    <w:p w14:paraId="1C59B343"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 w14:paraId="63A7D217"/>
    <w:p w14:paraId="0E258CFD"/>
    <w:p w14:paraId="1346FC34"/>
    <w:p w14:paraId="29CCA818"/>
    <w:p w14:paraId="3F5933F0"/>
    <w:p w14:paraId="24A4C153"/>
    <w:p w14:paraId="2F7FD39B"/>
    <w:p w14:paraId="45B9A04E"/>
    <w:p w14:paraId="5C5C22B4"/>
    <w:p w14:paraId="57C11DE4"/>
    <w:p w14:paraId="3A8AF25A"/>
    <w:p w14:paraId="768B4274"/>
    <w:p w14:paraId="3E770C6D"/>
    <w:p w14:paraId="70FF5B9D"/>
    <w:p w14:paraId="3D199559"/>
    <w:p w14:paraId="683ADEA4"/>
    <w:p w14:paraId="6AA64005"/>
    <w:p w14:paraId="238EF247"/>
    <w:p w14:paraId="6DE0E6E3"/>
    <w:p w14:paraId="5531D62A"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 w14:paraId="5DDAAE62"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454286298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（一）县域环境空气质量状况</w:t>
      </w:r>
      <w:bookmarkEnd w:id="4"/>
    </w:p>
    <w:p w14:paraId="475A0ABC">
      <w:pPr>
        <w:widowControl/>
        <w:numPr>
          <w:ilvl w:val="0"/>
          <w:numId w:val="1"/>
        </w:numPr>
        <w:spacing w:before="240" w:beforeLines="100" w:after="12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 w14:paraId="636FB903">
      <w:pPr>
        <w:pStyle w:val="27"/>
        <w:spacing w:line="360" w:lineRule="auto"/>
        <w:ind w:firstLine="640"/>
        <w:rPr>
          <w:rFonts w:hint="default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sz w:val="30"/>
          <w:szCs w:val="30"/>
          <w:lang w:eastAsia="zh-CN"/>
        </w:rPr>
        <w:t>2025年3月</w:t>
      </w:r>
      <w:r>
        <w:rPr>
          <w:rFonts w:ascii="Times New Roman" w:hAnsi="Times New Roman" w:eastAsiaTheme="minorEastAsia"/>
          <w:sz w:val="30"/>
          <w:szCs w:val="30"/>
        </w:rPr>
        <w:t>，蕉岭县城区SO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、NO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</w:t>
      </w:r>
      <w:r>
        <w:rPr>
          <w:rFonts w:ascii="Times New Roman" w:hAnsi="Times New Roman" w:eastAsiaTheme="minorEastAsia"/>
          <w:sz w:val="30"/>
          <w:szCs w:val="30"/>
        </w:rPr>
        <w:t>、CO、O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3</w:t>
      </w:r>
      <w:r>
        <w:rPr>
          <w:rFonts w:ascii="Times New Roman" w:hAnsi="Times New Roman" w:eastAsiaTheme="minorEastAsia"/>
          <w:sz w:val="30"/>
          <w:szCs w:val="30"/>
        </w:rPr>
        <w:t>-8h、PM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10</w:t>
      </w:r>
      <w:r>
        <w:rPr>
          <w:rFonts w:ascii="Times New Roman" w:hAnsi="Times New Roman" w:eastAsiaTheme="minorEastAsia"/>
          <w:sz w:val="30"/>
          <w:szCs w:val="30"/>
        </w:rPr>
        <w:t>、PM</w:t>
      </w:r>
      <w:r>
        <w:rPr>
          <w:rFonts w:ascii="Times New Roman" w:hAnsi="Times New Roman" w:eastAsiaTheme="minorEastAsia"/>
          <w:sz w:val="30"/>
          <w:szCs w:val="30"/>
          <w:vertAlign w:val="subscript"/>
        </w:rPr>
        <w:t>2.5</w:t>
      </w:r>
      <w:r>
        <w:rPr>
          <w:rFonts w:ascii="Times New Roman" w:hAnsi="Times New Roman" w:eastAsiaTheme="minorEastAsia"/>
          <w:sz w:val="30"/>
          <w:szCs w:val="30"/>
        </w:rPr>
        <w:t>六项污染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物日评价浓度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均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93.5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比去年同期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6.5%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。空气质量优天数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比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去年同期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2天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天，比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去年同期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持平，轻度污染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2天，比去年同期增加2天。</w:t>
      </w:r>
    </w:p>
    <w:p w14:paraId="50FF0DE6">
      <w:pPr>
        <w:pStyle w:val="27"/>
        <w:spacing w:line="360" w:lineRule="auto"/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月份SO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；NO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；PM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平均浓度为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；O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-8h评价浓度为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μg/m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；CO评价浓度为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月份空气质量综合指数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2.88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，环比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1.27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，比去年同期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0.22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EF3963"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 w14:paraId="5BFC2167">
      <w:pPr>
        <w:spacing w:before="240" w:beforeLines="100" w:after="12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 w14:paraId="470C003F"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  <w:lang w:eastAsia="zh-CN"/>
        </w:rPr>
        <w:t>2025年3月</w:t>
      </w:r>
      <w:r>
        <w:rPr>
          <w:b/>
          <w:sz w:val="30"/>
          <w:szCs w:val="30"/>
        </w:rPr>
        <w:t>份空气监测数据汇总表</w:t>
      </w:r>
    </w:p>
    <w:p w14:paraId="6E98E2A6">
      <w:pPr>
        <w:spacing w:line="440" w:lineRule="exact"/>
        <w:rPr>
          <w:b/>
          <w:sz w:val="30"/>
          <w:szCs w:val="30"/>
        </w:rPr>
      </w:pPr>
    </w:p>
    <w:tbl>
      <w:tblPr>
        <w:tblStyle w:val="1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768"/>
      </w:tblGrid>
      <w:tr w14:paraId="66A5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2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 w14:paraId="5C98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 w14:paraId="6C79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C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0DF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0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91E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3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B78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A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013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62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F3F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85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F11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98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8CB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C0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3B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BD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ED7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58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1ECF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9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</w:tr>
      <w:tr w14:paraId="5C85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6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971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9B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15F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55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86E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B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285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81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9D5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7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988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86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1E26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1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7CFC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9F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47F9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9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3E24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E8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5806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DF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5CB0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CA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1B28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D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5347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E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 w14:paraId="0844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38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515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D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BF0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B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D92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55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1DA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4C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E90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3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月评价值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E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20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4D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7C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D1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24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 w14:paraId="4C7792D8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5466B134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7165C7EC">
      <w:pPr>
        <w:spacing w:before="120" w:beforeLines="50" w:line="440" w:lineRule="exact"/>
        <w:ind w:firstLine="1205" w:firstLineChars="400"/>
        <w:rPr>
          <w:b/>
          <w:sz w:val="30"/>
          <w:szCs w:val="30"/>
        </w:rPr>
      </w:pPr>
    </w:p>
    <w:p w14:paraId="1C7B0580"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 w14:paraId="38ABB655"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 w14:paraId="6B3F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43" w:type="dxa"/>
            <w:vAlign w:val="center"/>
          </w:tcPr>
          <w:p w14:paraId="2CECE5D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 w14:paraId="4C481AE0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 w14:paraId="44C070E3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5F4F603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0EDB3E1A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 w14:paraId="19C1D7B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14:paraId="00B6397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 w14:paraId="5DA8A35D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 w14:paraId="3630FA01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 w14:paraId="7573BDD0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 w14:paraId="061D8F87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14:paraId="6343FF3A"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 w14:paraId="3D356294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 w14:paraId="6730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80CDA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0A38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42B4DF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714F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53245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74C8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1CB4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9A4AA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</w:tr>
      <w:tr w14:paraId="2E78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EE15D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70D2EC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DBF323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8562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2C3B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C17D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0.9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07C2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00508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 w14:paraId="14A2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4274B92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EFCB7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93.5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90495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0F8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CBD9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F76A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A58D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A75AC2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150</w:t>
            </w:r>
          </w:p>
        </w:tc>
      </w:tr>
      <w:tr w14:paraId="09D4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A838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E4C6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B645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E26C55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65610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2A55C0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9AE11B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F5CEB6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0F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269CC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BFA586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F6A5619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CCC267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D49C12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225521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270BC5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7E02A6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9F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35A16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E46E6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96638"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F681A9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63318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9BD3D5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134D2B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8C44195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098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3F60D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F72C21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7BF6F1A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2D05FFE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2C6F0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33FE0CD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1B4BB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2B60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F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356E3F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096C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17955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ABBA6B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ADDA3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933F11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5E799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58EB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19D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99D36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548D91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03C51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0C6EC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82C09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F1F97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F15D7E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F8F747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85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F70B2B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DDD6F7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1B9B2E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60D75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B043C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341F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49DC3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A1F13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04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17D11AC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67463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9323F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2C346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003E6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FAB600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95F5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4C846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98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7B284BB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AD674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773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D386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D5AF4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29946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7FD29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43548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2C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6FD584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A1E073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97.8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FF0E85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0AA5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CDEDE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2974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0.9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152CA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F401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121</w:t>
            </w:r>
          </w:p>
        </w:tc>
      </w:tr>
      <w:tr w14:paraId="3A9D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D93A568"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shd w:val="clear" w:color="auto" w:fill="auto"/>
            <w:vAlign w:val="center"/>
          </w:tcPr>
          <w:p w14:paraId="1BBF1123"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 w14:paraId="59FE33ED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-3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58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，轻度污染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605EE2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6B89732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62BDA9C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25F2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1C83C517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4DAE8C71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332BCE7A">
      <w:pPr>
        <w:ind w:firstLine="964" w:firstLineChars="300"/>
        <w:rPr>
          <w:b/>
          <w:bCs/>
          <w:color w:val="1F497D"/>
          <w:sz w:val="32"/>
          <w:szCs w:val="32"/>
        </w:rPr>
      </w:pPr>
    </w:p>
    <w:p w14:paraId="0F69BFF7"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0B27042A">
      <w:pPr>
        <w:ind w:firstLine="1285" w:firstLineChars="400"/>
        <w:rPr>
          <w:b/>
          <w:bCs/>
          <w:color w:val="1F497D"/>
          <w:sz w:val="32"/>
          <w:szCs w:val="32"/>
        </w:rPr>
      </w:pPr>
    </w:p>
    <w:p w14:paraId="2241C7D0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 w14:paraId="491312EF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7C19267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7C19267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C712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0C712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 w14:paraId="7CECF750"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 w14:paraId="6488AFF0">
      <w:pPr>
        <w:ind w:firstLine="840" w:firstLineChars="400"/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8496300" cy="4547870"/>
            <wp:effectExtent l="4445" t="4445" r="14605" b="19685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42BF6E"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 w14:paraId="745E4DCD">
      <w:pPr>
        <w:spacing w:before="240" w:beforeLines="100" w:after="12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54D14E1"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8480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54D14E1"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4C53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 w14:paraId="2DD44B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9504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774C53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 w14:paraId="2DD44B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 w14:paraId="59CCC1AF"/>
    <w:p w14:paraId="62E34A3D">
      <w:pPr>
        <w:ind w:firstLine="840" w:firstLineChars="400"/>
        <w:rPr>
          <w:b/>
          <w:bCs/>
          <w:color w:val="1F497D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154B9C">
      <w:pPr>
        <w:spacing w:after="240"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bookmarkStart w:id="8" w:name="_Toc29194"/>
      <w:r>
        <w:rPr>
          <w:rStyle w:val="21"/>
          <w:rFonts w:hint="eastAsia"/>
          <w:b/>
          <w:bCs/>
          <w:color w:val="auto"/>
          <w:sz w:val="32"/>
          <w:szCs w:val="32"/>
          <w:u w:val="none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 w14:paraId="13CB1A8F"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季度，农村环境质量采样点3个（东山村、石寨村，龙安村），SO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六项污染物季度评价浓度均达到《环境空气质量标准》二级标准。</w:t>
      </w:r>
    </w:p>
    <w:p w14:paraId="04ECDCEB"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21526CDB">
      <w:pPr>
        <w:spacing w:line="50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 xml:space="preserve">表2-3                     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lang w:eastAsia="zh-CN"/>
        </w:rPr>
        <w:t>2025年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)</w:t>
      </w:r>
    </w:p>
    <w:tbl>
      <w:tblPr>
        <w:tblStyle w:val="17"/>
        <w:tblW w:w="15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780"/>
        <w:gridCol w:w="750"/>
        <w:gridCol w:w="825"/>
        <w:gridCol w:w="795"/>
        <w:gridCol w:w="870"/>
        <w:gridCol w:w="866"/>
        <w:gridCol w:w="795"/>
        <w:gridCol w:w="796"/>
        <w:gridCol w:w="795"/>
        <w:gridCol w:w="795"/>
        <w:gridCol w:w="795"/>
        <w:gridCol w:w="795"/>
        <w:gridCol w:w="795"/>
        <w:gridCol w:w="796"/>
        <w:gridCol w:w="795"/>
        <w:gridCol w:w="795"/>
        <w:gridCol w:w="807"/>
      </w:tblGrid>
      <w:tr w14:paraId="6A3F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Merge w:val="restart"/>
            <w:vAlign w:val="center"/>
          </w:tcPr>
          <w:p w14:paraId="54EC0D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月份</w:t>
            </w:r>
          </w:p>
        </w:tc>
        <w:tc>
          <w:tcPr>
            <w:tcW w:w="4935" w:type="dxa"/>
            <w:gridSpan w:val="6"/>
            <w:vAlign w:val="center"/>
          </w:tcPr>
          <w:p w14:paraId="52CF05A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东山村</w:t>
            </w:r>
          </w:p>
        </w:tc>
        <w:tc>
          <w:tcPr>
            <w:tcW w:w="4842" w:type="dxa"/>
            <w:gridSpan w:val="6"/>
            <w:vAlign w:val="center"/>
          </w:tcPr>
          <w:p w14:paraId="7707043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石寨村</w:t>
            </w:r>
          </w:p>
        </w:tc>
        <w:tc>
          <w:tcPr>
            <w:tcW w:w="4783" w:type="dxa"/>
            <w:gridSpan w:val="6"/>
            <w:vAlign w:val="center"/>
          </w:tcPr>
          <w:p w14:paraId="0EF338C8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龙安村</w:t>
            </w:r>
          </w:p>
        </w:tc>
      </w:tr>
      <w:tr w14:paraId="6F56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20" w:type="dxa"/>
            <w:vMerge w:val="continue"/>
            <w:vAlign w:val="center"/>
          </w:tcPr>
          <w:p w14:paraId="4AC5F15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E4DC1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80" w:type="dxa"/>
            <w:vAlign w:val="center"/>
          </w:tcPr>
          <w:p w14:paraId="49D619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50" w:type="dxa"/>
            <w:vAlign w:val="center"/>
          </w:tcPr>
          <w:p w14:paraId="58C98D7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825" w:type="dxa"/>
            <w:vAlign w:val="center"/>
          </w:tcPr>
          <w:p w14:paraId="08DCA1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 w14:paraId="115099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870" w:type="dxa"/>
            <w:vAlign w:val="center"/>
          </w:tcPr>
          <w:p w14:paraId="2D3B40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  <w:tc>
          <w:tcPr>
            <w:tcW w:w="866" w:type="dxa"/>
            <w:vAlign w:val="center"/>
          </w:tcPr>
          <w:p w14:paraId="7747DC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 w14:paraId="4BEC977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 w14:paraId="5B5A8B4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 w14:paraId="049CDE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 w14:paraId="0CFE4B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795" w:type="dxa"/>
            <w:vAlign w:val="center"/>
          </w:tcPr>
          <w:p w14:paraId="019E17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  <w:tc>
          <w:tcPr>
            <w:tcW w:w="795" w:type="dxa"/>
            <w:vAlign w:val="center"/>
          </w:tcPr>
          <w:p w14:paraId="789C1E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5" w:type="dxa"/>
            <w:vAlign w:val="center"/>
          </w:tcPr>
          <w:p w14:paraId="6DC034C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96" w:type="dxa"/>
            <w:vAlign w:val="center"/>
          </w:tcPr>
          <w:p w14:paraId="6B644D1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795" w:type="dxa"/>
            <w:vAlign w:val="center"/>
          </w:tcPr>
          <w:p w14:paraId="3D51FE2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95" w:type="dxa"/>
            <w:vAlign w:val="center"/>
          </w:tcPr>
          <w:p w14:paraId="55394D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807" w:type="dxa"/>
            <w:vAlign w:val="center"/>
          </w:tcPr>
          <w:p w14:paraId="1C01A8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</w:tr>
      <w:tr w14:paraId="0638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0" w:type="dxa"/>
            <w:vAlign w:val="center"/>
          </w:tcPr>
          <w:p w14:paraId="3F9AEF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第一季度</w:t>
            </w:r>
          </w:p>
        </w:tc>
        <w:tc>
          <w:tcPr>
            <w:tcW w:w="915" w:type="dxa"/>
            <w:vAlign w:val="center"/>
          </w:tcPr>
          <w:p w14:paraId="4AE8338E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0.009</w:t>
            </w:r>
          </w:p>
        </w:tc>
        <w:tc>
          <w:tcPr>
            <w:tcW w:w="780" w:type="dxa"/>
            <w:vAlign w:val="center"/>
          </w:tcPr>
          <w:p w14:paraId="191ED2D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0.032</w:t>
            </w:r>
          </w:p>
        </w:tc>
        <w:tc>
          <w:tcPr>
            <w:tcW w:w="750" w:type="dxa"/>
            <w:vAlign w:val="center"/>
          </w:tcPr>
          <w:p w14:paraId="4D2DC8D6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0.043</w:t>
            </w:r>
          </w:p>
        </w:tc>
        <w:tc>
          <w:tcPr>
            <w:tcW w:w="825" w:type="dxa"/>
            <w:vAlign w:val="center"/>
          </w:tcPr>
          <w:p w14:paraId="2E3EEABE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0.027</w:t>
            </w:r>
          </w:p>
        </w:tc>
        <w:tc>
          <w:tcPr>
            <w:tcW w:w="795" w:type="dxa"/>
            <w:vAlign w:val="center"/>
          </w:tcPr>
          <w:p w14:paraId="350B0EA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0.033</w:t>
            </w:r>
          </w:p>
        </w:tc>
        <w:tc>
          <w:tcPr>
            <w:tcW w:w="870" w:type="dxa"/>
            <w:vAlign w:val="center"/>
          </w:tcPr>
          <w:p w14:paraId="50B58219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0.44</w:t>
            </w:r>
          </w:p>
        </w:tc>
        <w:tc>
          <w:tcPr>
            <w:tcW w:w="866" w:type="dxa"/>
            <w:vAlign w:val="center"/>
          </w:tcPr>
          <w:p w14:paraId="58AFFD99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0.016</w:t>
            </w:r>
          </w:p>
        </w:tc>
        <w:tc>
          <w:tcPr>
            <w:tcW w:w="795" w:type="dxa"/>
            <w:vAlign w:val="center"/>
          </w:tcPr>
          <w:p w14:paraId="701C6D9A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0.020</w:t>
            </w:r>
          </w:p>
        </w:tc>
        <w:tc>
          <w:tcPr>
            <w:tcW w:w="796" w:type="dxa"/>
            <w:vAlign w:val="center"/>
          </w:tcPr>
          <w:p w14:paraId="02D094DE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0.033</w:t>
            </w:r>
          </w:p>
        </w:tc>
        <w:tc>
          <w:tcPr>
            <w:tcW w:w="795" w:type="dxa"/>
            <w:vAlign w:val="center"/>
          </w:tcPr>
          <w:p w14:paraId="3CDA6836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0.017</w:t>
            </w:r>
          </w:p>
        </w:tc>
        <w:tc>
          <w:tcPr>
            <w:tcW w:w="795" w:type="dxa"/>
            <w:vAlign w:val="center"/>
          </w:tcPr>
          <w:p w14:paraId="48081F3B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0.035</w:t>
            </w:r>
          </w:p>
        </w:tc>
        <w:tc>
          <w:tcPr>
            <w:tcW w:w="795" w:type="dxa"/>
            <w:vAlign w:val="center"/>
          </w:tcPr>
          <w:p w14:paraId="7E73CAB5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0.58</w:t>
            </w:r>
          </w:p>
        </w:tc>
        <w:tc>
          <w:tcPr>
            <w:tcW w:w="795" w:type="dxa"/>
            <w:vAlign w:val="center"/>
          </w:tcPr>
          <w:p w14:paraId="4E5C8669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0.008</w:t>
            </w:r>
          </w:p>
        </w:tc>
        <w:tc>
          <w:tcPr>
            <w:tcW w:w="795" w:type="dxa"/>
            <w:vAlign w:val="center"/>
          </w:tcPr>
          <w:p w14:paraId="1854DD25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0.033</w:t>
            </w:r>
          </w:p>
        </w:tc>
        <w:tc>
          <w:tcPr>
            <w:tcW w:w="796" w:type="dxa"/>
            <w:vAlign w:val="center"/>
          </w:tcPr>
          <w:p w14:paraId="22D22474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0.044</w:t>
            </w:r>
          </w:p>
        </w:tc>
        <w:tc>
          <w:tcPr>
            <w:tcW w:w="795" w:type="dxa"/>
            <w:vAlign w:val="center"/>
          </w:tcPr>
          <w:p w14:paraId="577A799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0.028</w:t>
            </w:r>
          </w:p>
        </w:tc>
        <w:tc>
          <w:tcPr>
            <w:tcW w:w="795" w:type="dxa"/>
            <w:vAlign w:val="center"/>
          </w:tcPr>
          <w:p w14:paraId="577B828D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0.034</w:t>
            </w:r>
          </w:p>
        </w:tc>
        <w:tc>
          <w:tcPr>
            <w:tcW w:w="807" w:type="dxa"/>
            <w:vAlign w:val="center"/>
          </w:tcPr>
          <w:p w14:paraId="1A3F9383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0.68</w:t>
            </w:r>
          </w:p>
        </w:tc>
      </w:tr>
      <w:tr w14:paraId="70F7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0" w:type="dxa"/>
            <w:vAlign w:val="center"/>
          </w:tcPr>
          <w:p w14:paraId="7536D0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第二季度</w:t>
            </w:r>
          </w:p>
        </w:tc>
        <w:tc>
          <w:tcPr>
            <w:tcW w:w="915" w:type="dxa"/>
            <w:vAlign w:val="center"/>
          </w:tcPr>
          <w:p w14:paraId="6C10EF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0D4C61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7AA5B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B1C863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0AEE1B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9ED57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A0EA6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BB592A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7C3B0A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82ED3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7BBB0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3D043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22F96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4D548C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01E66F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F7459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ABFA9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441EB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84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0" w:type="dxa"/>
            <w:vAlign w:val="center"/>
          </w:tcPr>
          <w:p w14:paraId="350E51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第三季度</w:t>
            </w:r>
          </w:p>
        </w:tc>
        <w:tc>
          <w:tcPr>
            <w:tcW w:w="915" w:type="dxa"/>
            <w:vAlign w:val="center"/>
          </w:tcPr>
          <w:p w14:paraId="4E780B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CB99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E18F5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C0BF9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39C6F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4D3399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642A4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DF535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6F0840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1DD8C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A8C42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6C61C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D05718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3FA6B8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4BAF0B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E563B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94563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5B71A0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F4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vAlign w:val="center"/>
          </w:tcPr>
          <w:p w14:paraId="031C902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第四季度</w:t>
            </w:r>
          </w:p>
        </w:tc>
        <w:tc>
          <w:tcPr>
            <w:tcW w:w="915" w:type="dxa"/>
            <w:vAlign w:val="center"/>
          </w:tcPr>
          <w:p w14:paraId="77ED63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E6E8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33EEF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8C2492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D9400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E6F59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B0E0F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DEB998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214702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54733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58BF2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3BB0E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E5B86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131DEAB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5EB41D3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98CCA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5A10E01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5F986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18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vAlign w:val="center"/>
          </w:tcPr>
          <w:p w14:paraId="4FDDE0B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14560" w:type="dxa"/>
            <w:gridSpan w:val="18"/>
            <w:vAlign w:val="center"/>
          </w:tcPr>
          <w:p w14:paraId="4F298EC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数据均由市站反馈提供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</w:tc>
      </w:tr>
    </w:tbl>
    <w:p w14:paraId="39B4764E">
      <w:pPr>
        <w:jc w:val="left"/>
        <w:rPr>
          <w:rFonts w:eastAsia="仿宋"/>
          <w:sz w:val="24"/>
          <w:szCs w:val="24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 w14:paraId="497AEB1F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:highlight w:val="none"/>
          <w14:textFill>
            <w14:solidFill>
              <w14:schemeClr w14:val="tx2"/>
            </w14:solidFill>
          </w14:textFill>
        </w:rPr>
        <w:t>【 三、降水 】</w:t>
      </w:r>
      <w:bookmarkEnd w:id="8"/>
    </w:p>
    <w:p w14:paraId="1CF0B8B8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highlight w:val="none"/>
        </w:rPr>
        <w:t>今年</w:t>
      </w:r>
      <w:r>
        <w:rPr>
          <w:rFonts w:hint="eastAsia"/>
          <w:sz w:val="30"/>
          <w:szCs w:val="30"/>
          <w:highlight w:val="none"/>
          <w:lang w:val="en-US" w:eastAsia="zh-CN"/>
        </w:rPr>
        <w:t>3</w:t>
      </w:r>
      <w:r>
        <w:rPr>
          <w:sz w:val="30"/>
          <w:szCs w:val="30"/>
          <w:highlight w:val="none"/>
        </w:rPr>
        <w:t>月</w:t>
      </w:r>
      <w:r>
        <w:rPr>
          <w:sz w:val="30"/>
          <w:szCs w:val="30"/>
        </w:rPr>
        <w:t>份共采集降水样品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sz w:val="30"/>
          <w:szCs w:val="30"/>
        </w:rPr>
        <w:t>个，采水量为</w:t>
      </w:r>
      <w:r>
        <w:rPr>
          <w:rFonts w:hint="eastAsia"/>
          <w:sz w:val="30"/>
          <w:szCs w:val="30"/>
          <w:lang w:val="en-US" w:eastAsia="zh-CN"/>
        </w:rPr>
        <w:t>142.1</w:t>
      </w:r>
      <w:r>
        <w:rPr>
          <w:sz w:val="30"/>
          <w:szCs w:val="30"/>
        </w:rPr>
        <w:t>mm，降水pH为</w:t>
      </w: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～6.</w:t>
      </w:r>
      <w:r>
        <w:rPr>
          <w:rFonts w:hint="eastAsia"/>
          <w:sz w:val="30"/>
          <w:szCs w:val="30"/>
          <w:lang w:val="en-US" w:eastAsia="zh-CN"/>
        </w:rPr>
        <w:t>43</w:t>
      </w:r>
      <w:r>
        <w:rPr>
          <w:sz w:val="30"/>
          <w:szCs w:val="30"/>
        </w:rPr>
        <w:t>，降水pH均值为</w:t>
      </w:r>
      <w:r>
        <w:rPr>
          <w:rFonts w:hint="eastAsia"/>
          <w:sz w:val="30"/>
          <w:szCs w:val="30"/>
          <w:lang w:val="en-US" w:eastAsia="zh-CN"/>
        </w:rPr>
        <w:t>6.34</w:t>
      </w:r>
      <w:r>
        <w:rPr>
          <w:sz w:val="30"/>
          <w:szCs w:val="30"/>
        </w:rPr>
        <w:t>（酸雨临界值</w:t>
      </w:r>
      <w:r>
        <w:rPr>
          <w:rFonts w:hint="eastAsia"/>
          <w:sz w:val="30"/>
          <w:szCs w:val="30"/>
          <w:lang w:val="en-US" w:eastAsia="zh-CN"/>
        </w:rPr>
        <w:t>p</w:t>
      </w:r>
      <w:r>
        <w:rPr>
          <w:sz w:val="30"/>
          <w:szCs w:val="30"/>
        </w:rPr>
        <w:t>H&lt;5.6）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详见表3-1</w:t>
      </w:r>
      <w:r>
        <w:rPr>
          <w:rFonts w:hint="eastAsia"/>
          <w:sz w:val="30"/>
          <w:szCs w:val="30"/>
        </w:rPr>
        <w:t>、表3-2</w:t>
      </w:r>
      <w:r>
        <w:rPr>
          <w:sz w:val="30"/>
          <w:szCs w:val="30"/>
        </w:rPr>
        <w:t>。</w:t>
      </w:r>
    </w:p>
    <w:p w14:paraId="580857D4">
      <w:pPr>
        <w:spacing w:before="360" w:beforeLines="150" w:after="240" w:afterLines="100" w:line="5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表3-1            </w:t>
      </w:r>
      <w:r>
        <w:rPr>
          <w:rFonts w:hint="eastAsia"/>
          <w:b/>
          <w:sz w:val="30"/>
          <w:szCs w:val="30"/>
          <w:lang w:eastAsia="zh-CN"/>
        </w:rPr>
        <w:t>2025年3月</w:t>
      </w:r>
      <w:r>
        <w:rPr>
          <w:b/>
          <w:sz w:val="30"/>
          <w:szCs w:val="30"/>
        </w:rPr>
        <w:t>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 w14:paraId="6ED3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6BBC83A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 w14:paraId="586ECAC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_Toc23293"/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H范围</w:t>
            </w:r>
            <w:bookmarkEnd w:id="10"/>
          </w:p>
        </w:tc>
        <w:tc>
          <w:tcPr>
            <w:tcW w:w="1901" w:type="dxa"/>
            <w:vAlign w:val="center"/>
          </w:tcPr>
          <w:p w14:paraId="27DDD00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 w14:paraId="7F1C9C2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酸雨频率</w:t>
            </w:r>
            <w:bookmarkEnd w:id="12"/>
          </w:p>
        </w:tc>
      </w:tr>
      <w:tr w14:paraId="7DDC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 w14:paraId="11F92D12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2025年3月</w:t>
            </w:r>
          </w:p>
        </w:tc>
        <w:tc>
          <w:tcPr>
            <w:tcW w:w="2250" w:type="dxa"/>
            <w:vAlign w:val="center"/>
          </w:tcPr>
          <w:p w14:paraId="084BD546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～6.4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 w14:paraId="3D9022A8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6.34</w:t>
            </w:r>
          </w:p>
        </w:tc>
        <w:tc>
          <w:tcPr>
            <w:tcW w:w="2313" w:type="dxa"/>
            <w:vAlign w:val="center"/>
          </w:tcPr>
          <w:p w14:paraId="4E3C841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3" w:name="_Toc16366"/>
            <w:r>
              <w:rPr>
                <w:rFonts w:ascii="Calibri" w:hAnsi="Calibri"/>
                <w:b/>
                <w:bCs/>
                <w:snapToGrid w:val="0"/>
                <w:kern w:val="0"/>
                <w:sz w:val="24"/>
                <w:szCs w:val="24"/>
              </w:rPr>
              <w:t>0</w:t>
            </w:r>
            <w:bookmarkEnd w:id="13"/>
          </w:p>
        </w:tc>
      </w:tr>
    </w:tbl>
    <w:p w14:paraId="4E865C12"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 w14:paraId="1252EFC2">
      <w:pPr>
        <w:spacing w:after="240" w:afterLines="100" w:line="560" w:lineRule="exact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表3-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 </w:t>
      </w:r>
      <w:r>
        <w:rPr>
          <w:b/>
          <w:bCs/>
          <w:color w:val="1F497D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 xml:space="preserve">       20</w:t>
      </w:r>
      <w:r>
        <w:rPr>
          <w:rFonts w:hint="eastAsia"/>
          <w:b/>
          <w:bCs/>
          <w:sz w:val="30"/>
          <w:szCs w:val="30"/>
          <w:lang w:val="en-US" w:eastAsia="zh-CN"/>
        </w:rPr>
        <w:t>25</w:t>
      </w:r>
      <w:r>
        <w:rPr>
          <w:rFonts w:hint="eastAsia"/>
          <w:b/>
          <w:bCs/>
          <w:sz w:val="30"/>
          <w:szCs w:val="30"/>
        </w:rPr>
        <w:t xml:space="preserve">年 </w:t>
      </w:r>
      <w:r>
        <w:rPr>
          <w:b/>
          <w:bCs/>
          <w:sz w:val="30"/>
          <w:szCs w:val="30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 w14:paraId="555F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 w14:paraId="2AD1A02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4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4"/>
          </w:p>
        </w:tc>
        <w:tc>
          <w:tcPr>
            <w:tcW w:w="765" w:type="dxa"/>
            <w:vAlign w:val="center"/>
          </w:tcPr>
          <w:p w14:paraId="688ED0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5"/>
          </w:p>
        </w:tc>
        <w:tc>
          <w:tcPr>
            <w:tcW w:w="765" w:type="dxa"/>
            <w:vAlign w:val="center"/>
          </w:tcPr>
          <w:p w14:paraId="493222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6"/>
          </w:p>
        </w:tc>
        <w:tc>
          <w:tcPr>
            <w:tcW w:w="765" w:type="dxa"/>
            <w:vAlign w:val="center"/>
          </w:tcPr>
          <w:p w14:paraId="54904A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7"/>
          </w:p>
        </w:tc>
        <w:tc>
          <w:tcPr>
            <w:tcW w:w="765" w:type="dxa"/>
            <w:vAlign w:val="center"/>
          </w:tcPr>
          <w:p w14:paraId="52D9461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8"/>
          </w:p>
        </w:tc>
        <w:tc>
          <w:tcPr>
            <w:tcW w:w="765" w:type="dxa"/>
            <w:vAlign w:val="center"/>
          </w:tcPr>
          <w:p w14:paraId="4F2EC113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19"/>
          </w:p>
        </w:tc>
        <w:tc>
          <w:tcPr>
            <w:tcW w:w="766" w:type="dxa"/>
            <w:vAlign w:val="center"/>
          </w:tcPr>
          <w:p w14:paraId="129686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0"/>
          </w:p>
        </w:tc>
        <w:tc>
          <w:tcPr>
            <w:tcW w:w="766" w:type="dxa"/>
            <w:vAlign w:val="center"/>
          </w:tcPr>
          <w:p w14:paraId="60CAC35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1"/>
          </w:p>
        </w:tc>
        <w:tc>
          <w:tcPr>
            <w:tcW w:w="766" w:type="dxa"/>
            <w:vAlign w:val="center"/>
          </w:tcPr>
          <w:p w14:paraId="6582AC39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2"/>
          </w:p>
        </w:tc>
        <w:tc>
          <w:tcPr>
            <w:tcW w:w="766" w:type="dxa"/>
            <w:vAlign w:val="center"/>
          </w:tcPr>
          <w:p w14:paraId="2B88513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3"/>
          </w:p>
        </w:tc>
        <w:tc>
          <w:tcPr>
            <w:tcW w:w="766" w:type="dxa"/>
            <w:vAlign w:val="center"/>
          </w:tcPr>
          <w:p w14:paraId="16FF419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4"/>
          </w:p>
        </w:tc>
        <w:tc>
          <w:tcPr>
            <w:tcW w:w="766" w:type="dxa"/>
            <w:vAlign w:val="center"/>
          </w:tcPr>
          <w:p w14:paraId="1ABE0FF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5"/>
          </w:p>
        </w:tc>
        <w:tc>
          <w:tcPr>
            <w:tcW w:w="766" w:type="dxa"/>
            <w:vAlign w:val="center"/>
          </w:tcPr>
          <w:p w14:paraId="5CF3EDD8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6"/>
          </w:p>
        </w:tc>
      </w:tr>
      <w:tr w14:paraId="0E87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 w14:paraId="4340D09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7137"/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p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H范围</w:t>
            </w:r>
            <w:bookmarkEnd w:id="27"/>
          </w:p>
        </w:tc>
        <w:tc>
          <w:tcPr>
            <w:tcW w:w="765" w:type="dxa"/>
            <w:shd w:val="clear" w:color="auto" w:fill="auto"/>
            <w:vAlign w:val="center"/>
          </w:tcPr>
          <w:p w14:paraId="15A68D1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6.24～6.41</w:t>
            </w:r>
          </w:p>
        </w:tc>
        <w:tc>
          <w:tcPr>
            <w:tcW w:w="765" w:type="dxa"/>
            <w:vAlign w:val="center"/>
          </w:tcPr>
          <w:p w14:paraId="15BF87DC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6.11～6.48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BCEB2B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6.20～6.43</w:t>
            </w:r>
          </w:p>
        </w:tc>
        <w:tc>
          <w:tcPr>
            <w:tcW w:w="765" w:type="dxa"/>
            <w:vAlign w:val="center"/>
          </w:tcPr>
          <w:p w14:paraId="48FEAC2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9FE8FE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9469630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D611B7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3341BF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F36D4C4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4F349F3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27826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A3ED461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2E9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 w14:paraId="7E7376A5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8"/>
          </w:p>
        </w:tc>
        <w:tc>
          <w:tcPr>
            <w:tcW w:w="765" w:type="dxa"/>
            <w:shd w:val="clear" w:color="auto" w:fill="auto"/>
            <w:vAlign w:val="center"/>
          </w:tcPr>
          <w:p w14:paraId="0D39BDDD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6.33</w:t>
            </w:r>
          </w:p>
        </w:tc>
        <w:tc>
          <w:tcPr>
            <w:tcW w:w="765" w:type="dxa"/>
            <w:vAlign w:val="center"/>
          </w:tcPr>
          <w:p w14:paraId="111E7DD5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6.27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5B1976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6.34</w:t>
            </w:r>
          </w:p>
        </w:tc>
        <w:tc>
          <w:tcPr>
            <w:tcW w:w="765" w:type="dxa"/>
            <w:vAlign w:val="center"/>
          </w:tcPr>
          <w:p w14:paraId="6BBAB65D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12F8CB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BFA9351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875919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250C80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FEC3C67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 w14:paraId="1A246056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4780630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77BC6FAD"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691E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 w14:paraId="5F3E047F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29"/>
          </w:p>
        </w:tc>
        <w:tc>
          <w:tcPr>
            <w:tcW w:w="765" w:type="dxa"/>
            <w:shd w:val="clear" w:color="auto" w:fill="auto"/>
            <w:vAlign w:val="center"/>
          </w:tcPr>
          <w:p w14:paraId="2695FD98">
            <w:pPr>
              <w:spacing w:line="240" w:lineRule="atLeast"/>
              <w:jc w:val="center"/>
              <w:outlineLvl w:val="0"/>
              <w:rPr>
                <w:rFonts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28849A3E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7A4C305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 w:cs="Times New Roman"/>
                <w:b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377C327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F0273BA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585369B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E864AB4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EC73F88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407AD616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652655E"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9738369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36369C5">
            <w:pPr>
              <w:spacing w:line="240" w:lineRule="atLeast"/>
              <w:jc w:val="center"/>
              <w:outlineLvl w:val="0"/>
              <w:rPr>
                <w:rFonts w:hint="eastAsia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</w:tr>
    </w:tbl>
    <w:p w14:paraId="3BC1A119"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15E181C1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696431BE"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 w14:paraId="40FDC046"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 w14:paraId="5EEC736F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广东省地表</w:t>
      </w:r>
      <w:r>
        <w:rPr>
          <w:rFonts w:hint="eastAsia"/>
          <w:b/>
          <w:bCs/>
          <w:kern w:val="0"/>
          <w:sz w:val="32"/>
          <w:szCs w:val="32"/>
        </w:rPr>
        <w:t>水环境功能区划</w:t>
      </w:r>
      <w:r>
        <w:rPr>
          <w:b/>
          <w:bCs/>
          <w:kern w:val="0"/>
          <w:sz w:val="32"/>
          <w:szCs w:val="32"/>
        </w:rPr>
        <w:t>水质状况</w:t>
      </w:r>
    </w:p>
    <w:p w14:paraId="41373BD2"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，我县地表水环境功能区划断面10个，经监测结果表明，园潭（市考断面）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个，分别是长潭（省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断面、生态功能区）、乌土下墩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大坪头、高思出水口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</w:t>
      </w:r>
      <w:r>
        <w:rPr>
          <w:rFonts w:hint="eastAsia" w:ascii="宋体" w:hAnsi="宋体" w:cs="宋体"/>
          <w:sz w:val="30"/>
          <w:szCs w:val="30"/>
        </w:rPr>
        <w:t>新铺（白渡沙坪—省</w:t>
      </w:r>
      <w:r>
        <w:rPr>
          <w:rFonts w:hint="eastAsia" w:ascii="宋体" w:hAnsi="宋体" w:cs="宋体"/>
          <w:sz w:val="30"/>
          <w:szCs w:val="30"/>
          <w:lang w:eastAsia="zh-CN"/>
        </w:rPr>
        <w:t>控</w:t>
      </w:r>
      <w:r>
        <w:rPr>
          <w:rFonts w:hint="eastAsia" w:ascii="宋体" w:hAnsi="宋体" w:cs="宋体"/>
          <w:sz w:val="30"/>
          <w:szCs w:val="30"/>
        </w:rPr>
        <w:t>断面）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，是溪峰河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。详见表4-1。</w:t>
      </w:r>
    </w:p>
    <w:p w14:paraId="4C2359CB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452D27C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39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 w14:paraId="0025AC8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14:paraId="3DB735D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2B602BE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 w14:paraId="3D8D49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54D97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 w14:paraId="3E50CF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 w14:paraId="32BD901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 w14:paraId="42825D4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AED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 w14:paraId="02DBF4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5CDAF6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468C7A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 w14:paraId="283BFFD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4C45CDA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 w14:paraId="563928F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 w14:paraId="611020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 w14:paraId="3219A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 w14:paraId="474A92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 w14:paraId="668BF2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 w14:paraId="1A8E676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 w14:paraId="1246BBD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 w14:paraId="0775FD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 w14:paraId="4332BB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 w14:paraId="49B00E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 w14:paraId="21B4A57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6E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7110CF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1A9D6E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4BD5424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 w14:paraId="047EE8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CB82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637F49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54" w:type="dxa"/>
            <w:vAlign w:val="center"/>
          </w:tcPr>
          <w:p w14:paraId="21B09A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1BAB8D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91A8D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99B2F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E808B3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3ECE95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8958F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8B49E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715489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2756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7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7E812F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1DDB57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3A44B0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 w14:paraId="6D09F19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94FE3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615C1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7553ECE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088603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46485E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4210E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869D9F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C8F9A2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3D87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83FCC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E47E2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A57AF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4EA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06E5C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14:paraId="5B6E9FD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 w14:paraId="263EC46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新铺（白渡沙坪—省考）</w:t>
            </w:r>
          </w:p>
        </w:tc>
        <w:tc>
          <w:tcPr>
            <w:tcW w:w="913" w:type="dxa"/>
            <w:vAlign w:val="center"/>
          </w:tcPr>
          <w:p w14:paraId="7EFCA05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EFADD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20C04F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2F937D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 w14:paraId="330C44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EE42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D648E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388F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0092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20F1C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154CC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8BA09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44A13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778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649F4C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0EB15A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 w14:paraId="1AE01A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 w14:paraId="0B50466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015250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592BCE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61CB88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47C4028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81797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1ED99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66FF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A0756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BD98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6A917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A7B0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EC6CA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BD2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D1DDE3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3BAEACE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 w14:paraId="18F13C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 w14:paraId="48BDAFC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8E4A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06203B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5C40FD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59A623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ED42E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227B3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FFD7CF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60211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3C904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DD05C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94DE62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EFE49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336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11E0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3D930E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 w14:paraId="5C4961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 w14:paraId="77886D1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F00BB6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3BC114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52DC12E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188B14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1DD02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23615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DDA1EC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FB681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C9616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96F00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68E1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EE34A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7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0B0B8D2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7EE7CCE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 w14:paraId="4953A9F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 w14:paraId="5A4A02F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661D35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7F70DFB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 w14:paraId="371DEA1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07F6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7A32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0E00A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00FEF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136E5E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0B98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3F680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8DDD2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C19E4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CA3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3DBBFD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5FA7CB2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 w14:paraId="1913F9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 w14:paraId="10D63D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774D4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 w14:paraId="04C9B8B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338827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 w14:paraId="1BF91D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AF9FD2F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161DA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6944D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41E87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85693D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DB1C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6781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E9FB0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8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29FFA0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6060295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5E3EE8E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 w14:paraId="5CAA36E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42C0F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 w14:paraId="45C227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1CACD2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 w14:paraId="47B6AA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832CEA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D8619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3159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BD402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10544A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59D4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34EC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043A1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45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 w14:paraId="518CDA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00512BC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 w14:paraId="46AA6F0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 w14:paraId="27FA11A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73A844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 w14:paraId="60A6290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 w14:paraId="2A70DC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04" w:type="dxa"/>
            <w:vAlign w:val="center"/>
          </w:tcPr>
          <w:p w14:paraId="4AD3BE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E5B7F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E5B09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83F48A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64E53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06E5A8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64D4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58097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5326F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F2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 w14:paraId="7A453E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 w14:paraId="4A398901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 w14:paraId="5F690563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 w14:paraId="2C8DEB0F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 w14:paraId="35ABC9C6"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 w14:paraId="0FB60164"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  <w:highlight w:val="none"/>
        </w:rPr>
        <w:t>跨界断面水质</w:t>
      </w:r>
      <w:r>
        <w:rPr>
          <w:b/>
          <w:bCs/>
          <w:kern w:val="0"/>
          <w:sz w:val="32"/>
          <w:szCs w:val="32"/>
        </w:rPr>
        <w:t>状况</w:t>
      </w:r>
      <w:bookmarkEnd w:id="3"/>
    </w:p>
    <w:p w14:paraId="0B5881DC"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，我县跨界（县）断面11个，经监测结果表明，除园潭（市考断面—与梅县松源河交界点）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新铺（白渡沙坪—省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个，分别是园丰大桥（长潭水库进水口）、羊角电站（多宝水库进水口）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太山村与洋山村交界点（与武平县太山村交界处）、洋山村与保安村交界点（洋山村与上杭交界处）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光彩村与尚田村交界点（与武平县交界处）、曹地村与岭背村交界点（与武平县交界处）、犁壁滩（与平远交界处）；水质为Ⅲ类的断面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是园潭（市考断面—与梅县松源河交界点）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新铺（白渡沙坪—省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劣Ⅴ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福塔大桥（与武平县岩前交界处）。详见表4-2。</w:t>
      </w:r>
    </w:p>
    <w:p w14:paraId="34317E6E"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 w14:paraId="57031CA0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 w14:paraId="2A1E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6265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F83F6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542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08C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EF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297A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F62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3C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9F6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27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2502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65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92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85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2C0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7C37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91A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1FAB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A13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5392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53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06D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7A59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17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5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95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139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FB7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4B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0FF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BD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D9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9E4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7DB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B9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57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5886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711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805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0CC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1A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21B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F39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3DD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2C2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CC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26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28EB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A37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6D5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7BD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CE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8E70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3A0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511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B93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7A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A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5DF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0655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 w14:paraId="656CFB0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177E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D9E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22C9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33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3E6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135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48E9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805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E775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BECB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A08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8B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81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B64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0A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FD8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897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 w14:paraId="173B9C5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6932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E989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A6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10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A5F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F2B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6239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0CD7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F13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FC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D91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AF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0C3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2F1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53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A5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81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 w14:paraId="0190118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9F2B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4FA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6F8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DA4CA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E91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3C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8D6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F1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A22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2C28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B5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71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C6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E74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95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4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7CD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8BAF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DED9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EF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2A7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969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BC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FA14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A38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480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E92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85C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24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761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D8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39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4E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47F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261C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6AF8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DA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8329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D33C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AB9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1BB0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04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CB7B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C7A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CF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8F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78E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052C96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 w14:paraId="3A8A936B"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 w14:paraId="79AE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3EC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FB28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3A2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086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99F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3FD9F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2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97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F5E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0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586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3DB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DD2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45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D894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5B56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F487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C0FE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82B2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66C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90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96D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443D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48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C5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8C3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 w14:paraId="4236BAB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33BA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DA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F9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F60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C26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F29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BE10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5A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D2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650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FB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8C2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D7D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126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95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BD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D04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D7B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CC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03C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6F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BDD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488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353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6044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9FE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22C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47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C5C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D86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FD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50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D14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8665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3D9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CE9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F00B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F563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4A7C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32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980A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5A1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83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D50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C3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F10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4C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659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E0C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29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9721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59F4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BDFB">
            <w:pPr>
              <w:spacing w:line="300" w:lineRule="exact"/>
              <w:jc w:val="center"/>
              <w:rPr>
                <w:rFonts w:eastAsia="宋体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C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CD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733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61F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BA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20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8A1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73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89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C097"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432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C4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BA8F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 w14:paraId="52D506D5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DFCDC2"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 w14:paraId="61C44F71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71FB0954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 w14:paraId="2FF29229"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 w14:paraId="698E91A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none"/>
        </w:rPr>
      </w:pPr>
      <w:bookmarkStart w:id="30" w:name="_Toc28092"/>
      <w:r>
        <w:rPr>
          <w:rFonts w:hint="eastAsia"/>
          <w:b/>
          <w:bCs/>
          <w:kern w:val="0"/>
          <w:sz w:val="32"/>
          <w:szCs w:val="32"/>
          <w:highlight w:val="none"/>
        </w:rPr>
        <w:t>（三）国（省）考断面水质状况</w:t>
      </w:r>
    </w:p>
    <w:p w14:paraId="41FB6C35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今年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  <w:highlight w:val="none"/>
        </w:rPr>
        <w:t>月</w:t>
      </w:r>
      <w:r>
        <w:rPr>
          <w:rFonts w:hint="eastAsia" w:ascii="宋体" w:hAnsi="宋体" w:cs="宋体"/>
          <w:sz w:val="30"/>
          <w:szCs w:val="30"/>
        </w:rPr>
        <w:t>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经监测结果表明：国考新铺、龙潭水库（省考、水功能区）、长潭水库（坝头-省考、水功能区）、长潭（生态考核、省考）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个断面水质监测结果均为Ⅱ类，均达到目标水质Ⅱ类、Ⅲ类要求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断面水质监测结果为Ⅲ类，未能达到目标水质要求，主要超标污染物为氨氮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龙潭水库（省考、水功能区）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 w14:paraId="6BA30E3C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65A8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25F5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5BAD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CB7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0F74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470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DEE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A65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E6F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8EF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1049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597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6B7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4D9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6E27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44A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8B5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F26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D6F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14B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3D6C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252B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5F1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6F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AD8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0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0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13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7C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B2F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7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55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52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00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06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9B9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47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C9A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730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DE3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735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9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3F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46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05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7F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8ED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FE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43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BF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CAA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69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4F7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6AF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8A1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AD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746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B4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E9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164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BE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475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EF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32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706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EE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CE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EEB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9760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68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4AB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D02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1A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5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B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BD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24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0BA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61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41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49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62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CF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4B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8D5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46E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D7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3B2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6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BF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23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7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FF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69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E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6F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B5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CD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54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53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F32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5F8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4EF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DB4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BD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2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96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E7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5F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3C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66F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C3A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50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A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6DBB">
            <w:pPr>
              <w:tabs>
                <w:tab w:val="left" w:pos="310"/>
              </w:tabs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0D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0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73E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75F0"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 w14:paraId="7A0994EF"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  <w:highlight w:val="yellow"/>
        </w:rPr>
      </w:pPr>
      <w:r>
        <w:rPr>
          <w:rFonts w:hint="eastAsia"/>
          <w:b/>
          <w:bCs/>
          <w:kern w:val="0"/>
          <w:sz w:val="32"/>
          <w:szCs w:val="32"/>
          <w:highlight w:val="none"/>
        </w:rPr>
        <w:t>（四）城市饮用水源水质状况</w:t>
      </w:r>
      <w:bookmarkEnd w:id="30"/>
    </w:p>
    <w:p w14:paraId="00AC56EF"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月份相比，黄竹坪-龙潭水库水质保持稳定达标。详见表4-4。</w:t>
      </w:r>
    </w:p>
    <w:p w14:paraId="1FBBF072">
      <w:pPr>
        <w:keepNext w:val="0"/>
        <w:keepLines w:val="0"/>
        <w:pageBreakBefore w:val="0"/>
        <w:widowControl w:val="0"/>
        <w:tabs>
          <w:tab w:val="left" w:pos="4433"/>
          <w:tab w:val="center" w:pos="7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 w14:paraId="7285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34C4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18D98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F1D2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45B4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F8B4E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7C89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932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14C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610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800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6679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9A48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E1DE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7FA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B2A0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91F8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4CD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5E0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B4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B1F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9BD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27B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1CB5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C4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10B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 w14:paraId="03329050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B0AC"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17E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2A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5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E57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90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3AA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CD2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A7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329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766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0E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16C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2EF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  <w:highlight w:val="none"/>
        </w:rPr>
      </w:pPr>
      <w:bookmarkStart w:id="31" w:name="_Toc24320"/>
      <w:r>
        <w:rPr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</w:rPr>
        <w:t>五</w:t>
      </w:r>
      <w:r>
        <w:rPr>
          <w:b/>
          <w:bCs/>
          <w:sz w:val="32"/>
          <w:szCs w:val="32"/>
          <w:highlight w:val="none"/>
        </w:rPr>
        <w:t>）重点水库水质状况</w:t>
      </w:r>
      <w:bookmarkEnd w:id="31"/>
    </w:p>
    <w:p w14:paraId="2140C819"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bookmarkStart w:id="32" w:name="_Toc6090"/>
      <w:bookmarkStart w:id="33" w:name="_Toc30814"/>
      <w:r>
        <w:rPr>
          <w:rFonts w:hint="eastAsia" w:ascii="宋体" w:hAnsi="宋体" w:cs="宋体"/>
          <w:sz w:val="30"/>
          <w:szCs w:val="30"/>
          <w:highlight w:val="none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月，我县重点水库水质断面1个，经监测结果表明：多宝水库水质为Ⅲ类，</w:t>
      </w:r>
      <w:r>
        <w:rPr>
          <w:rFonts w:hint="eastAsia" w:ascii="宋体" w:hAnsi="宋体" w:cs="宋体"/>
          <w:sz w:val="30"/>
          <w:szCs w:val="30"/>
          <w:lang w:eastAsia="zh-CN"/>
        </w:rPr>
        <w:t>未</w:t>
      </w:r>
      <w:r>
        <w:rPr>
          <w:rFonts w:hint="eastAsia" w:ascii="宋体" w:hAnsi="宋体" w:cs="宋体"/>
          <w:sz w:val="30"/>
          <w:szCs w:val="30"/>
        </w:rPr>
        <w:t>达到目标水质要求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主要污染物为总磷。与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月份相比，多宝水库水质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。详见表4-5。</w:t>
      </w:r>
    </w:p>
    <w:p w14:paraId="0217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01" w:firstLineChars="100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 w14:paraId="11B2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DD73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12A0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 w14:paraId="1EA3A56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9345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 w14:paraId="073EDF3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0A9E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C485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60F7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1D4E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B6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2E5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AF54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0A4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2A1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5871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EEB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FB8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A4E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1F5C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AA5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662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0B8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CFC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61D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 w14:paraId="6DC6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5C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27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89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E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9D90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B39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F13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880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E66E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502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96F4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02CB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FE5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CBC1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5C6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43F7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EED31DA"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  <w:highlight w:val="none"/>
        </w:rPr>
      </w:pPr>
      <w:r>
        <w:rPr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六</w:t>
      </w:r>
      <w:r>
        <w:rPr>
          <w:b/>
          <w:bCs/>
          <w:kern w:val="0"/>
          <w:sz w:val="32"/>
          <w:szCs w:val="32"/>
          <w:highlight w:val="none"/>
        </w:rPr>
        <w:t>）</w:t>
      </w:r>
      <w:bookmarkEnd w:id="32"/>
      <w:bookmarkStart w:id="34" w:name="_Toc124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城区河流断面水质</w:t>
      </w:r>
      <w:r>
        <w:rPr>
          <w:b/>
          <w:sz w:val="32"/>
          <w:szCs w:val="32"/>
          <w:highlight w:val="none"/>
        </w:rPr>
        <w:t>状况</w:t>
      </w:r>
    </w:p>
    <w:p w14:paraId="0BC11D11"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化学需氧量、五日生化需氧量、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；溪峰河断面水质为Ⅳ类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，未能达到目标水质Ⅲ类要求，主要污染物为氨氮、总磷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稳定；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 w14:paraId="221FC196"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 w14:paraId="7940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62BA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332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B10E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B94B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D4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1E3D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234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0A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399A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6DB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BFAD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F30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1B86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86E1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3E9F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E6E8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567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004ED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6B3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3F20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DBB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7E94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6C8A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7F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C8F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4FE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A4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72C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F1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5A9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632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03A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95982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B3B9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71A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726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2631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342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825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F4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A90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0D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0C6E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911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3B77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B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2B58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91E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913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7A70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CB2E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381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13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C220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118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385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0C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829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92E3"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3"/>
      <w:bookmarkEnd w:id="34"/>
    </w:tbl>
    <w:p w14:paraId="5676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3" w:firstLineChars="200"/>
        <w:textAlignment w:val="auto"/>
        <w:outlineLvl w:val="1"/>
        <w:rPr>
          <w:sz w:val="32"/>
          <w:szCs w:val="32"/>
          <w:highlight w:val="none"/>
        </w:rPr>
      </w:pPr>
      <w:bookmarkStart w:id="35" w:name="_Toc25530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bookmarkEnd w:id="35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石窟河（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eastAsia="zh-CN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）</w:t>
      </w:r>
      <w:r>
        <w:rPr>
          <w:rFonts w:hint="eastAsia"/>
          <w:b/>
          <w:bCs/>
          <w:kern w:val="0"/>
          <w:sz w:val="32"/>
          <w:szCs w:val="32"/>
          <w:highlight w:val="none"/>
        </w:rPr>
        <w:t>一级支流水质状况</w:t>
      </w:r>
    </w:p>
    <w:p w14:paraId="0B304B35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，我县石窟河</w:t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highlight w:val="none"/>
          <w:lang w:eastAsia="zh-CN"/>
        </w:rPr>
        <w:t>蕉岭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r>
        <w:rPr>
          <w:rFonts w:hint="eastAsia"/>
          <w:sz w:val="30"/>
          <w:szCs w:val="30"/>
        </w:rPr>
        <w:t>一级支流监测断面6个，经监测结果表明：园丰大桥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差干河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个断面水质</w:t>
      </w:r>
      <w:r>
        <w:rPr>
          <w:rFonts w:hint="eastAsia"/>
          <w:sz w:val="30"/>
          <w:szCs w:val="30"/>
          <w:lang w:val="en-US" w:eastAsia="zh-CN"/>
        </w:rPr>
        <w:t>均</w:t>
      </w:r>
      <w:r>
        <w:rPr>
          <w:rFonts w:hint="eastAsia"/>
          <w:sz w:val="30"/>
          <w:szCs w:val="30"/>
        </w:rPr>
        <w:t>为Ⅱ类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高陂桥断面水质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溪峰河断面水质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/>
          <w:sz w:val="30"/>
          <w:szCs w:val="30"/>
        </w:rPr>
        <w:t>园丰大桥、差干河、高陂桥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犁壁滩</w:t>
      </w:r>
      <w:r>
        <w:rPr>
          <w:rFonts w:hint="eastAsia"/>
          <w:sz w:val="30"/>
          <w:szCs w:val="30"/>
          <w:lang w:eastAsia="zh-CN"/>
        </w:rPr>
        <w:t>、象岭桥</w:t>
      </w:r>
      <w:r>
        <w:rPr>
          <w:rFonts w:hint="eastAsia"/>
          <w:sz w:val="30"/>
          <w:szCs w:val="30"/>
          <w:lang w:val="en-US" w:eastAsia="zh-CN"/>
        </w:rPr>
        <w:t>5个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溪峰河</w:t>
      </w:r>
      <w:r>
        <w:rPr>
          <w:rFonts w:hint="eastAsia"/>
          <w:sz w:val="30"/>
          <w:szCs w:val="30"/>
          <w:lang w:eastAsia="zh-CN"/>
        </w:rPr>
        <w:t>断面水质变差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详见表4-8。</w:t>
      </w:r>
    </w:p>
    <w:p w14:paraId="5C06A6CA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BF49BD9"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7CE7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textAlignment w:val="auto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表4-8：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蕉岭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 w14:paraId="63CA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469A9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6744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 w14:paraId="6CFEF26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ED29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 w14:paraId="7D3A86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0A8F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319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1F6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F5DF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A43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B05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50032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8698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81417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B99E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57E1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CA3A3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4FA7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F3892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EC17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C30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AFB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CE89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112E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 w14:paraId="0628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88DA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4A5F0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E965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E99828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DDC4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5FA236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1B535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F02A2C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541DB9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0EFD66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9BBD40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3DB98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8C6A3F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541C487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02EFCF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185390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3A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B4F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4E81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908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AE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2A6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43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D2B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A52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AAA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C46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3A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FAD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01B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CE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F427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496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55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60DD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9686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8B219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B46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43D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A55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42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249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4E4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425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BBC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C4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6E8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8958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6ED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52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82D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6CB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DED18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1B7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732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383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B09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2997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AAC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8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875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1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695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D18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5A0E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2FD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054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284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9A3E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E0677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41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9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110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1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00A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3E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B08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B1F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A381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FCD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35E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AE03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1914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0A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37FD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87FC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A17B"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EA91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象岭</w:t>
            </w:r>
            <w:r>
              <w:rPr>
                <w:rFonts w:hint="eastAsia"/>
                <w:sz w:val="24"/>
                <w:szCs w:val="24"/>
              </w:rPr>
              <w:t>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8C0E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915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5B7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1E9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A4B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797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3F9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5A8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5A2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58FD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7A5F"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F6EA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96A8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6D3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69" w:beforeLines="1400" w:line="560" w:lineRule="exact"/>
        <w:ind w:firstLine="643" w:firstLineChars="200"/>
        <w:jc w:val="left"/>
        <w:textAlignment w:val="auto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八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bCs/>
          <w:kern w:val="0"/>
          <w:sz w:val="32"/>
          <w:szCs w:val="32"/>
        </w:rPr>
        <w:t>农村饮用水水源地水质状况</w:t>
      </w:r>
    </w:p>
    <w:p w14:paraId="15307F16"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季度，我县9个农村饮用水水源地中：新铺镇、文福军坑水库、广福冷水坑水库、新铺彭坑水库、水口水库、隔子水库、南磜桂花树山坑水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百丈礤水库断面水质监测结果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为Ⅲ类，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蓝坊大山尾山坑水断</w:t>
      </w:r>
      <w:bookmarkStart w:id="36" w:name="_GoBack"/>
      <w:bookmarkEnd w:id="36"/>
      <w:r>
        <w:rPr>
          <w:rFonts w:hint="eastAsia" w:asciiTheme="minorEastAsia" w:hAnsiTheme="minorEastAsia" w:eastAsiaTheme="minorEastAsia" w:cstheme="minorEastAsia"/>
          <w:sz w:val="30"/>
          <w:szCs w:val="30"/>
        </w:rPr>
        <w:t>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为Ⅰ类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。9个农村饮用水水源地水质优良率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%。详见表4-11。</w:t>
      </w:r>
    </w:p>
    <w:p w14:paraId="30482D92"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表4-11 ：  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2025年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农村饮用水源地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101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808"/>
        <w:gridCol w:w="1539"/>
        <w:gridCol w:w="1275"/>
        <w:gridCol w:w="1425"/>
        <w:gridCol w:w="1305"/>
      </w:tblGrid>
      <w:tr w14:paraId="1AC0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4975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72A1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9F6D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</w:t>
            </w:r>
          </w:p>
          <w:p w14:paraId="1CF6137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5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B111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 w14:paraId="02B6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962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801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4DE1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5257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C3A4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B16F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C7A8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第四季度</w:t>
            </w:r>
          </w:p>
        </w:tc>
      </w:tr>
      <w:tr w14:paraId="3189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B1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2569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66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C9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B02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69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D9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EE7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0315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108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文福军坑水库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D346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C32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B21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EAF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75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BE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0F0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F167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广福冷水坑水库（千吨万人）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8680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291E"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E70A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82A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0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07B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1FAB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811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新铺彭坑水库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E41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BE8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0465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BA4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3C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D3F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882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AD6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水口水库（千吨万人）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AEF4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D57B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3FC2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DC0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360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231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80B2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320D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隔子水库（千吨万人）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5B2B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E264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B483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99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60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1F2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21CA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1116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百丈礤水库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C7BE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CACC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A43F"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EC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2A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B46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CCE3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59B4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蓝坊大山尾山坑水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6C8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49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C99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9BB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C16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2FC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CC7C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19F"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南磜桂花树山坑水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82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75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9D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48F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08A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63391CF"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69" w:beforeLines="1400"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【五、各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乡镇环境质量状况】</w:t>
      </w:r>
    </w:p>
    <w:p w14:paraId="74F69EA9">
      <w:pPr>
        <w:spacing w:line="440" w:lineRule="exact"/>
        <w:rPr>
          <w:b/>
          <w:sz w:val="32"/>
          <w:szCs w:val="32"/>
        </w:rPr>
      </w:pPr>
    </w:p>
    <w:p w14:paraId="0E400891"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 w14:paraId="355CB609">
      <w:pPr>
        <w:ind w:firstLine="643" w:firstLineChars="200"/>
        <w:rPr>
          <w:b/>
          <w:bCs/>
          <w:sz w:val="32"/>
          <w:szCs w:val="32"/>
        </w:rPr>
      </w:pPr>
    </w:p>
    <w:p w14:paraId="77334348">
      <w:pPr>
        <w:rPr>
          <w:b/>
          <w:bCs/>
          <w:sz w:val="32"/>
          <w:szCs w:val="32"/>
        </w:rPr>
      </w:pPr>
    </w:p>
    <w:p w14:paraId="4BE9FA0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highlight w:val="none"/>
        </w:rPr>
        <w:t>水环境质量状况</w:t>
      </w:r>
    </w:p>
    <w:p w14:paraId="7A2DBFBD">
      <w:pPr>
        <w:rPr>
          <w:b/>
          <w:bCs/>
          <w:color w:val="FF0000"/>
          <w:kern w:val="0"/>
          <w:sz w:val="32"/>
          <w:szCs w:val="32"/>
        </w:rPr>
      </w:pPr>
    </w:p>
    <w:p w14:paraId="7780DB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2025年3月</w:t>
      </w:r>
      <w:r>
        <w:rPr>
          <w:rFonts w:hint="eastAsia"/>
          <w:bCs/>
          <w:sz w:val="30"/>
          <w:szCs w:val="30"/>
        </w:rPr>
        <w:t>，全县8个镇2</w:t>
      </w:r>
      <w:r>
        <w:rPr>
          <w:rFonts w:hint="eastAsia"/>
          <w:bCs/>
          <w:sz w:val="30"/>
          <w:szCs w:val="30"/>
          <w:lang w:val="en-US" w:eastAsia="zh-CN"/>
        </w:rPr>
        <w:t>0</w:t>
      </w:r>
      <w:r>
        <w:rPr>
          <w:rFonts w:hint="eastAsia"/>
          <w:bCs/>
          <w:sz w:val="30"/>
          <w:szCs w:val="30"/>
        </w:rPr>
        <w:t>个水质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bCs/>
          <w:sz w:val="30"/>
          <w:szCs w:val="30"/>
        </w:rPr>
        <w:t>断面监测结果显示：</w:t>
      </w:r>
      <w:r>
        <w:rPr>
          <w:rFonts w:hint="eastAsia"/>
          <w:bCs/>
          <w:sz w:val="30"/>
          <w:szCs w:val="30"/>
          <w:lang w:eastAsia="zh-CN"/>
        </w:rPr>
        <w:t>五杠楼</w:t>
      </w:r>
      <w:r>
        <w:rPr>
          <w:rFonts w:hint="eastAsia"/>
          <w:bCs/>
          <w:sz w:val="30"/>
          <w:szCs w:val="30"/>
          <w:lang w:val="en-US" w:eastAsia="zh-CN"/>
        </w:rPr>
        <w:t>、</w:t>
      </w:r>
      <w:r>
        <w:rPr>
          <w:rFonts w:hint="eastAsia"/>
          <w:bCs/>
          <w:sz w:val="30"/>
          <w:szCs w:val="30"/>
          <w:lang w:eastAsia="zh-CN"/>
        </w:rPr>
        <w:t>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）、福头、公墓山、白渡沙坪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、沙尾出水口（</w:t>
      </w:r>
      <w:r>
        <w:rPr>
          <w:rFonts w:hint="eastAsia"/>
          <w:sz w:val="30"/>
          <w:szCs w:val="30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）、大治桥、高思出水口（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）、滑子坑（南磜镇）、</w:t>
      </w:r>
      <w:r>
        <w:rPr>
          <w:rFonts w:hint="eastAsia"/>
          <w:bCs/>
          <w:sz w:val="30"/>
          <w:szCs w:val="30"/>
        </w:rPr>
        <w:t>乌土村下墩（文福镇）</w:t>
      </w:r>
      <w:r>
        <w:rPr>
          <w:rFonts w:hint="eastAsia"/>
          <w:bCs/>
          <w:sz w:val="30"/>
          <w:szCs w:val="30"/>
          <w:lang w:eastAsia="zh-CN"/>
        </w:rPr>
        <w:t>、福塔大桥（广福镇）</w:t>
      </w:r>
      <w:r>
        <w:rPr>
          <w:rFonts w:hint="eastAsia"/>
          <w:bCs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个断面达到目标水质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</w:rPr>
        <w:t>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；新铺镇5个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Ⅳ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～Ⅴ类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；蓝坊镇2个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类；南磜镇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eastAsia="zh-CN"/>
        </w:rPr>
        <w:t>Ⅳ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之间</w:t>
      </w:r>
      <w:r>
        <w:rPr>
          <w:rFonts w:hint="eastAsia"/>
          <w:sz w:val="30"/>
          <w:szCs w:val="30"/>
        </w:rPr>
        <w:t>；文福镇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</w:t>
      </w:r>
      <w:r>
        <w:rPr>
          <w:rFonts w:hint="eastAsia"/>
          <w:sz w:val="30"/>
          <w:szCs w:val="30"/>
          <w:lang w:val="en-US" w:eastAsia="zh-CN"/>
        </w:rPr>
        <w:t>为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类；广福镇1个</w:t>
      </w:r>
      <w:r>
        <w:rPr>
          <w:rFonts w:hint="eastAsia"/>
          <w:bCs/>
          <w:sz w:val="30"/>
          <w:szCs w:val="30"/>
          <w:lang w:eastAsia="zh-CN"/>
        </w:rPr>
        <w:t>监测</w:t>
      </w:r>
      <w:r>
        <w:rPr>
          <w:rFonts w:hint="eastAsia"/>
          <w:sz w:val="30"/>
          <w:szCs w:val="30"/>
        </w:rPr>
        <w:t>断面水质为</w:t>
      </w:r>
      <w:r>
        <w:rPr>
          <w:rFonts w:hint="eastAsia"/>
          <w:sz w:val="30"/>
          <w:szCs w:val="30"/>
          <w:lang w:val="en-US" w:eastAsia="zh-CN"/>
        </w:rPr>
        <w:t>Ⅲ</w:t>
      </w:r>
      <w:r>
        <w:rPr>
          <w:rFonts w:hint="eastAsia"/>
          <w:sz w:val="30"/>
          <w:szCs w:val="30"/>
        </w:rPr>
        <w:t>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个，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</w:t>
      </w:r>
      <w:r>
        <w:rPr>
          <w:rFonts w:hint="eastAsia"/>
          <w:bCs/>
          <w:sz w:val="30"/>
          <w:szCs w:val="30"/>
          <w:lang w:eastAsia="zh-CN"/>
        </w:rPr>
        <w:t>谷仓电排后</w:t>
      </w:r>
      <w:r>
        <w:rPr>
          <w:rFonts w:hint="eastAsia"/>
          <w:bCs/>
          <w:sz w:val="30"/>
          <w:szCs w:val="30"/>
          <w:lang w:val="en-US" w:eastAsia="zh-CN"/>
        </w:rPr>
        <w:t>50米、杨屋坝出口（蕉城镇）、</w:t>
      </w:r>
      <w:r>
        <w:rPr>
          <w:rFonts w:hint="eastAsia"/>
          <w:bCs/>
          <w:sz w:val="30"/>
          <w:szCs w:val="30"/>
          <w:lang w:eastAsia="zh-CN"/>
        </w:rPr>
        <w:t>犁壁滩、石峰径（新铺镇）、堑垣出水口（长潭镇）、松源镇园潭（南磜镇）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  <w:r>
        <w:rPr>
          <w:rFonts w:hint="eastAsia"/>
          <w:kern w:val="2"/>
          <w:sz w:val="30"/>
          <w:szCs w:val="30"/>
          <w:lang w:eastAsia="zh-CN"/>
        </w:rPr>
        <w:t>。</w:t>
      </w:r>
    </w:p>
    <w:p w14:paraId="17D38888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1BB61FC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ACEC5B1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2D619379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eastAsia="zh-CN"/>
        </w:rPr>
      </w:pPr>
    </w:p>
    <w:p w14:paraId="479106E3"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 w14:paraId="7E45206A"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28"/>
          <w:szCs w:val="28"/>
        </w:rPr>
      </w:pPr>
    </w:p>
    <w:p w14:paraId="51ED817E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5-1:</w:t>
      </w: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月份蕉岭县各镇水环境质量监测情况</w:t>
      </w:r>
    </w:p>
    <w:p w14:paraId="503D8995"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 w14:paraId="6302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3B8F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27625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镇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382B7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94528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目标水质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9D41A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 w14:paraId="68F8BC2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77F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2025年3月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</w:t>
            </w:r>
          </w:p>
          <w:p w14:paraId="3FAA1C0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0EE4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 w14:paraId="53CC7DF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76A1D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 w14:paraId="23EB2B7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 w14:paraId="3672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8F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F240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A3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6E5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537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357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F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B840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5B1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16D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29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A9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4C8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91A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A62A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D594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A62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774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19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6EA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F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597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18B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1FE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D1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0DDB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DE9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53F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2D7F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63A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A54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22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1431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BAA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85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9843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54DC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96D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2DB0D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6345"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52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283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85A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2EC6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83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9B4C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87B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03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220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7FF32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BEE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4C1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ECAB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46F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366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9C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02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7A28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8FD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FBA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765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D8E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5AE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D5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556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2D80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0E9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6ADD0B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FBB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05DE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9F66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153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B0A1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A2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55E5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1B8C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6F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6F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E9A8E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24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A4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B721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4B19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15AF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090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FD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1850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5497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E76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55997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5072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49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9785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D01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253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12C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70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37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E58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E67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5A947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9E7F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DA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250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2FD2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585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83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835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C31F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03C1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BF80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17EE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533AA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024BD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670B5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31BC1A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0AE2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64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70F3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E8FAE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73D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00D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93866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7AA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C26B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0E2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C5F7"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877A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116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962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9E0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AC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486F8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13E6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F08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DCD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C0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5BE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05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1A4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23A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AE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76F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157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F47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5B5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DD6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EE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262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A815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95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8E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0755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714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844BB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7088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F95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A567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0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E5D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CAF7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918F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4A0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 w14:paraId="3A07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A04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5F38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D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025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18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C6F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78C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8EF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345C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DFCB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C9A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08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825305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5F0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8F06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CAF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DAA7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A770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275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48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D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1B88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FC5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C4505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102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45F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98B1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438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3FB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F1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1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23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 w14:paraId="3C9A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F1B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E1AE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8E18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C40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A176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5406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6000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80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8C3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9F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DA7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9C8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4B2C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EA0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13A8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A039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42D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8DE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DE6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D8D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72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09C3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EDC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720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4C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84C2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996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87D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1D1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190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E9F7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8BE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 w14:paraId="38D4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E9D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4525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H值、高锰酸盐指数、化学需氧量、氨氮、总磷；</w:t>
            </w:r>
          </w:p>
          <w:p w14:paraId="6380F938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 w14:paraId="671738F9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 w14:paraId="3F16418A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3F48A62B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67F3353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0A5F18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53982C89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E051B2E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 w14:paraId="143DDA42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15CAB5E"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 w14:paraId="404C35E4"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蕉岭县各镇水和空气监测断面点位图</w:t>
      </w:r>
    </w:p>
    <w:p w14:paraId="205B18E0"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断面        ●空气</w:t>
      </w:r>
      <w:r>
        <w:rPr>
          <w:rFonts w:hint="eastAsia"/>
          <w:b/>
          <w:sz w:val="32"/>
          <w:szCs w:val="32"/>
          <w:lang w:eastAsia="zh-CN"/>
        </w:rPr>
        <w:t>监测</w:t>
      </w:r>
      <w:r>
        <w:rPr>
          <w:b/>
          <w:sz w:val="32"/>
          <w:szCs w:val="32"/>
        </w:rPr>
        <w:t>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57EC1">
    <w:pPr>
      <w:pStyle w:val="10"/>
      <w:jc w:val="center"/>
      <w:rPr>
        <w:sz w:val="24"/>
        <w:szCs w:val="24"/>
      </w:rPr>
    </w:pPr>
  </w:p>
  <w:p w14:paraId="08F2D0DF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5483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1D193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D193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CAAE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A38C44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38C44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9ECA87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F758A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687F59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87F59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22D1EB"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57607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83A0D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83A0D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2BC16E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A783"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FAA5C0"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AA5C0"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148B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0941C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C5D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2025年3月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D5BD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2025年3月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97381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2025年3月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FCB76">
    <w:pPr>
      <w:pStyle w:val="11"/>
    </w:pPr>
    <w:r>
      <w:rPr>
        <w:rFonts w:hint="eastAsia"/>
        <w:b/>
        <w:color w:val="1F497D"/>
        <w:sz w:val="24"/>
        <w:szCs w:val="24"/>
        <w:lang w:eastAsia="zh-CN"/>
      </w:rPr>
      <w:t>2025年3月</w:t>
    </w:r>
    <w:r>
      <w:rPr>
        <w:rFonts w:hint="eastAsia"/>
        <w:b/>
        <w:color w:val="1F497D"/>
        <w:sz w:val="24"/>
        <w:szCs w:val="24"/>
      </w:rPr>
      <w:t>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WE1MWRjMjlkODU5MzRjZDY0NTYwMzViOTZjZmY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0F09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77B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C71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78D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4C4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3A3655"/>
    <w:rsid w:val="018D48C1"/>
    <w:rsid w:val="018E3307"/>
    <w:rsid w:val="01E06997"/>
    <w:rsid w:val="01FA5AA9"/>
    <w:rsid w:val="020B4280"/>
    <w:rsid w:val="02185BCF"/>
    <w:rsid w:val="021C231D"/>
    <w:rsid w:val="023D62B9"/>
    <w:rsid w:val="023E7C55"/>
    <w:rsid w:val="024327DC"/>
    <w:rsid w:val="025F32C2"/>
    <w:rsid w:val="02A0237B"/>
    <w:rsid w:val="02A334CC"/>
    <w:rsid w:val="02B10E4C"/>
    <w:rsid w:val="02B37296"/>
    <w:rsid w:val="02D56C01"/>
    <w:rsid w:val="03635E61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4FF0B17"/>
    <w:rsid w:val="053011DB"/>
    <w:rsid w:val="053F55E1"/>
    <w:rsid w:val="055C2923"/>
    <w:rsid w:val="05776F1C"/>
    <w:rsid w:val="05A44107"/>
    <w:rsid w:val="05B847AA"/>
    <w:rsid w:val="05BA1BE1"/>
    <w:rsid w:val="05E47CA0"/>
    <w:rsid w:val="05E7487E"/>
    <w:rsid w:val="05EA62AB"/>
    <w:rsid w:val="05EF61BF"/>
    <w:rsid w:val="05F15B82"/>
    <w:rsid w:val="062844C4"/>
    <w:rsid w:val="065974A0"/>
    <w:rsid w:val="06743A1C"/>
    <w:rsid w:val="06EB6E21"/>
    <w:rsid w:val="0713706B"/>
    <w:rsid w:val="07174799"/>
    <w:rsid w:val="07AA2EF5"/>
    <w:rsid w:val="07C6685A"/>
    <w:rsid w:val="07D52E38"/>
    <w:rsid w:val="07D66265"/>
    <w:rsid w:val="07E03CBD"/>
    <w:rsid w:val="07EE2D02"/>
    <w:rsid w:val="07FE5FFC"/>
    <w:rsid w:val="07FF32D1"/>
    <w:rsid w:val="08046902"/>
    <w:rsid w:val="084C5A73"/>
    <w:rsid w:val="085E0FF6"/>
    <w:rsid w:val="087178B0"/>
    <w:rsid w:val="08803C8E"/>
    <w:rsid w:val="08B12FEB"/>
    <w:rsid w:val="08D868A4"/>
    <w:rsid w:val="0919077E"/>
    <w:rsid w:val="094D39E0"/>
    <w:rsid w:val="099E7023"/>
    <w:rsid w:val="09FB70A2"/>
    <w:rsid w:val="0A715969"/>
    <w:rsid w:val="0A8D16F0"/>
    <w:rsid w:val="0AF1145C"/>
    <w:rsid w:val="0B3B6C83"/>
    <w:rsid w:val="0B4257DB"/>
    <w:rsid w:val="0B4F5446"/>
    <w:rsid w:val="0B8F3C97"/>
    <w:rsid w:val="0B914B26"/>
    <w:rsid w:val="0BC4684D"/>
    <w:rsid w:val="0BC60700"/>
    <w:rsid w:val="0C5948F2"/>
    <w:rsid w:val="0CDD7541"/>
    <w:rsid w:val="0CDE6FEB"/>
    <w:rsid w:val="0D120894"/>
    <w:rsid w:val="0D1B67E4"/>
    <w:rsid w:val="0D2C6F50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8642BD"/>
    <w:rsid w:val="0E923C79"/>
    <w:rsid w:val="0E997990"/>
    <w:rsid w:val="0EA63EB7"/>
    <w:rsid w:val="0EAD7D2D"/>
    <w:rsid w:val="0EBA6E9C"/>
    <w:rsid w:val="0EBF01CB"/>
    <w:rsid w:val="0EDC2FC5"/>
    <w:rsid w:val="0EFD0AC2"/>
    <w:rsid w:val="0F0E19EA"/>
    <w:rsid w:val="0F124AA1"/>
    <w:rsid w:val="0F1E389D"/>
    <w:rsid w:val="0F3155B9"/>
    <w:rsid w:val="0F6222D9"/>
    <w:rsid w:val="0F89761D"/>
    <w:rsid w:val="0F8B1B5D"/>
    <w:rsid w:val="0FB863E0"/>
    <w:rsid w:val="0FDC5DFA"/>
    <w:rsid w:val="10541CF9"/>
    <w:rsid w:val="10886661"/>
    <w:rsid w:val="10A84954"/>
    <w:rsid w:val="10AA28C1"/>
    <w:rsid w:val="10AF15EB"/>
    <w:rsid w:val="10BB15CF"/>
    <w:rsid w:val="10BC2989"/>
    <w:rsid w:val="11223393"/>
    <w:rsid w:val="112B2087"/>
    <w:rsid w:val="11392CDA"/>
    <w:rsid w:val="11696327"/>
    <w:rsid w:val="116C7DCD"/>
    <w:rsid w:val="117E0182"/>
    <w:rsid w:val="11B26469"/>
    <w:rsid w:val="11C10344"/>
    <w:rsid w:val="11C76AD1"/>
    <w:rsid w:val="11D40C84"/>
    <w:rsid w:val="120859E0"/>
    <w:rsid w:val="126A4DEB"/>
    <w:rsid w:val="12800DF2"/>
    <w:rsid w:val="12933082"/>
    <w:rsid w:val="12C51EB3"/>
    <w:rsid w:val="12C846BE"/>
    <w:rsid w:val="12E62AC7"/>
    <w:rsid w:val="12FF7555"/>
    <w:rsid w:val="1333082D"/>
    <w:rsid w:val="13365775"/>
    <w:rsid w:val="133B1439"/>
    <w:rsid w:val="134770B1"/>
    <w:rsid w:val="136D69B9"/>
    <w:rsid w:val="138D75D2"/>
    <w:rsid w:val="13A51D8D"/>
    <w:rsid w:val="13B5343F"/>
    <w:rsid w:val="13B859D3"/>
    <w:rsid w:val="143955B6"/>
    <w:rsid w:val="143D4A69"/>
    <w:rsid w:val="144A720D"/>
    <w:rsid w:val="14A95058"/>
    <w:rsid w:val="14BA78A7"/>
    <w:rsid w:val="14D11DA1"/>
    <w:rsid w:val="14DE15E1"/>
    <w:rsid w:val="14E87B15"/>
    <w:rsid w:val="15A119FE"/>
    <w:rsid w:val="15CD643B"/>
    <w:rsid w:val="15E1627D"/>
    <w:rsid w:val="1601359D"/>
    <w:rsid w:val="16637F30"/>
    <w:rsid w:val="16A335F9"/>
    <w:rsid w:val="16CF6214"/>
    <w:rsid w:val="170B27D1"/>
    <w:rsid w:val="17122922"/>
    <w:rsid w:val="175C7943"/>
    <w:rsid w:val="17885C3C"/>
    <w:rsid w:val="17AF7825"/>
    <w:rsid w:val="17C61B06"/>
    <w:rsid w:val="17CA7C4F"/>
    <w:rsid w:val="17EB16E2"/>
    <w:rsid w:val="180C25E9"/>
    <w:rsid w:val="18485F8A"/>
    <w:rsid w:val="1850610B"/>
    <w:rsid w:val="186A4E44"/>
    <w:rsid w:val="189435E6"/>
    <w:rsid w:val="18BF364E"/>
    <w:rsid w:val="18C701F5"/>
    <w:rsid w:val="18CD319D"/>
    <w:rsid w:val="18D754E3"/>
    <w:rsid w:val="18D90978"/>
    <w:rsid w:val="194B1E5C"/>
    <w:rsid w:val="198E4235"/>
    <w:rsid w:val="19C02575"/>
    <w:rsid w:val="1A1654BD"/>
    <w:rsid w:val="1A192EB7"/>
    <w:rsid w:val="1A886766"/>
    <w:rsid w:val="1A971B74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236E44"/>
    <w:rsid w:val="1C417A34"/>
    <w:rsid w:val="1C6B3A0D"/>
    <w:rsid w:val="1C7B5880"/>
    <w:rsid w:val="1C9F795C"/>
    <w:rsid w:val="1CF03EFD"/>
    <w:rsid w:val="1D080624"/>
    <w:rsid w:val="1D294F72"/>
    <w:rsid w:val="1D753430"/>
    <w:rsid w:val="1D9F00E6"/>
    <w:rsid w:val="1DC063FA"/>
    <w:rsid w:val="1DE64E6A"/>
    <w:rsid w:val="1DF75E5C"/>
    <w:rsid w:val="1E1553DE"/>
    <w:rsid w:val="1E3F4FCB"/>
    <w:rsid w:val="1E5D3019"/>
    <w:rsid w:val="1E937C26"/>
    <w:rsid w:val="1E9A5F84"/>
    <w:rsid w:val="1E9F319D"/>
    <w:rsid w:val="1EAB7687"/>
    <w:rsid w:val="1F2B6DA1"/>
    <w:rsid w:val="1F2E66EC"/>
    <w:rsid w:val="1F390CCB"/>
    <w:rsid w:val="1F3E3153"/>
    <w:rsid w:val="1F75782B"/>
    <w:rsid w:val="201266AA"/>
    <w:rsid w:val="203E523C"/>
    <w:rsid w:val="209321E7"/>
    <w:rsid w:val="209D4ED4"/>
    <w:rsid w:val="20A35F73"/>
    <w:rsid w:val="20CD01FA"/>
    <w:rsid w:val="20D015E5"/>
    <w:rsid w:val="20E30AB9"/>
    <w:rsid w:val="210E3895"/>
    <w:rsid w:val="213346CD"/>
    <w:rsid w:val="21454C51"/>
    <w:rsid w:val="21DD24E6"/>
    <w:rsid w:val="22204D63"/>
    <w:rsid w:val="22241AF6"/>
    <w:rsid w:val="222C7E18"/>
    <w:rsid w:val="22310660"/>
    <w:rsid w:val="223C7211"/>
    <w:rsid w:val="22425C51"/>
    <w:rsid w:val="228078F2"/>
    <w:rsid w:val="228E2539"/>
    <w:rsid w:val="22D50387"/>
    <w:rsid w:val="23244644"/>
    <w:rsid w:val="233035F4"/>
    <w:rsid w:val="233B037C"/>
    <w:rsid w:val="23737254"/>
    <w:rsid w:val="238A1966"/>
    <w:rsid w:val="23D27B61"/>
    <w:rsid w:val="23ED6788"/>
    <w:rsid w:val="24060CDB"/>
    <w:rsid w:val="24293547"/>
    <w:rsid w:val="24735C47"/>
    <w:rsid w:val="24D8141B"/>
    <w:rsid w:val="24D821CD"/>
    <w:rsid w:val="24F10EC2"/>
    <w:rsid w:val="24FA7E9F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234D03"/>
    <w:rsid w:val="27435A8A"/>
    <w:rsid w:val="27543D11"/>
    <w:rsid w:val="276C4BF8"/>
    <w:rsid w:val="277704B4"/>
    <w:rsid w:val="27802C90"/>
    <w:rsid w:val="27DF2BFD"/>
    <w:rsid w:val="28226C52"/>
    <w:rsid w:val="283D7647"/>
    <w:rsid w:val="2848699C"/>
    <w:rsid w:val="288A7747"/>
    <w:rsid w:val="289905A0"/>
    <w:rsid w:val="28E334A5"/>
    <w:rsid w:val="29014F51"/>
    <w:rsid w:val="29391783"/>
    <w:rsid w:val="29894326"/>
    <w:rsid w:val="298D0EB9"/>
    <w:rsid w:val="29910F7D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712AF"/>
    <w:rsid w:val="2AA81597"/>
    <w:rsid w:val="2AAD4912"/>
    <w:rsid w:val="2AB256F6"/>
    <w:rsid w:val="2ACC7240"/>
    <w:rsid w:val="2AD13701"/>
    <w:rsid w:val="2AEE349A"/>
    <w:rsid w:val="2B4F4728"/>
    <w:rsid w:val="2B53290F"/>
    <w:rsid w:val="2B74259B"/>
    <w:rsid w:val="2B94185D"/>
    <w:rsid w:val="2BE069C6"/>
    <w:rsid w:val="2C0121C4"/>
    <w:rsid w:val="2C25102B"/>
    <w:rsid w:val="2C580186"/>
    <w:rsid w:val="2C767188"/>
    <w:rsid w:val="2C93706B"/>
    <w:rsid w:val="2CC31576"/>
    <w:rsid w:val="2D276191"/>
    <w:rsid w:val="2D3B57BE"/>
    <w:rsid w:val="2D503758"/>
    <w:rsid w:val="2D7B283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512543"/>
    <w:rsid w:val="2F6D1AE0"/>
    <w:rsid w:val="2F781675"/>
    <w:rsid w:val="2F8859FE"/>
    <w:rsid w:val="2FA34BB4"/>
    <w:rsid w:val="2FC74134"/>
    <w:rsid w:val="2FFA4E88"/>
    <w:rsid w:val="30041FB8"/>
    <w:rsid w:val="30084387"/>
    <w:rsid w:val="30095CD0"/>
    <w:rsid w:val="300D6070"/>
    <w:rsid w:val="304D48C1"/>
    <w:rsid w:val="304F31DE"/>
    <w:rsid w:val="30C109DF"/>
    <w:rsid w:val="30C12E8B"/>
    <w:rsid w:val="30CA29D8"/>
    <w:rsid w:val="31185D4D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2C3528F"/>
    <w:rsid w:val="3339197A"/>
    <w:rsid w:val="337D121F"/>
    <w:rsid w:val="337F6AC3"/>
    <w:rsid w:val="33CF3401"/>
    <w:rsid w:val="33EF5047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D87E35"/>
    <w:rsid w:val="36276933"/>
    <w:rsid w:val="362F32AF"/>
    <w:rsid w:val="3635496D"/>
    <w:rsid w:val="365D076C"/>
    <w:rsid w:val="365D3498"/>
    <w:rsid w:val="36B24676"/>
    <w:rsid w:val="36E4480F"/>
    <w:rsid w:val="370B1548"/>
    <w:rsid w:val="3717127E"/>
    <w:rsid w:val="3733265D"/>
    <w:rsid w:val="37505CD5"/>
    <w:rsid w:val="376744D4"/>
    <w:rsid w:val="378D160E"/>
    <w:rsid w:val="37AF141B"/>
    <w:rsid w:val="37BA1215"/>
    <w:rsid w:val="37CB3505"/>
    <w:rsid w:val="37FA74C8"/>
    <w:rsid w:val="380508C5"/>
    <w:rsid w:val="38577F05"/>
    <w:rsid w:val="387B1FC5"/>
    <w:rsid w:val="38D839F3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AC6FED"/>
    <w:rsid w:val="3BBB4DFF"/>
    <w:rsid w:val="3BCA7CAE"/>
    <w:rsid w:val="3BF53847"/>
    <w:rsid w:val="3C7A106E"/>
    <w:rsid w:val="3C7A64D4"/>
    <w:rsid w:val="3CB60ACE"/>
    <w:rsid w:val="3D0559D0"/>
    <w:rsid w:val="3D375C5F"/>
    <w:rsid w:val="3D8A2458"/>
    <w:rsid w:val="3DC93BFF"/>
    <w:rsid w:val="3DF8377C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D96CA5"/>
    <w:rsid w:val="3FEF0A89"/>
    <w:rsid w:val="40254929"/>
    <w:rsid w:val="40313F5C"/>
    <w:rsid w:val="403D04C9"/>
    <w:rsid w:val="40643758"/>
    <w:rsid w:val="40815E92"/>
    <w:rsid w:val="40C22E0C"/>
    <w:rsid w:val="40CF6DA1"/>
    <w:rsid w:val="40FE4A6B"/>
    <w:rsid w:val="415317DC"/>
    <w:rsid w:val="41864C04"/>
    <w:rsid w:val="41B64337"/>
    <w:rsid w:val="41C105AB"/>
    <w:rsid w:val="41DB3BC0"/>
    <w:rsid w:val="41E45AF9"/>
    <w:rsid w:val="41E974F0"/>
    <w:rsid w:val="42034DE0"/>
    <w:rsid w:val="42133F56"/>
    <w:rsid w:val="42287AAF"/>
    <w:rsid w:val="423A2099"/>
    <w:rsid w:val="427C6EA3"/>
    <w:rsid w:val="42C057CA"/>
    <w:rsid w:val="42C55B31"/>
    <w:rsid w:val="43001749"/>
    <w:rsid w:val="43457E26"/>
    <w:rsid w:val="43653FF2"/>
    <w:rsid w:val="43864CEF"/>
    <w:rsid w:val="43A81A15"/>
    <w:rsid w:val="43EB1F28"/>
    <w:rsid w:val="442E1752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290EA8"/>
    <w:rsid w:val="46865A94"/>
    <w:rsid w:val="46A56F4D"/>
    <w:rsid w:val="46BC6710"/>
    <w:rsid w:val="46C42597"/>
    <w:rsid w:val="46CE2C7F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C0688"/>
    <w:rsid w:val="48993A88"/>
    <w:rsid w:val="48F3221F"/>
    <w:rsid w:val="49521980"/>
    <w:rsid w:val="498B09A3"/>
    <w:rsid w:val="49953731"/>
    <w:rsid w:val="49A4642A"/>
    <w:rsid w:val="49B2376F"/>
    <w:rsid w:val="49BA7FDC"/>
    <w:rsid w:val="49E12F80"/>
    <w:rsid w:val="4A3D7AA7"/>
    <w:rsid w:val="4A58534A"/>
    <w:rsid w:val="4A7F7E60"/>
    <w:rsid w:val="4AB4230A"/>
    <w:rsid w:val="4ADC64B5"/>
    <w:rsid w:val="4B384222"/>
    <w:rsid w:val="4B905E88"/>
    <w:rsid w:val="4BF9004E"/>
    <w:rsid w:val="4C31494D"/>
    <w:rsid w:val="4C8408EC"/>
    <w:rsid w:val="4CDC3246"/>
    <w:rsid w:val="4CE475F9"/>
    <w:rsid w:val="4CEB75F5"/>
    <w:rsid w:val="4D72548C"/>
    <w:rsid w:val="4DB3579E"/>
    <w:rsid w:val="4DFC625E"/>
    <w:rsid w:val="4E017098"/>
    <w:rsid w:val="4E1E5F4B"/>
    <w:rsid w:val="4E3208EF"/>
    <w:rsid w:val="4E586D47"/>
    <w:rsid w:val="4E782CE8"/>
    <w:rsid w:val="4E8965E2"/>
    <w:rsid w:val="4E9D5BE1"/>
    <w:rsid w:val="4EA75FD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0F00B68"/>
    <w:rsid w:val="51024CF8"/>
    <w:rsid w:val="514C1950"/>
    <w:rsid w:val="51A31EB6"/>
    <w:rsid w:val="51B54044"/>
    <w:rsid w:val="5205758C"/>
    <w:rsid w:val="522A5456"/>
    <w:rsid w:val="522B646B"/>
    <w:rsid w:val="524E1362"/>
    <w:rsid w:val="525635A3"/>
    <w:rsid w:val="52E003DF"/>
    <w:rsid w:val="535455FF"/>
    <w:rsid w:val="537E730A"/>
    <w:rsid w:val="538638B4"/>
    <w:rsid w:val="53890C38"/>
    <w:rsid w:val="53B86208"/>
    <w:rsid w:val="54010BDC"/>
    <w:rsid w:val="54293139"/>
    <w:rsid w:val="54446715"/>
    <w:rsid w:val="5458037F"/>
    <w:rsid w:val="546C0B09"/>
    <w:rsid w:val="54776B29"/>
    <w:rsid w:val="547F26DD"/>
    <w:rsid w:val="54860EF0"/>
    <w:rsid w:val="54883354"/>
    <w:rsid w:val="548E0562"/>
    <w:rsid w:val="54A14E36"/>
    <w:rsid w:val="54C918C0"/>
    <w:rsid w:val="54FC6ACF"/>
    <w:rsid w:val="5501367F"/>
    <w:rsid w:val="550A14E5"/>
    <w:rsid w:val="55212B68"/>
    <w:rsid w:val="55255B78"/>
    <w:rsid w:val="556F6861"/>
    <w:rsid w:val="55BB0CA7"/>
    <w:rsid w:val="55ED34B9"/>
    <w:rsid w:val="55F4312A"/>
    <w:rsid w:val="565A6EF3"/>
    <w:rsid w:val="56AC0838"/>
    <w:rsid w:val="56D63420"/>
    <w:rsid w:val="56E378C9"/>
    <w:rsid w:val="56F5589B"/>
    <w:rsid w:val="57062627"/>
    <w:rsid w:val="5732332F"/>
    <w:rsid w:val="57642BC7"/>
    <w:rsid w:val="57A27CE8"/>
    <w:rsid w:val="57EC2846"/>
    <w:rsid w:val="58474E34"/>
    <w:rsid w:val="589C546F"/>
    <w:rsid w:val="58A218D8"/>
    <w:rsid w:val="58DF040C"/>
    <w:rsid w:val="58F505C3"/>
    <w:rsid w:val="593D7152"/>
    <w:rsid w:val="5941038D"/>
    <w:rsid w:val="596E297B"/>
    <w:rsid w:val="599D0593"/>
    <w:rsid w:val="599D0A2A"/>
    <w:rsid w:val="599D3734"/>
    <w:rsid w:val="59E42E2F"/>
    <w:rsid w:val="5A1F3452"/>
    <w:rsid w:val="5A233295"/>
    <w:rsid w:val="5A236317"/>
    <w:rsid w:val="5A270C3D"/>
    <w:rsid w:val="5A3F46C0"/>
    <w:rsid w:val="5A453DC8"/>
    <w:rsid w:val="5AAC4F55"/>
    <w:rsid w:val="5AD82FA2"/>
    <w:rsid w:val="5B285C6B"/>
    <w:rsid w:val="5B642FAA"/>
    <w:rsid w:val="5BB85FE1"/>
    <w:rsid w:val="5BC84F5C"/>
    <w:rsid w:val="5BDA12DE"/>
    <w:rsid w:val="5C1248EC"/>
    <w:rsid w:val="5C331109"/>
    <w:rsid w:val="5C3E65EE"/>
    <w:rsid w:val="5C4173CC"/>
    <w:rsid w:val="5C447622"/>
    <w:rsid w:val="5CC47DAA"/>
    <w:rsid w:val="5CC670FC"/>
    <w:rsid w:val="5CED5F94"/>
    <w:rsid w:val="5CF02C02"/>
    <w:rsid w:val="5D150B39"/>
    <w:rsid w:val="5D3C6257"/>
    <w:rsid w:val="5D4064C0"/>
    <w:rsid w:val="5D447466"/>
    <w:rsid w:val="5D7C2AE1"/>
    <w:rsid w:val="5D851B97"/>
    <w:rsid w:val="5DEB7224"/>
    <w:rsid w:val="5E070671"/>
    <w:rsid w:val="5E1464EF"/>
    <w:rsid w:val="5E17202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37763B"/>
    <w:rsid w:val="6043293F"/>
    <w:rsid w:val="6057003D"/>
    <w:rsid w:val="60663181"/>
    <w:rsid w:val="60AF6F11"/>
    <w:rsid w:val="60B41FE4"/>
    <w:rsid w:val="60D60AB8"/>
    <w:rsid w:val="610B1212"/>
    <w:rsid w:val="622D0A59"/>
    <w:rsid w:val="623711E3"/>
    <w:rsid w:val="62461475"/>
    <w:rsid w:val="628309AE"/>
    <w:rsid w:val="62D62D24"/>
    <w:rsid w:val="62E439A9"/>
    <w:rsid w:val="630D56BC"/>
    <w:rsid w:val="63135DBE"/>
    <w:rsid w:val="632C0676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010159"/>
    <w:rsid w:val="65274E19"/>
    <w:rsid w:val="652F657F"/>
    <w:rsid w:val="6546133F"/>
    <w:rsid w:val="658906D5"/>
    <w:rsid w:val="65EF2599"/>
    <w:rsid w:val="660D6217"/>
    <w:rsid w:val="66203B8F"/>
    <w:rsid w:val="6628034C"/>
    <w:rsid w:val="666617A8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05437"/>
    <w:rsid w:val="67C50A91"/>
    <w:rsid w:val="683D2A09"/>
    <w:rsid w:val="686046A4"/>
    <w:rsid w:val="6864362D"/>
    <w:rsid w:val="687C06AE"/>
    <w:rsid w:val="68A159C9"/>
    <w:rsid w:val="68C315BD"/>
    <w:rsid w:val="68E01237"/>
    <w:rsid w:val="68F141A2"/>
    <w:rsid w:val="6A516F6A"/>
    <w:rsid w:val="6A7F3A08"/>
    <w:rsid w:val="6A9315A4"/>
    <w:rsid w:val="6A9401DE"/>
    <w:rsid w:val="6AC97D46"/>
    <w:rsid w:val="6B397BDF"/>
    <w:rsid w:val="6B4C13FA"/>
    <w:rsid w:val="6B7A3453"/>
    <w:rsid w:val="6B825EDC"/>
    <w:rsid w:val="6B9C7D86"/>
    <w:rsid w:val="6BA2767B"/>
    <w:rsid w:val="6BE455FB"/>
    <w:rsid w:val="6C8B6DA2"/>
    <w:rsid w:val="6C970F5E"/>
    <w:rsid w:val="6CAF4131"/>
    <w:rsid w:val="6CB73101"/>
    <w:rsid w:val="6D316899"/>
    <w:rsid w:val="6D6B1CB8"/>
    <w:rsid w:val="6DC86CAB"/>
    <w:rsid w:val="6DD17640"/>
    <w:rsid w:val="6DEB15F3"/>
    <w:rsid w:val="6DEB78EC"/>
    <w:rsid w:val="6DFD3913"/>
    <w:rsid w:val="6E025641"/>
    <w:rsid w:val="6E215335"/>
    <w:rsid w:val="6E350CD6"/>
    <w:rsid w:val="6E706DF4"/>
    <w:rsid w:val="6E795D51"/>
    <w:rsid w:val="6E8E5494"/>
    <w:rsid w:val="6ED84F7B"/>
    <w:rsid w:val="6EF81D15"/>
    <w:rsid w:val="6F581DA9"/>
    <w:rsid w:val="6F583990"/>
    <w:rsid w:val="6F77220A"/>
    <w:rsid w:val="6FB100E0"/>
    <w:rsid w:val="6FE14B18"/>
    <w:rsid w:val="6FE17C94"/>
    <w:rsid w:val="70270A07"/>
    <w:rsid w:val="705F4E88"/>
    <w:rsid w:val="70633265"/>
    <w:rsid w:val="70B46C4C"/>
    <w:rsid w:val="71312EBE"/>
    <w:rsid w:val="71723CEF"/>
    <w:rsid w:val="717446B0"/>
    <w:rsid w:val="71866C40"/>
    <w:rsid w:val="718B2D9D"/>
    <w:rsid w:val="71DE6466"/>
    <w:rsid w:val="71F05BBD"/>
    <w:rsid w:val="71F413EE"/>
    <w:rsid w:val="72007005"/>
    <w:rsid w:val="724762BC"/>
    <w:rsid w:val="72735280"/>
    <w:rsid w:val="72C21043"/>
    <w:rsid w:val="72C90E76"/>
    <w:rsid w:val="72EA59C1"/>
    <w:rsid w:val="731B4367"/>
    <w:rsid w:val="733A5700"/>
    <w:rsid w:val="734429FD"/>
    <w:rsid w:val="73834F73"/>
    <w:rsid w:val="739F7EA9"/>
    <w:rsid w:val="73BD077A"/>
    <w:rsid w:val="73CD11DB"/>
    <w:rsid w:val="73CF7575"/>
    <w:rsid w:val="73EB0593"/>
    <w:rsid w:val="74055F51"/>
    <w:rsid w:val="74290D3D"/>
    <w:rsid w:val="742C2A51"/>
    <w:rsid w:val="74575322"/>
    <w:rsid w:val="749C6118"/>
    <w:rsid w:val="749D642B"/>
    <w:rsid w:val="755C5EC9"/>
    <w:rsid w:val="75985A6A"/>
    <w:rsid w:val="75ED75FD"/>
    <w:rsid w:val="76720F2E"/>
    <w:rsid w:val="76897580"/>
    <w:rsid w:val="768F3403"/>
    <w:rsid w:val="76A1172E"/>
    <w:rsid w:val="76FC6659"/>
    <w:rsid w:val="770928BF"/>
    <w:rsid w:val="773B0BC9"/>
    <w:rsid w:val="775A0C2D"/>
    <w:rsid w:val="77663446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CB0FE9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927053"/>
    <w:rsid w:val="799D310C"/>
    <w:rsid w:val="79B153C4"/>
    <w:rsid w:val="79B21D87"/>
    <w:rsid w:val="79CE0D0B"/>
    <w:rsid w:val="7A3A79FC"/>
    <w:rsid w:val="7A3F4AFB"/>
    <w:rsid w:val="7A4C44FB"/>
    <w:rsid w:val="7A80655C"/>
    <w:rsid w:val="7A853ED6"/>
    <w:rsid w:val="7A8A5282"/>
    <w:rsid w:val="7ACF0117"/>
    <w:rsid w:val="7B0F05BB"/>
    <w:rsid w:val="7B162058"/>
    <w:rsid w:val="7B9556F7"/>
    <w:rsid w:val="7BB2099B"/>
    <w:rsid w:val="7BB7239F"/>
    <w:rsid w:val="7BD023F4"/>
    <w:rsid w:val="7BE5287D"/>
    <w:rsid w:val="7BE57B4A"/>
    <w:rsid w:val="7C212160"/>
    <w:rsid w:val="7C323803"/>
    <w:rsid w:val="7C3E17AD"/>
    <w:rsid w:val="7C424B1D"/>
    <w:rsid w:val="7C57613A"/>
    <w:rsid w:val="7C727E63"/>
    <w:rsid w:val="7C747BBB"/>
    <w:rsid w:val="7C7B16E2"/>
    <w:rsid w:val="7CAE0CBE"/>
    <w:rsid w:val="7CC15F2C"/>
    <w:rsid w:val="7CF4357A"/>
    <w:rsid w:val="7D2146E8"/>
    <w:rsid w:val="7D3C6B6E"/>
    <w:rsid w:val="7DAC3561"/>
    <w:rsid w:val="7DB65FA7"/>
    <w:rsid w:val="7E3311B0"/>
    <w:rsid w:val="7E467CC3"/>
    <w:rsid w:val="7E4B158C"/>
    <w:rsid w:val="7E5A60FC"/>
    <w:rsid w:val="7EA07207"/>
    <w:rsid w:val="7EF1669B"/>
    <w:rsid w:val="7F1B483F"/>
    <w:rsid w:val="7FA77A18"/>
    <w:rsid w:val="7FA912C2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'2022年'!$B$4:$B$34</c:f>
              <c:numCache>
                <c:formatCode>General</c:formatCode>
                <c:ptCount val="31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8</c:v>
                </c:pt>
                <c:pt idx="9">
                  <c:v>8</c:v>
                </c:pt>
                <c:pt idx="10">
                  <c:v>9</c:v>
                </c:pt>
                <c:pt idx="11">
                  <c:v>9</c:v>
                </c:pt>
                <c:pt idx="12">
                  <c:v>8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13</c:v>
                </c:pt>
                <c:pt idx="17">
                  <c:v>14</c:v>
                </c:pt>
                <c:pt idx="18">
                  <c:v>21</c:v>
                </c:pt>
                <c:pt idx="19">
                  <c:v>19</c:v>
                </c:pt>
                <c:pt idx="20">
                  <c:v>16</c:v>
                </c:pt>
                <c:pt idx="21">
                  <c:v>19</c:v>
                </c:pt>
                <c:pt idx="22">
                  <c:v>13</c:v>
                </c:pt>
                <c:pt idx="23">
                  <c:v>19</c:v>
                </c:pt>
                <c:pt idx="24">
                  <c:v>22</c:v>
                </c:pt>
                <c:pt idx="25">
                  <c:v>10</c:v>
                </c:pt>
                <c:pt idx="26">
                  <c:v>8</c:v>
                </c:pt>
                <c:pt idx="27">
                  <c:v>15</c:v>
                </c:pt>
                <c:pt idx="28">
                  <c:v>10</c:v>
                </c:pt>
                <c:pt idx="29">
                  <c:v>10</c:v>
                </c:pt>
                <c:pt idx="30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'2022年'!$C$4:$C$34</c:f>
              <c:numCache>
                <c:formatCode>General</c:formatCode>
                <c:ptCount val="31"/>
                <c:pt idx="0">
                  <c:v>22</c:v>
                </c:pt>
                <c:pt idx="1">
                  <c:v>16</c:v>
                </c:pt>
                <c:pt idx="2">
                  <c:v>16</c:v>
                </c:pt>
                <c:pt idx="3">
                  <c:v>9</c:v>
                </c:pt>
                <c:pt idx="4">
                  <c:v>7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26</c:v>
                </c:pt>
                <c:pt idx="9">
                  <c:v>29</c:v>
                </c:pt>
                <c:pt idx="10">
                  <c:v>32</c:v>
                </c:pt>
                <c:pt idx="11">
                  <c:v>18</c:v>
                </c:pt>
                <c:pt idx="12">
                  <c:v>22</c:v>
                </c:pt>
                <c:pt idx="13">
                  <c:v>22</c:v>
                </c:pt>
                <c:pt idx="14">
                  <c:v>14</c:v>
                </c:pt>
                <c:pt idx="15">
                  <c:v>11</c:v>
                </c:pt>
                <c:pt idx="16">
                  <c:v>22</c:v>
                </c:pt>
                <c:pt idx="17">
                  <c:v>21</c:v>
                </c:pt>
                <c:pt idx="18">
                  <c:v>31</c:v>
                </c:pt>
                <c:pt idx="19">
                  <c:v>27</c:v>
                </c:pt>
                <c:pt idx="20">
                  <c:v>32</c:v>
                </c:pt>
                <c:pt idx="21">
                  <c:v>33</c:v>
                </c:pt>
                <c:pt idx="22">
                  <c:v>36</c:v>
                </c:pt>
                <c:pt idx="23">
                  <c:v>51</c:v>
                </c:pt>
                <c:pt idx="24">
                  <c:v>48</c:v>
                </c:pt>
                <c:pt idx="25">
                  <c:v>40</c:v>
                </c:pt>
                <c:pt idx="26">
                  <c:v>26</c:v>
                </c:pt>
                <c:pt idx="27">
                  <c:v>22</c:v>
                </c:pt>
                <c:pt idx="28">
                  <c:v>9</c:v>
                </c:pt>
                <c:pt idx="29">
                  <c:v>9</c:v>
                </c:pt>
                <c:pt idx="30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'2022年'!$D$4:$D$34</c:f>
              <c:numCache>
                <c:formatCode>General</c:formatCode>
                <c:ptCount val="31"/>
                <c:pt idx="0">
                  <c:v>44</c:v>
                </c:pt>
                <c:pt idx="1">
                  <c:v>28</c:v>
                </c:pt>
                <c:pt idx="2">
                  <c:v>28</c:v>
                </c:pt>
                <c:pt idx="3">
                  <c:v>12</c:v>
                </c:pt>
                <c:pt idx="4">
                  <c:v>7</c:v>
                </c:pt>
                <c:pt idx="5">
                  <c:v>7</c:v>
                </c:pt>
                <c:pt idx="6">
                  <c:v>10</c:v>
                </c:pt>
                <c:pt idx="7">
                  <c:v>14</c:v>
                </c:pt>
                <c:pt idx="8">
                  <c:v>37</c:v>
                </c:pt>
                <c:pt idx="9">
                  <c:v>56</c:v>
                </c:pt>
                <c:pt idx="10">
                  <c:v>51</c:v>
                </c:pt>
                <c:pt idx="11">
                  <c:v>37</c:v>
                </c:pt>
                <c:pt idx="12">
                  <c:v>28</c:v>
                </c:pt>
                <c:pt idx="13">
                  <c:v>36</c:v>
                </c:pt>
                <c:pt idx="14">
                  <c:v>14</c:v>
                </c:pt>
                <c:pt idx="15">
                  <c:v>17</c:v>
                </c:pt>
                <c:pt idx="16">
                  <c:v>45</c:v>
                </c:pt>
                <c:pt idx="17">
                  <c:v>33</c:v>
                </c:pt>
                <c:pt idx="18">
                  <c:v>41</c:v>
                </c:pt>
                <c:pt idx="19">
                  <c:v>40</c:v>
                </c:pt>
                <c:pt idx="20">
                  <c:v>44</c:v>
                </c:pt>
                <c:pt idx="21">
                  <c:v>53</c:v>
                </c:pt>
                <c:pt idx="22">
                  <c:v>53</c:v>
                </c:pt>
                <c:pt idx="23">
                  <c:v>77</c:v>
                </c:pt>
                <c:pt idx="24">
                  <c:v>89</c:v>
                </c:pt>
                <c:pt idx="25">
                  <c:v>83</c:v>
                </c:pt>
                <c:pt idx="26">
                  <c:v>45</c:v>
                </c:pt>
                <c:pt idx="27">
                  <c:v>42</c:v>
                </c:pt>
                <c:pt idx="28">
                  <c:v>7</c:v>
                </c:pt>
                <c:pt idx="29">
                  <c:v>6</c:v>
                </c:pt>
                <c:pt idx="30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c0e96ef-a454-47c2-8b39-cb13cca0509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74964200203916"/>
          <c:y val="0.028503893214683"/>
          <c:w val="0.94608149751979"/>
          <c:h val="0.767436040044494"/>
        </c:manualLayout>
      </c:layout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'2022年'!$E$4:$E$34</c:f>
              <c:numCache>
                <c:formatCode>General</c:formatCode>
                <c:ptCount val="31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0.6</c:v>
                </c:pt>
                <c:pt idx="6">
                  <c:v>0.6</c:v>
                </c:pt>
                <c:pt idx="7">
                  <c:v>0.5</c:v>
                </c:pt>
                <c:pt idx="8">
                  <c:v>0.7</c:v>
                </c:pt>
                <c:pt idx="9">
                  <c:v>0.7</c:v>
                </c:pt>
                <c:pt idx="10">
                  <c:v>0.7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0.5</c:v>
                </c:pt>
                <c:pt idx="16">
                  <c:v>0.5</c:v>
                </c:pt>
                <c:pt idx="17">
                  <c:v>0.4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0.6</c:v>
                </c:pt>
                <c:pt idx="22">
                  <c:v>0.6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0.7</c:v>
                </c:pt>
                <c:pt idx="27">
                  <c:v>0.6</c:v>
                </c:pt>
                <c:pt idx="28">
                  <c:v>0.7</c:v>
                </c:pt>
                <c:pt idx="29">
                  <c:v>0.7</c:v>
                </c:pt>
                <c:pt idx="30">
                  <c:v>0.6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'2022年'!$F$4:$F$34</c:f>
              <c:numCache>
                <c:formatCode>General</c:formatCode>
                <c:ptCount val="31"/>
                <c:pt idx="0">
                  <c:v>20</c:v>
                </c:pt>
                <c:pt idx="1">
                  <c:v>14</c:v>
                </c:pt>
                <c:pt idx="2">
                  <c:v>14</c:v>
                </c:pt>
                <c:pt idx="3">
                  <c:v>6</c:v>
                </c:pt>
                <c:pt idx="4">
                  <c:v>3</c:v>
                </c:pt>
                <c:pt idx="5">
                  <c:v>4</c:v>
                </c:pt>
                <c:pt idx="6">
                  <c:v>8</c:v>
                </c:pt>
                <c:pt idx="7">
                  <c:v>10</c:v>
                </c:pt>
                <c:pt idx="8">
                  <c:v>22</c:v>
                </c:pt>
                <c:pt idx="9">
                  <c:v>30</c:v>
                </c:pt>
                <c:pt idx="10">
                  <c:v>26</c:v>
                </c:pt>
                <c:pt idx="11">
                  <c:v>17</c:v>
                </c:pt>
                <c:pt idx="12">
                  <c:v>13</c:v>
                </c:pt>
                <c:pt idx="13">
                  <c:v>17</c:v>
                </c:pt>
                <c:pt idx="14">
                  <c:v>6</c:v>
                </c:pt>
                <c:pt idx="15">
                  <c:v>9</c:v>
                </c:pt>
                <c:pt idx="16">
                  <c:v>23</c:v>
                </c:pt>
                <c:pt idx="17">
                  <c:v>16</c:v>
                </c:pt>
                <c:pt idx="18">
                  <c:v>21</c:v>
                </c:pt>
                <c:pt idx="19">
                  <c:v>19</c:v>
                </c:pt>
                <c:pt idx="20">
                  <c:v>23</c:v>
                </c:pt>
                <c:pt idx="21">
                  <c:v>28</c:v>
                </c:pt>
                <c:pt idx="22">
                  <c:v>30</c:v>
                </c:pt>
                <c:pt idx="23">
                  <c:v>46</c:v>
                </c:pt>
                <c:pt idx="24">
                  <c:v>54</c:v>
                </c:pt>
                <c:pt idx="25">
                  <c:v>42</c:v>
                </c:pt>
                <c:pt idx="26">
                  <c:v>23</c:v>
                </c:pt>
                <c:pt idx="27">
                  <c:v>20</c:v>
                </c:pt>
                <c:pt idx="28">
                  <c:v>3</c:v>
                </c:pt>
                <c:pt idx="29">
                  <c:v>2</c:v>
                </c:pt>
                <c:pt idx="30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45717</c:v>
                </c:pt>
                <c:pt idx="1" c:formatCode="yyyy/m/d">
                  <c:v>45718</c:v>
                </c:pt>
                <c:pt idx="2" c:formatCode="yyyy/m/d">
                  <c:v>45719</c:v>
                </c:pt>
                <c:pt idx="3" c:formatCode="yyyy/m/d">
                  <c:v>45720</c:v>
                </c:pt>
                <c:pt idx="4" c:formatCode="yyyy/m/d">
                  <c:v>45721</c:v>
                </c:pt>
                <c:pt idx="5" c:formatCode="yyyy/m/d">
                  <c:v>45722</c:v>
                </c:pt>
                <c:pt idx="6" c:formatCode="yyyy/m/d">
                  <c:v>45723</c:v>
                </c:pt>
                <c:pt idx="7" c:formatCode="yyyy/m/d">
                  <c:v>45724</c:v>
                </c:pt>
                <c:pt idx="8" c:formatCode="yyyy/m/d">
                  <c:v>45725</c:v>
                </c:pt>
                <c:pt idx="9" c:formatCode="yyyy/m/d">
                  <c:v>45726</c:v>
                </c:pt>
                <c:pt idx="10" c:formatCode="yyyy/m/d">
                  <c:v>45727</c:v>
                </c:pt>
                <c:pt idx="11" c:formatCode="yyyy/m/d">
                  <c:v>45728</c:v>
                </c:pt>
                <c:pt idx="12" c:formatCode="yyyy/m/d">
                  <c:v>45729</c:v>
                </c:pt>
                <c:pt idx="13" c:formatCode="yyyy/m/d">
                  <c:v>45730</c:v>
                </c:pt>
                <c:pt idx="14" c:formatCode="yyyy/m/d">
                  <c:v>45731</c:v>
                </c:pt>
                <c:pt idx="15" c:formatCode="yyyy/m/d">
                  <c:v>45732</c:v>
                </c:pt>
                <c:pt idx="16" c:formatCode="yyyy/m/d">
                  <c:v>45733</c:v>
                </c:pt>
                <c:pt idx="17" c:formatCode="yyyy/m/d">
                  <c:v>45734</c:v>
                </c:pt>
                <c:pt idx="18" c:formatCode="yyyy/m/d">
                  <c:v>45735</c:v>
                </c:pt>
                <c:pt idx="19" c:formatCode="yyyy/m/d">
                  <c:v>45736</c:v>
                </c:pt>
                <c:pt idx="20" c:formatCode="yyyy/m/d">
                  <c:v>45737</c:v>
                </c:pt>
                <c:pt idx="21" c:formatCode="yyyy/m/d">
                  <c:v>45738</c:v>
                </c:pt>
                <c:pt idx="22" c:formatCode="yyyy/m/d">
                  <c:v>45739</c:v>
                </c:pt>
                <c:pt idx="23" c:formatCode="yyyy/m/d">
                  <c:v>45740</c:v>
                </c:pt>
                <c:pt idx="24" c:formatCode="yyyy/m/d">
                  <c:v>45741</c:v>
                </c:pt>
                <c:pt idx="25" c:formatCode="yyyy/m/d">
                  <c:v>45742</c:v>
                </c:pt>
                <c:pt idx="26" c:formatCode="yyyy/m/d">
                  <c:v>45743</c:v>
                </c:pt>
                <c:pt idx="27" c:formatCode="yyyy/m/d">
                  <c:v>45744</c:v>
                </c:pt>
                <c:pt idx="28" c:formatCode="yyyy/m/d">
                  <c:v>45745</c:v>
                </c:pt>
                <c:pt idx="29" c:formatCode="yyyy/m/d">
                  <c:v>45746</c:v>
                </c:pt>
                <c:pt idx="30" c:formatCode="yyyy/m/d">
                  <c:v>45747</c:v>
                </c:pt>
              </c:numCache>
            </c:numRef>
          </c:cat>
          <c:val>
            <c:numRef>
              <c:f>'2022年'!$G$4:$G$34</c:f>
              <c:numCache>
                <c:formatCode>General</c:formatCode>
                <c:ptCount val="31"/>
                <c:pt idx="0">
                  <c:v>78</c:v>
                </c:pt>
                <c:pt idx="1">
                  <c:v>75</c:v>
                </c:pt>
                <c:pt idx="2">
                  <c:v>57</c:v>
                </c:pt>
                <c:pt idx="3">
                  <c:v>32</c:v>
                </c:pt>
                <c:pt idx="4">
                  <c:v>28</c:v>
                </c:pt>
                <c:pt idx="5">
                  <c:v>41</c:v>
                </c:pt>
                <c:pt idx="6">
                  <c:v>35</c:v>
                </c:pt>
                <c:pt idx="7">
                  <c:v>54</c:v>
                </c:pt>
                <c:pt idx="8">
                  <c:v>80</c:v>
                </c:pt>
                <c:pt idx="9">
                  <c:v>104</c:v>
                </c:pt>
                <c:pt idx="10">
                  <c:v>66</c:v>
                </c:pt>
                <c:pt idx="11">
                  <c:v>62</c:v>
                </c:pt>
                <c:pt idx="12">
                  <c:v>57</c:v>
                </c:pt>
                <c:pt idx="13">
                  <c:v>43</c:v>
                </c:pt>
                <c:pt idx="14">
                  <c:v>48</c:v>
                </c:pt>
                <c:pt idx="15">
                  <c:v>82</c:v>
                </c:pt>
                <c:pt idx="16">
                  <c:v>91</c:v>
                </c:pt>
                <c:pt idx="17">
                  <c:v>114</c:v>
                </c:pt>
                <c:pt idx="18">
                  <c:v>127</c:v>
                </c:pt>
                <c:pt idx="19">
                  <c:v>128</c:v>
                </c:pt>
                <c:pt idx="20">
                  <c:v>124</c:v>
                </c:pt>
                <c:pt idx="21">
                  <c:v>150</c:v>
                </c:pt>
                <c:pt idx="22">
                  <c:v>152</c:v>
                </c:pt>
                <c:pt idx="23">
                  <c:v>184</c:v>
                </c:pt>
                <c:pt idx="24">
                  <c:v>204</c:v>
                </c:pt>
                <c:pt idx="25">
                  <c:v>132</c:v>
                </c:pt>
                <c:pt idx="26">
                  <c:v>84</c:v>
                </c:pt>
                <c:pt idx="27">
                  <c:v>52</c:v>
                </c:pt>
                <c:pt idx="28">
                  <c:v>35</c:v>
                </c:pt>
                <c:pt idx="29">
                  <c:v>31</c:v>
                </c:pt>
                <c:pt idx="30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8afb121-5d93-48c4-8caf-da077c4fe42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26</Pages>
  <Words>1342</Words>
  <Characters>2004</Characters>
  <Lines>64</Lines>
  <Paragraphs>18</Paragraphs>
  <TotalTime>0</TotalTime>
  <ScaleCrop>false</ScaleCrop>
  <LinksUpToDate>false</LinksUpToDate>
  <CharactersWithSpaces>2101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yi</cp:lastModifiedBy>
  <cp:lastPrinted>2025-04-10T02:53:00Z</cp:lastPrinted>
  <dcterms:modified xsi:type="dcterms:W3CDTF">2025-06-16T08:27:31Z</dcterms:modified>
  <dc:title>梅州市环境状况月报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7827CE14AEC143BC9914E88FE19C12A1_13</vt:lpwstr>
  </property>
  <property fmtid="{D5CDD505-2E9C-101B-9397-08002B2CF9AE}" pid="4" name="KSOTemplateDocerSaveRecord">
    <vt:lpwstr>eyJoZGlkIjoiNGM0MWJjMjRlM2RjMmU1N2JhYTI0ZjA0ODhhZGQ2OTMiLCJ1c2VySWQiOiIzNTYxMTEyODMifQ==</vt:lpwstr>
  </property>
</Properties>
</file>