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19050" t="19050" r="31750" b="5651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</w:rPr>
        <w:t>24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  <w:lang w:val="en-US" w:eastAsia="zh-CN"/>
        </w:rPr>
        <w:t>3</w:t>
      </w:r>
      <w:r>
        <w:rPr>
          <w:rFonts w:eastAsia="幼圆"/>
          <w:sz w:val="28"/>
          <w:szCs w:val="28"/>
        </w:rPr>
        <w:t>月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sdt>
      <w:sdtPr>
        <w:rPr>
          <w:rFonts w:ascii="宋体" w:hAnsi="宋体"/>
          <w:color w:val="FF0000"/>
          <w:sz w:val="44"/>
          <w:szCs w:val="44"/>
        </w:rPr>
        <w:id w:val="-1520847104"/>
        <w:docPartObj>
          <w:docPartGallery w:val="Table of Contents"/>
          <w:docPartUnique/>
        </w:docPartObj>
      </w:sdtPr>
      <w:sdtEndPr>
        <w:rPr>
          <w:rFonts w:ascii="宋体" w:hAnsi="宋体"/>
          <w:color w:val="auto"/>
          <w:sz w:val="44"/>
          <w:szCs w:val="44"/>
        </w:rPr>
      </w:sdtEndPr>
      <w:sdtContent>
        <w:sdt>
          <w:sdtPr>
            <w:rPr>
              <w:rFonts w:ascii="宋体" w:hAnsi="宋体"/>
              <w:color w:val="FF0000"/>
              <w:sz w:val="44"/>
              <w:szCs w:val="44"/>
            </w:rPr>
            <w:id w:val="-141812108"/>
            <w:docPartObj>
              <w:docPartGallery w:val="Table of Contents"/>
              <w:docPartUnique/>
            </w:docPartObj>
          </w:sdtPr>
          <w:sdtEndPr>
            <w:rPr>
              <w:rFonts w:ascii="宋体" w:hAnsi="宋体"/>
              <w:color w:val="auto"/>
              <w:sz w:val="44"/>
              <w:szCs w:val="44"/>
            </w:rPr>
          </w:sdtEndPr>
          <w:sdtContent>
            <w:sdt>
              <w:sdtPr>
                <w:rPr>
                  <w:rFonts w:ascii="宋体" w:hAnsi="宋体"/>
                  <w:color w:val="FF0000"/>
                  <w:sz w:val="44"/>
                  <w:szCs w:val="44"/>
                </w:rPr>
                <w:id w:val="1989129464"/>
                <w:docPartObj>
                  <w:docPartGallery w:val="Table of Contents"/>
                  <w:docPartUnique/>
                </w:docPartObj>
              </w:sdtPr>
              <w:sdtEndPr>
                <w:rPr>
                  <w:rFonts w:ascii="宋体" w:hAnsi="宋体"/>
                  <w:color w:val="FF0000"/>
                  <w:sz w:val="44"/>
                  <w:szCs w:val="44"/>
                </w:rPr>
              </w:sdtEndPr>
              <w:sdtContent>
                <w:sdt>
                  <w:sdtPr>
                    <w:rPr>
                      <w:rFonts w:ascii="宋体" w:hAnsi="宋体"/>
                      <w:color w:val="FF0000"/>
                      <w:sz w:val="44"/>
                      <w:szCs w:val="44"/>
                    </w:rPr>
                    <w:id w:val="-368224942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宋体" w:hAnsi="宋体"/>
                      <w:color w:val="FF0000"/>
                      <w:sz w:val="44"/>
                      <w:szCs w:val="44"/>
                    </w:rPr>
                  </w:sdtEndPr>
                  <w:sdtContent>
                    <w:sdt>
                      <w:sdtPr>
                        <w:rPr>
                          <w:rFonts w:ascii="宋体" w:hAnsi="宋体"/>
                          <w:color w:val="FF0000"/>
                          <w:sz w:val="44"/>
                          <w:szCs w:val="44"/>
                        </w:rPr>
                        <w:id w:val="721880486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宋体" w:hAnsi="宋体"/>
                          <w:color w:val="FF0000"/>
                          <w:sz w:val="44"/>
                          <w:szCs w:val="44"/>
                        </w:rPr>
                      </w:sdtEndPr>
                      <w:sdtContent>
                        <w:sdt>
                          <w:sdtPr>
                            <w:rPr>
                              <w:rFonts w:ascii="宋体" w:hAnsi="宋体"/>
                              <w:color w:val="FF0000"/>
                              <w:sz w:val="44"/>
                              <w:szCs w:val="44"/>
                            </w:rPr>
                            <w:id w:val="562754547"/>
                            <w:docPartObj>
                              <w:docPartGallery w:val="Table of Contents"/>
                              <w:docPartUnique/>
                            </w:docPartObj>
                          </w:sdtPr>
                          <w:sdtEndPr>
                            <w:rPr>
                              <w:rFonts w:ascii="宋体" w:hAnsi="宋体"/>
                              <w:color w:val="FF0000"/>
                              <w:sz w:val="44"/>
                              <w:szCs w:val="44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宋体" w:hAnsi="宋体"/>
                                  <w:color w:val="FF0000"/>
                                  <w:sz w:val="44"/>
                                  <w:szCs w:val="44"/>
                                </w:rPr>
                                <w:id w:val="1807351532"/>
                                <w:docPartObj>
                                  <w:docPartGallery w:val="Table of Contents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宋体" w:hAnsi="宋体"/>
                                  <w:color w:val="FF0000"/>
                                  <w:sz w:val="44"/>
                                  <w:szCs w:val="44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宋体" w:hAnsi="宋体"/>
                                      <w:color w:val="FF0000"/>
                                      <w:sz w:val="44"/>
                                      <w:szCs w:val="44"/>
                                    </w:rPr>
                                    <w:id w:val="-2132937659"/>
                                    <w:docPartObj>
                                      <w:docPartGallery w:val="Table of Contents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="宋体" w:hAnsi="宋体"/>
                                      <w:color w:val="FF0000"/>
                                      <w:sz w:val="44"/>
                                      <w:szCs w:val="44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ascii="宋体" w:hAnsi="宋体"/>
                                          <w:color w:val="FF0000"/>
                                          <w:sz w:val="44"/>
                                          <w:szCs w:val="44"/>
                                        </w:rPr>
                                        <w:id w:val="147455427"/>
                                        <w:docPartObj>
                                          <w:docPartGallery w:val="Table of Contents"/>
                                          <w:docPartUnique/>
                                        </w:docPartObj>
                                      </w:sdtPr>
                                      <w:sdtEndPr>
                                        <w:rPr>
                                          <w:rFonts w:ascii="宋体" w:hAnsi="宋体"/>
                                          <w:color w:val="FF0000"/>
                                          <w:sz w:val="44"/>
                                          <w:szCs w:val="44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Fonts w:ascii="宋体" w:hAnsi="宋体"/>
                                              <w:color w:val="auto"/>
                                              <w:sz w:val="44"/>
                                              <w:szCs w:val="44"/>
                                            </w:rPr>
                                            <w:id w:val="147455427"/>
                                            <w:docPartObj>
                                              <w:docPartGallery w:val="Table of Contents"/>
                                              <w:docPartUnique/>
                                            </w:docPartObj>
                                          </w:sdtPr>
                                          <w:sdtEndPr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sdtEndPr>
                                          <w:sdtContent>
                                            <w:p>
                                              <w:pPr>
                                                <w:spacing w:line="360" w:lineRule="auto"/>
                                                <w:jc w:val="center"/>
                                                <w:rPr>
                                                  <w:rFonts w:ascii="宋体" w:hAnsi="宋体"/>
                                                  <w:b/>
                                                  <w:bCs/>
                                                  <w:color w:val="auto"/>
                                                  <w:sz w:val="44"/>
                                                  <w:szCs w:val="4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/>
                                                  <w:b/>
                                                  <w:bCs/>
                                                  <w:color w:val="auto"/>
                                                  <w:sz w:val="44"/>
                                                  <w:szCs w:val="44"/>
                                                </w:rPr>
                                                <w:t>目</w:t>
                                              </w:r>
                                              <w:r>
                                                <w:rPr>
                                                  <w:rFonts w:hint="eastAsia" w:ascii="宋体" w:hAnsi="宋体"/>
                                                  <w:b/>
                                                  <w:bCs/>
                                                  <w:color w:val="auto"/>
                                                  <w:sz w:val="44"/>
                                                  <w:szCs w:val="44"/>
                                                </w:rPr>
                                                <w:t xml:space="preserve">     </w:t>
                                              </w:r>
                                              <w:r>
                                                <w:rPr>
                                                  <w:rFonts w:ascii="宋体" w:hAnsi="宋体"/>
                                                  <w:b/>
                                                  <w:bCs/>
                                                  <w:color w:val="auto"/>
                                                  <w:sz w:val="44"/>
                                                  <w:szCs w:val="44"/>
                                                </w:rPr>
                                                <w:t>录</w:t>
                                              </w:r>
                                            </w:p>
                                            <w:p>
                                              <w:pPr>
                                                <w:spacing w:line="360" w:lineRule="auto"/>
                                                <w:jc w:val="center"/>
                                                <w:rPr>
                                                  <w:rFonts w:ascii="宋体" w:hAnsi="宋体"/>
                                                  <w:b/>
                                                  <w:bCs/>
                                                  <w:sz w:val="44"/>
                                                  <w:szCs w:val="44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12"/>
                                                <w:tabs>
                                                  <w:tab w:val="right" w:leader="dot" w:pos="8844"/>
                                                  <w:tab w:val="clear" w:pos="8835"/>
                                                </w:tabs>
                                                <w:spacing w:line="360" w:lineRule="auto"/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TOC \o "1-3" \h \u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"_Toc16135"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【 一、环境质量概况 】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1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2"/>
                                                <w:tabs>
                                                  <w:tab w:val="right" w:leader="dot" w:pos="8844"/>
                                                  <w:tab w:val="clear" w:pos="8835"/>
                                                </w:tabs>
                                                <w:spacing w:line="360" w:lineRule="auto"/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"_Toc28291"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【 二、空气环境 】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2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instrText xml:space="preserve"> HYPERLINK \l "_Toc7673" </w:instrTex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县域环境空气质量状况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2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2"/>
                                                <w:tabs>
                                                  <w:tab w:val="right" w:leader="dot" w:pos="8844"/>
                                                  <w:tab w:val="clear" w:pos="8835"/>
                                                </w:tabs>
                                                <w:spacing w:line="360" w:lineRule="auto"/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"_Toc29194"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【 三、降水 】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7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2"/>
                                                <w:tabs>
                                                  <w:tab w:val="right" w:leader="dot" w:pos="8844"/>
                                                  <w:tab w:val="clear" w:pos="8835"/>
                                                </w:tabs>
                                                <w:spacing w:line="360" w:lineRule="auto"/>
                                                <w:rPr>
                                                  <w:rFonts w:hint="default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"_Toc15844"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【 四、水环境 】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8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default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"_Toc13698"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（一）广东省地表水环境功能区划水质状况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8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eastAsiaTheme="minorEastAsia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"_Toc13698"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（二）跨界断面水质状况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0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"_Toc28092"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三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）国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  <w:lang w:eastAsia="zh-CN"/>
                                                </w:rPr>
                                                <w:t>（省）考（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控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  <w:lang w:eastAsia="zh-CN"/>
                                                </w:rPr>
                                                <w:t>）断面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instrText xml:space="preserve"> PAGEREF _Toc28092 </w:instrTex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13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"_Toc28092"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（四）城市饮用水源水质状况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instrText xml:space="preserve"> PAGEREF _Toc28092 </w:instrTex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"_Toc24320"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（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五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sz w:val="28"/>
                                                  <w:szCs w:val="28"/>
                                                </w:rPr>
                                                <w:t>）重点水库水质状况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instrText xml:space="preserve"> PAGEREF _Toc24320 </w:instrTex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4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"_Toc6090"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（六）城区河流断面水质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instrText xml:space="preserve"> PAGEREF _Toc6090 </w:instrTex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"_Toc30814"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（七）石寨河水质状况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5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"_Toc12430"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（八）石窟河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  <w:lang w:eastAsia="zh-CN"/>
                                                </w:rPr>
                                                <w:t>一级支流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水质状况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6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2"/>
                                                <w:tabs>
                                                  <w:tab w:val="right" w:leader="dot" w:pos="8844"/>
                                                  <w:tab w:val="clear" w:pos="8835"/>
                                                </w:tabs>
                                                <w:spacing w:line="360" w:lineRule="auto"/>
                                                <w:rPr>
                                                  <w:rFonts w:hint="default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"_Toc14026"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bCs/>
                                                  <w:kern w:val="0"/>
                                                  <w:sz w:val="28"/>
                                                  <w:szCs w:val="28"/>
                                                </w:rPr>
                                                <w:t>【五、各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>乡镇环境质量状况】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17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13"/>
                                                <w:tabs>
                                                  <w:tab w:val="right" w:leader="dot" w:pos="8844"/>
                                                  <w:tab w:val="clear" w:pos="840"/>
                                                  <w:tab w:val="clear" w:pos="8835"/>
                                                </w:tabs>
                                                <w:rPr>
                                                  <w:rFonts w:hint="eastAsia" w:eastAsiaTheme="minorEastAsia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HYPERLINK \l "_Toc13713"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sz w:val="28"/>
                                                  <w:szCs w:val="28"/>
                                                </w:rPr>
                                                <w:t>水环境质量状况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</w:rPr>
                                                <w:fldChar w:fldCharType="end"/>
                                              </w:r>
                                              <w:r>
                                                <w:rPr>
                                                  <w:rFonts w:hint="eastAsia" w:asciiTheme="minorEastAsia" w:hAnsiTheme="minorEastAsia" w:eastAsiaTheme="minorEastAsia" w:cstheme="minorEastAsia"/>
                                                  <w:sz w:val="28"/>
                                                  <w:szCs w:val="28"/>
                                                  <w:lang w:val="en-US" w:eastAsia="zh-CN"/>
                                                </w:rPr>
                                                <w:t>7</w:t>
                                              </w:r>
                                            </w:p>
                                            <w:p>
                                              <w:pPr>
                                                <w:spacing w:line="360" w:lineRule="auto"/>
                                                <w:rPr>
                                                  <w:rFonts w:ascii="宋体" w:hAnsi="宋体"/>
                                                  <w:color w:val="FF0000"/>
                                                  <w:sz w:val="44"/>
                                                  <w:szCs w:val="44"/>
                                                </w:rPr>
                                              </w:pPr>
                                              <w:r>
                                                <w:fldChar w:fldCharType="end"/>
                                              </w:r>
                                            </w:p>
                                          </w:sdtContent>
                                        </w:sdt>
                                        <w:p>
                                          <w:pPr>
                                            <w:spacing w:line="360" w:lineRule="auto"/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  <w:p>
                                          <w:pPr>
                                            <w:spacing w:line="360" w:lineRule="auto"/>
                                            <w:rPr>
                                              <w:rFonts w:ascii="宋体" w:hAnsi="宋体"/>
                                              <w:color w:val="FF0000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>
                                      <w:pPr>
                                        <w:spacing w:line="360" w:lineRule="auto"/>
                                        <w:rPr>
                                          <w:rFonts w:ascii="宋体" w:hAnsi="宋体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sdtContent>
                                </w:sdt>
                                <w:p>
                                  <w:pPr>
                                    <w:spacing w:line="360" w:lineRule="auto"/>
                                    <w:rPr>
                                      <w:rFonts w:ascii="宋体" w:hAnsi="宋体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sdtContent>
                            </w:sdt>
                            <w:p>
                              <w:pPr>
                                <w:spacing w:line="360" w:lineRule="auto"/>
                              </w:pPr>
                            </w:p>
                          </w:sdtContent>
                        </w:sdt>
                      </w:sdtContent>
                    </w:sdt>
                    <w:p>
                      <w:pPr>
                        <w:spacing w:line="560" w:lineRule="exact"/>
                        <w:rPr>
                          <w:rFonts w:eastAsia="幼圆"/>
                          <w:sz w:val="28"/>
                          <w:szCs w:val="28"/>
                        </w:rPr>
                      </w:pPr>
                      <w:r>
                        <w:rPr>
                          <w:rFonts w:eastAsia="幼圆"/>
                          <w:sz w:val="28"/>
                          <w:szCs w:val="28"/>
                        </w:rPr>
                        <w:t xml:space="preserve">                               </w:t>
                      </w:r>
                    </w:p>
                    <w:p>
                      <w:pPr>
                        <w:spacing w:line="560" w:lineRule="exact"/>
                        <w:rPr>
                          <w:rFonts w:eastAsia="幼圆"/>
                          <w:sz w:val="28"/>
                          <w:szCs w:val="28"/>
                        </w:rPr>
                        <w:sectPr>
                          <w:pgSz w:w="11850" w:h="16783"/>
                          <w:pgMar w:top="1985" w:right="1587" w:bottom="1418" w:left="1474" w:header="851" w:footer="992" w:gutter="0"/>
                          <w:pgNumType w:start="1"/>
                          <w:cols w:space="720" w:num="1"/>
                          <w:docGrid w:linePitch="312" w:charSpace="0"/>
                        </w:sectPr>
                      </w:pPr>
                    </w:p>
                    <w:p>
                      <w:pPr>
                        <w:spacing w:line="360" w:lineRule="auto"/>
                      </w:pPr>
                    </w:p>
                  </w:sdtContent>
                </w:sdt>
              </w:sdtContent>
            </w:sdt>
          </w:sdtContent>
        </w:sdt>
      </w:sdtContent>
    </w:sdt>
    <w:sdt>
      <w:sdtPr>
        <w:rPr>
          <w:rFonts w:ascii="宋体" w:hAnsi="宋体"/>
          <w:sz w:val="44"/>
          <w:szCs w:val="44"/>
        </w:rPr>
        <w:id w:val="-553624499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p>
          <w:pPr>
            <w:spacing w:line="360" w:lineRule="auto"/>
            <w:jc w:val="center"/>
          </w:pPr>
          <w:bookmarkStart w:id="0" w:name="_Toc16135"/>
          <w:bookmarkStart w:id="1" w:name="_Toc511201401"/>
          <w:bookmarkStart w:id="2" w:name="OLE_LINK3"/>
        </w:p>
      </w:sdtContent>
    </w:sdt>
    <w:p>
      <w:pPr>
        <w:spacing w:after="480" w:afterLines="200" w:line="560" w:lineRule="exact"/>
        <w:jc w:val="center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2024年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月全县环境质量总体保持良好水平。空气质量达标天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数比例（优良率）为100%，比去年同期持平。本月降水pH均值为6.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区饮用水源地水质良好，达标率为100%。全县7个主要河段石窟河（园丰大桥、长兴电站、长潭水库、长潭、三圳、新铺、新铺-白渡沙坪），溪峰河（溪峰河出口），石寨河（榕树下），跨界河流柚树河（犁壁滩）、乐干河（福塔大桥）、松源河（园潭）、象洞溪（羊角电站）、多宝水库以及饮用水源地（黄竹坪-龙潭水库）共15个监测断面中有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%。全县各镇21个监测断面水质达标率为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spacing w:before="600" w:beforeLines="250" w:after="480" w:afterLines="200" w:line="560" w:lineRule="exact"/>
        <w:jc w:val="center"/>
        <w:outlineLvl w:val="0"/>
        <w:rPr>
          <w:b/>
          <w:bCs/>
          <w:color w:val="auto"/>
          <w:sz w:val="32"/>
          <w:szCs w:val="32"/>
        </w:rPr>
      </w:pPr>
      <w:bookmarkStart w:id="3" w:name="_Toc13698"/>
      <w:r>
        <w:rPr>
          <w:b/>
          <w:bCs/>
          <w:color w:val="auto"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511201403"/>
      <w:bookmarkStart w:id="6" w:name="_Toc456174383"/>
      <w:bookmarkStart w:id="7" w:name="_Toc454286298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4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3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22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10天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良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Theme="minorEastAsia"/>
          <w:sz w:val="32"/>
          <w:szCs w:val="32"/>
        </w:rPr>
        <w:t>天，比</w:t>
      </w:r>
      <w:r>
        <w:rPr>
          <w:rFonts w:ascii="Times New Roman" w:hAnsi="Times New Roman" w:eastAsiaTheme="minorEastAsia"/>
          <w:sz w:val="32"/>
          <w:szCs w:val="32"/>
        </w:rPr>
        <w:t>去年同期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Theme="minorEastAsia"/>
          <w:sz w:val="32"/>
          <w:szCs w:val="32"/>
        </w:rPr>
        <w:t>天</w:t>
      </w:r>
      <w:r>
        <w:rPr>
          <w:rFonts w:ascii="Times New Roman" w:hAnsi="Times New Roman" w:eastAsiaTheme="minorEastAsia"/>
          <w:sz w:val="32"/>
          <w:szCs w:val="32"/>
        </w:rPr>
        <w:t>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3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20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39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13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89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Theme="minorEastAsia"/>
          <w:sz w:val="32"/>
          <w:szCs w:val="32"/>
        </w:rPr>
        <w:t>月</w:t>
      </w:r>
      <w:r>
        <w:rPr>
          <w:rFonts w:ascii="Times New Roman" w:hAnsi="Times New Roman" w:eastAsiaTheme="minorEastAsia"/>
          <w:sz w:val="32"/>
          <w:szCs w:val="32"/>
        </w:rPr>
        <w:t>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1.1</w:t>
      </w:r>
      <w:r>
        <w:rPr>
          <w:rFonts w:hint="eastAsia" w:ascii="Times New Roman" w:hAnsi="Times New Roman" w:eastAsiaTheme="minorEastAsia"/>
          <w:sz w:val="32"/>
          <w:szCs w:val="32"/>
        </w:rPr>
        <w:t>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0.3</w:t>
      </w:r>
      <w:r>
        <w:rPr>
          <w:rFonts w:hint="eastAsia" w:ascii="Times New Roman" w:hAnsi="Times New Roman" w:eastAsiaTheme="minorEastAsia"/>
          <w:sz w:val="32"/>
          <w:szCs w:val="32"/>
        </w:rPr>
        <w:t>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Theme="minorEastAsia"/>
          <w:sz w:val="32"/>
          <w:szCs w:val="32"/>
        </w:rPr>
        <w:t>月份空气质量综合指数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2.66</w:t>
      </w:r>
      <w:r>
        <w:rPr>
          <w:rFonts w:hint="eastAsia" w:ascii="Times New Roman" w:hAnsi="Times New Roman" w:eastAsiaTheme="minorEastAsia"/>
          <w:sz w:val="32"/>
          <w:szCs w:val="32"/>
        </w:rPr>
        <w:t>，环比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Theme="minorEastAsia"/>
          <w:sz w:val="32"/>
          <w:szCs w:val="32"/>
        </w:rPr>
        <w:t>了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0.86</w:t>
      </w:r>
      <w:r>
        <w:rPr>
          <w:rFonts w:hint="eastAsia" w:ascii="Times New Roman" w:hAnsi="Times New Roman" w:eastAsiaTheme="minorEastAsia"/>
          <w:sz w:val="32"/>
          <w:szCs w:val="32"/>
        </w:rPr>
        <w:t>，比去年同期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下降了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0.65</w:t>
      </w:r>
      <w:r>
        <w:rPr>
          <w:rFonts w:hint="eastAsia"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Theme="minorEastAsia"/>
          <w:sz w:val="32"/>
          <w:szCs w:val="32"/>
        </w:rPr>
        <w:t>月份蕉岭空气质量综合指数在全市各区县8个空气监测点位中排名第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32"/>
          <w:szCs w:val="32"/>
        </w:rPr>
        <w:t>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14"/>
        <w:gridCol w:w="654"/>
        <w:gridCol w:w="745"/>
        <w:gridCol w:w="1400"/>
        <w:gridCol w:w="783"/>
        <w:gridCol w:w="867"/>
        <w:gridCol w:w="670"/>
        <w:gridCol w:w="1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CO(mg/m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-8H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AQI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细颗粒物PM2.5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2024/3/31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月评价值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24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42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1.0 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1.0 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-3</w:t>
            </w:r>
            <w:r>
              <w:rPr>
                <w:rFonts w:hint="eastAsia"/>
                <w:b/>
                <w:sz w:val="24"/>
                <w:szCs w:val="24"/>
              </w:rPr>
              <w:t>月份优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68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23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664384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665408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840" w:firstLineChars="400"/>
        <w:jc w:val="left"/>
        <w:rPr>
          <w:b/>
          <w:bCs/>
          <w:color w:val="1F497D"/>
          <w:sz w:val="32"/>
          <w:szCs w:val="32"/>
        </w:rPr>
      </w:pPr>
      <w:r>
        <w:drawing>
          <wp:inline distT="0" distB="0" distL="114300" distR="114300">
            <wp:extent cx="8496300" cy="4547870"/>
            <wp:effectExtent l="4445" t="4445" r="14605" b="1968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666432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667456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  <w:r>
        <w:drawing>
          <wp:inline distT="0" distB="0" distL="114300" distR="114300">
            <wp:extent cx="9086850" cy="4566920"/>
            <wp:effectExtent l="4445" t="4445" r="14605" b="1968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月份共采集降水样品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228</w:t>
      </w:r>
      <w:r>
        <w:rPr>
          <w:sz w:val="32"/>
          <w:szCs w:val="32"/>
        </w:rPr>
        <w:t>mm，降水pH为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38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64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48</w:t>
      </w:r>
      <w:r>
        <w:rPr>
          <w:sz w:val="32"/>
          <w:szCs w:val="32"/>
        </w:rPr>
        <w:t>（酸雨临界值PH&lt;5.6）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="360" w:beforeLines="150" w:after="24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2024年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24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38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~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4" w:name="_Toc16366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0</w:t>
            </w:r>
            <w:bookmarkEnd w:id="14"/>
          </w:p>
        </w:tc>
      </w:tr>
    </w:tbl>
    <w:p>
      <w:pPr>
        <w:spacing w:after="240"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>
      <w:pPr>
        <w:spacing w:after="240" w:afterLines="100" w:line="560" w:lineRule="exact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2024年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65"/>
        <w:gridCol w:w="765"/>
        <w:gridCol w:w="765"/>
        <w:gridCol w:w="765"/>
        <w:gridCol w:w="765"/>
        <w:gridCol w:w="766"/>
        <w:gridCol w:w="766"/>
        <w:gridCol w:w="766"/>
        <w:gridCol w:w="766"/>
        <w:gridCol w:w="766"/>
        <w:gridCol w:w="76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5" w:name="_Toc768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月份</w:t>
            </w:r>
            <w:bookmarkEnd w:id="15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6" w:name="_Toc3212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1月</w:t>
            </w:r>
            <w:bookmarkEnd w:id="16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7" w:name="_Toc512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2月</w:t>
            </w:r>
            <w:bookmarkEnd w:id="17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8" w:name="_Toc2869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3月</w:t>
            </w:r>
            <w:bookmarkEnd w:id="18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19" w:name="_Toc10521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4月</w:t>
            </w:r>
            <w:bookmarkEnd w:id="19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0" w:name="_Toc27090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5月</w:t>
            </w:r>
            <w:bookmarkEnd w:id="20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1" w:name="_Toc10671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6月</w:t>
            </w:r>
            <w:bookmarkEnd w:id="21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2" w:name="_Toc1239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7月</w:t>
            </w:r>
            <w:bookmarkEnd w:id="22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3" w:name="_Toc918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8月</w:t>
            </w:r>
            <w:bookmarkEnd w:id="23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4" w:name="_Toc2520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9月</w:t>
            </w:r>
            <w:bookmarkEnd w:id="24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5" w:name="_Toc3105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10月</w:t>
            </w:r>
            <w:bookmarkEnd w:id="25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6" w:name="_Toc3672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11月</w:t>
            </w:r>
            <w:bookmarkEnd w:id="26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7" w:name="_Toc15263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12月</w:t>
            </w:r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8" w:name="_Toc17137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PH范围</w:t>
            </w:r>
            <w:bookmarkEnd w:id="28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67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6.92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41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38</w:t>
            </w: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ascii="Calibri" w:hAnsi="Calibri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29" w:name="_Toc13836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月均值</w:t>
            </w:r>
            <w:bookmarkEnd w:id="29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.80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ascii="Calibri" w:hAnsi="Calibri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ascii="Calibri" w:hAnsi="Calibri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 w:ascii="Calibri" w:hAnsi="Calibri"/>
                <w:b/>
                <w:bCs/>
                <w:snapToGrid w:val="0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bookmarkStart w:id="30" w:name="_Toc29109"/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酸雨频率</w:t>
            </w:r>
            <w:bookmarkEnd w:id="30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  <w:r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ascii="Calibri" w:hAnsi="Calibri"/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spacing w:after="240" w:afterLines="100" w:line="560" w:lineRule="exact"/>
        <w:jc w:val="center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>
      <w:pPr>
        <w:widowControl/>
        <w:spacing w:before="240" w:beforeLines="100" w:after="12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月，我县地表水环境功能区划断面10个，经监测结果表明，乌土下墩、大坪头、大治桥3个断面水质未能达到目标水质要求，其余7个断面均</w:t>
      </w:r>
      <w:r>
        <w:rPr>
          <w:rFonts w:hint="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高锰酸盐指数、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化学需氧量、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五日生化需氧量、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氨氮、总磷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。按水功能区划评价，10个监测断面水质达标率为70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%。其中水质为Ⅰ类的断面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个，是长潭（省控断面、生态功能区）；水质为Ⅱ类的断面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</w:t>
      </w:r>
      <w:r>
        <w:rPr>
          <w:rFonts w:hint="eastAsia" w:ascii="宋体" w:hAnsi="宋体" w:cs="宋体"/>
          <w:sz w:val="30"/>
          <w:szCs w:val="30"/>
        </w:rPr>
        <w:t>新铺（白渡沙坪—省控断面）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、犁壁滩</w:t>
      </w:r>
      <w:r>
        <w:rPr>
          <w:rFonts w:hint="eastAsia" w:ascii="宋体" w:hAnsi="宋体" w:cs="宋体"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高思出水口、园潭（市考断面）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水质为Ⅲ类的断面4个，分别是三圳（省控断面、生态功能区）、乌土下墩、大治桥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溪峰河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个，是大坪头。详见表4-1。</w:t>
      </w:r>
    </w:p>
    <w:p>
      <w:pPr>
        <w:widowControl/>
        <w:spacing w:before="240" w:beforeLines="100" w:after="120" w:afterLines="50" w:line="560" w:lineRule="exact"/>
        <w:jc w:val="left"/>
        <w:rPr>
          <w:b/>
          <w:bCs/>
          <w:kern w:val="0"/>
          <w:sz w:val="32"/>
          <w:szCs w:val="32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  <w:bookmarkStart w:id="37" w:name="_GoBack"/>
      <w:bookmarkEnd w:id="37"/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表4-1 ：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2024年 1-12月份广东省地表水环境功能区划水质监测汇总</w:t>
      </w:r>
    </w:p>
    <w:tbl>
      <w:tblPr>
        <w:tblStyle w:val="16"/>
        <w:tblW w:w="13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709"/>
        <w:gridCol w:w="913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9014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长潭（省考）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三圳（省考）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新铺（白渡沙坪—省考）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园潭（市考）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816" w:type="dxa"/>
            <w:gridSpan w:val="15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1、长潭、三圳、新铺（白渡沙坪—省控）3个断面数据由市站反馈提供；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2、园潭（市考）断面数据由梅县站提供；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广东朴华检测技术有限公司采样分析。</w:t>
            </w:r>
          </w:p>
        </w:tc>
      </w:tr>
    </w:tbl>
    <w:p>
      <w:pPr>
        <w:widowControl/>
        <w:spacing w:before="240" w:beforeLines="100" w:after="120" w:afterLines="50" w:line="560" w:lineRule="exact"/>
        <w:jc w:val="left"/>
        <w:rPr>
          <w:b/>
          <w:bCs/>
          <w:kern w:val="0"/>
          <w:sz w:val="32"/>
          <w:szCs w:val="32"/>
        </w:rPr>
        <w:sectPr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月，我县跨界（县）断面11个，经监测结果表明，除保安村与石寨村交界点（上杭与石寨村交界处）、光彩村与尚田村交界点（与武平县交界处）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个断面均能达到目标水质要求，断面水质主要超标项目为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氨氮、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总磷。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按水功能区划评价，11个监测断面水质达标率为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下降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个，分别是园丰大桥（长潭水库进水口）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羊角电站（多宝水库进水口）、太山村与洋山村交界点（与武平县太山村交界处）、园潭（市考断面—与梅县松源河交界点）、新铺（白渡沙坪—省考断面）、犁壁滩（与平远交界处）；水质为Ⅲ类的断面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个，分别是洋山村与保安村交界点（洋山村与上杭交界处）、曹地村与岭背村交界点（与武平县交界处）、福塔大桥（与武平县岩前交界处）；水质为Ⅳ类的断面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分别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是光彩村与尚田村交界点（与武平县交界处）、保安村与石寨村交界点（上杭与石寨村交界处）。详见表4-2。</w:t>
      </w:r>
    </w:p>
    <w:p>
      <w:pPr>
        <w:spacing w:after="240"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2024年1-12月份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267"/>
        <w:gridCol w:w="1355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Ⅰ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</w:r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续表4-2 ：                       2024年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956"/>
        <w:gridCol w:w="836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（市考断面）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新铺（白渡沙坪—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省控断面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0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1、园丰大桥、羊角电站、新铺（白渡沙坪—省控断面）3个断面由市站提供数据；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园潭（市考断面）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由梅县站提供数据。</w:t>
            </w:r>
          </w:p>
        </w:tc>
      </w:tr>
    </w:tbl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587" w:bottom="1588" w:left="1474" w:header="851" w:footer="737" w:gutter="0"/>
          <w:cols w:space="720" w:num="1"/>
          <w:docGrid w:linePitch="312" w:charSpace="0"/>
        </w:sect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1" w:name="_Toc28092"/>
      <w:r>
        <w:rPr>
          <w:rFonts w:hint="eastAsia"/>
          <w:b/>
          <w:bCs/>
          <w:kern w:val="0"/>
          <w:sz w:val="32"/>
          <w:szCs w:val="32"/>
        </w:rPr>
        <w:t>（三）国（省）考断面水质状况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</w:rPr>
        <w:t>月，我县国考、省考断面6个，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经监测结果表明：长潭水库（坝头-省考、水功能区）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2个断面水质监测结果均为Ⅰ类，</w:t>
      </w:r>
      <w:r>
        <w:rPr>
          <w:rFonts w:hint="eastAsia" w:ascii="宋体" w:hAnsi="宋体" w:cs="宋体"/>
          <w:sz w:val="30"/>
          <w:szCs w:val="30"/>
        </w:rPr>
        <w:t>国考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新铺、龙潭水库（省考、水功能区）、新铺（白渡沙坪-省考）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为Ⅱ类，三圳（生态考核、省考）断面水质监测结果为Ⅲ类，均达到目标水质Ⅱ、Ⅲ类要求。与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月份相比，长潭水库（坝头-省考、水功能区）、长潭（生态考核、省考）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变好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；</w:t>
      </w:r>
      <w:r>
        <w:rPr>
          <w:rFonts w:hint="eastAsia" w:ascii="宋体" w:hAnsi="宋体" w:cs="宋体"/>
          <w:sz w:val="30"/>
          <w:szCs w:val="30"/>
        </w:rPr>
        <w:t>国考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新铺、龙潭水库（省考、水功能区）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新铺（白渡沙坪-省考）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个断面水质均保持稳定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达标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；三圳（生态考核、省考）断面水质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变差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。详见表4-3。</w:t>
      </w:r>
    </w:p>
    <w:p>
      <w:pPr>
        <w:tabs>
          <w:tab w:val="left" w:pos="4433"/>
          <w:tab w:val="center" w:pos="7062"/>
        </w:tabs>
        <w:spacing w:line="560" w:lineRule="exact"/>
        <w:jc w:val="center"/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</w:rPr>
        <w:t>表4-3 ：2024年1-12月份国考、省考断面</w:t>
      </w:r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14"/>
        <w:gridCol w:w="772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新铺（白渡沙坪）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新铺、长潭水库、长潭、三圳、新铺（白渡沙坪）5个断面数据均由市站反馈提供。</w:t>
            </w: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31"/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月份相比，黄竹坪-龙潭水库水质保持稳定达标。详见表4-4。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2024年1-12月份城市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768"/>
        <w:gridCol w:w="747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b/>
          <w:bCs/>
          <w:sz w:val="32"/>
          <w:szCs w:val="32"/>
        </w:rPr>
      </w:pPr>
      <w:bookmarkStart w:id="32" w:name="_Toc24320"/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2"/>
    </w:p>
    <w:p>
      <w:pPr>
        <w:spacing w:line="560" w:lineRule="exact"/>
        <w:ind w:firstLine="600" w:firstLineChars="200"/>
        <w:rPr>
          <w:rFonts w:ascii="宋体" w:hAnsi="宋体" w:cs="宋体"/>
          <w:sz w:val="30"/>
          <w:szCs w:val="30"/>
        </w:rPr>
      </w:pPr>
      <w:bookmarkStart w:id="33" w:name="_Toc6090"/>
      <w:bookmarkStart w:id="34" w:name="_Toc30814"/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</w:rPr>
        <w:t>月，我县重点水库水质断面1个，经监测结果表明：多宝水库水质为Ⅳ类，未能达到目标水质要求，主要污染物为总磷。与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sz w:val="30"/>
          <w:szCs w:val="30"/>
        </w:rPr>
        <w:t>月份相比，多宝水库水质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保持稳定</w:t>
      </w:r>
      <w:r>
        <w:rPr>
          <w:rFonts w:hint="eastAsia" w:ascii="宋体" w:hAnsi="宋体" w:cs="宋体"/>
          <w:sz w:val="30"/>
          <w:szCs w:val="30"/>
        </w:rPr>
        <w:t>。详见表4-5。</w:t>
      </w:r>
    </w:p>
    <w:p>
      <w:pPr>
        <w:spacing w:line="560" w:lineRule="exac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表4-5：            2024年1-12月份重点水库水质监测汇总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rPr>
          <w:b/>
          <w:bCs/>
          <w:kern w:val="0"/>
          <w:sz w:val="32"/>
          <w:szCs w:val="32"/>
        </w:rPr>
      </w:pPr>
    </w:p>
    <w:p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六</w:t>
      </w:r>
      <w:r>
        <w:rPr>
          <w:b/>
          <w:bCs/>
          <w:kern w:val="0"/>
          <w:sz w:val="32"/>
          <w:szCs w:val="32"/>
        </w:rPr>
        <w:t>）</w:t>
      </w:r>
      <w:bookmarkEnd w:id="33"/>
      <w:bookmarkStart w:id="35" w:name="_Toc12430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</w:rPr>
        <w:t>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主要污染物为化学需氧量、氨氮、总磷；溪峰河断面水质为Ⅲ类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，达到目标水质要求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相比，环东河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保持稳定。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详见表4-6。</w:t>
      </w:r>
    </w:p>
    <w:p>
      <w:pPr>
        <w:spacing w:after="120"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表4-6：        2024年1-12月份城区河流断面水质监测汇总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  <w:bookmarkEnd w:id="35"/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（七）</w:t>
      </w:r>
      <w:bookmarkEnd w:id="34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</w:rPr>
        <w:t>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  <w:lang w:val="en-US" w:eastAsia="zh-CN"/>
        </w:rPr>
        <w:t>未</w:t>
      </w:r>
      <w:r>
        <w:rPr>
          <w:rFonts w:hint="eastAsia"/>
          <w:sz w:val="30"/>
          <w:szCs w:val="30"/>
        </w:rPr>
        <w:t>达到目标水质Ⅱ类要求，</w:t>
      </w:r>
      <w:r>
        <w:rPr>
          <w:rFonts w:hint="eastAsia" w:ascii="宋体" w:hAnsi="宋体" w:cs="宋体"/>
          <w:sz w:val="30"/>
          <w:szCs w:val="30"/>
        </w:rPr>
        <w:t>主要污染物为</w:t>
      </w:r>
      <w:r>
        <w:rPr>
          <w:rFonts w:hint="eastAsia"/>
          <w:sz w:val="30"/>
          <w:szCs w:val="30"/>
        </w:rPr>
        <w:t>与</w:t>
      </w:r>
      <w:r>
        <w:rPr>
          <w:rFonts w:hint="eastAsia"/>
          <w:sz w:val="30"/>
          <w:szCs w:val="30"/>
          <w:lang w:val="en-US" w:eastAsia="zh-CN"/>
        </w:rPr>
        <w:t>高锰酸盐指数、五日生化需氧量、氨氮。与2</w:t>
      </w:r>
      <w:r>
        <w:rPr>
          <w:rFonts w:hint="eastAsia"/>
          <w:sz w:val="30"/>
          <w:szCs w:val="30"/>
        </w:rPr>
        <w:t>月份相比，</w:t>
      </w:r>
      <w:r>
        <w:rPr>
          <w:rFonts w:hint="eastAsia" w:ascii="宋体" w:hAnsi="宋体" w:cs="宋体"/>
          <w:sz w:val="30"/>
          <w:szCs w:val="30"/>
        </w:rPr>
        <w:t>水质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保持稳定</w:t>
      </w:r>
      <w:r>
        <w:rPr>
          <w:rFonts w:hint="eastAsia" w:ascii="宋体" w:hAnsi="宋体" w:cs="宋体"/>
          <w:sz w:val="30"/>
          <w:szCs w:val="30"/>
        </w:rPr>
        <w:t>。详见表4-7。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表4-7 ：    2024年1-12月份石寨河（榕树下）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榕树下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Ⅲ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6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八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bookmarkEnd w:id="36"/>
      <w:r>
        <w:rPr>
          <w:rFonts w:hint="eastAsia" w:ascii="宋体" w:hAnsi="宋体" w:cs="宋体"/>
          <w:b/>
          <w:bCs/>
          <w:kern w:val="0"/>
          <w:sz w:val="32"/>
          <w:szCs w:val="32"/>
        </w:rPr>
        <w:t>石窟河（梅江）</w:t>
      </w:r>
      <w:r>
        <w:rPr>
          <w:rFonts w:hint="eastAsia"/>
          <w:b/>
          <w:bCs/>
          <w:kern w:val="0"/>
          <w:sz w:val="32"/>
          <w:szCs w:val="32"/>
        </w:rPr>
        <w:t>一级支流水质状况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月，我县石窟河</w:t>
      </w:r>
      <w:r>
        <w:rPr>
          <w:rFonts w:hint="eastAsia" w:ascii="宋体" w:hAnsi="宋体" w:cs="宋体"/>
          <w:kern w:val="0"/>
          <w:sz w:val="30"/>
          <w:szCs w:val="30"/>
        </w:rPr>
        <w:t>（梅江）</w:t>
      </w:r>
      <w:r>
        <w:rPr>
          <w:rFonts w:hint="eastAsia"/>
          <w:sz w:val="30"/>
          <w:szCs w:val="30"/>
        </w:rPr>
        <w:t>一级支流监测断面6个，经监测结果表明：园丰大桥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差干河、犁壁滩、下南大桥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个断面水质</w:t>
      </w:r>
      <w:r>
        <w:rPr>
          <w:rFonts w:hint="eastAsia"/>
          <w:sz w:val="30"/>
          <w:szCs w:val="30"/>
          <w:lang w:val="en-US" w:eastAsia="zh-CN"/>
        </w:rPr>
        <w:t>均</w:t>
      </w:r>
      <w:r>
        <w:rPr>
          <w:rFonts w:hint="eastAsia"/>
          <w:sz w:val="30"/>
          <w:szCs w:val="30"/>
        </w:rPr>
        <w:t>为Ⅱ类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溪峰河断面水质</w:t>
      </w:r>
      <w:r>
        <w:rPr>
          <w:sz w:val="30"/>
          <w:szCs w:val="30"/>
        </w:rPr>
        <w:t>为</w:t>
      </w:r>
      <w:r>
        <w:rPr>
          <w:rFonts w:hint="eastAsia"/>
          <w:sz w:val="30"/>
          <w:szCs w:val="30"/>
        </w:rPr>
        <w:t>Ⅲ</w:t>
      </w:r>
      <w:r>
        <w:rPr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；</w:t>
      </w:r>
      <w:r>
        <w:rPr>
          <w:rFonts w:hint="eastAsia"/>
          <w:sz w:val="30"/>
          <w:szCs w:val="30"/>
        </w:rPr>
        <w:t>高陂桥断面水质</w:t>
      </w:r>
      <w:r>
        <w:rPr>
          <w:sz w:val="30"/>
          <w:szCs w:val="30"/>
        </w:rPr>
        <w:t>为</w:t>
      </w:r>
      <w:r>
        <w:rPr>
          <w:rFonts w:hint="eastAsia"/>
          <w:sz w:val="30"/>
          <w:szCs w:val="30"/>
        </w:rPr>
        <w:t>Ⅳ</w:t>
      </w:r>
      <w:r>
        <w:rPr>
          <w:sz w:val="30"/>
          <w:szCs w:val="30"/>
        </w:rPr>
        <w:t>类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主要污染物为高锰酸盐指数、五日生化需氧量</w:t>
      </w:r>
      <w:r>
        <w:rPr>
          <w:rFonts w:hint="eastAsia" w:ascii="宋体" w:hAnsi="宋体" w:cs="宋体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</w:t>
      </w:r>
      <w:r>
        <w:rPr>
          <w:rFonts w:hint="eastAsia"/>
          <w:sz w:val="30"/>
          <w:szCs w:val="30"/>
        </w:rPr>
        <w:t>园丰大桥、差干河、溪峰河、犁壁滩</w:t>
      </w:r>
      <w:r>
        <w:rPr>
          <w:rFonts w:hint="eastAsia"/>
          <w:sz w:val="30"/>
          <w:szCs w:val="30"/>
          <w:lang w:val="en-US" w:eastAsia="zh-CN"/>
        </w:rPr>
        <w:t>4个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断面水质保持稳定，</w:t>
      </w:r>
      <w:r>
        <w:rPr>
          <w:rFonts w:hint="eastAsia"/>
          <w:sz w:val="30"/>
          <w:szCs w:val="30"/>
        </w:rPr>
        <w:t>下南大桥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变好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高陂桥断面水质变差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2024年 1-12月份石窟河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（梅江）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一级支流水质监测汇总</w:t>
      </w:r>
    </w:p>
    <w:tbl>
      <w:tblPr>
        <w:tblStyle w:val="16"/>
        <w:tblpPr w:leftFromText="180" w:rightFromText="180" w:vertAnchor="text" w:horzAnchor="page" w:tblpX="1104" w:tblpY="110"/>
        <w:tblOverlap w:val="never"/>
        <w:tblW w:w="10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68"/>
        <w:gridCol w:w="1214"/>
        <w:gridCol w:w="764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平均水质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76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Ⅰ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差干河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高陂桥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溪峰河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犁壁滩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下南大桥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0"/>
        <w:rPr>
          <w:rFonts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【五、各</w:t>
      </w:r>
      <w:r>
        <w:rPr>
          <w:rFonts w:hint="eastAsia" w:ascii="宋体" w:hAnsi="宋体" w:cs="宋体"/>
          <w:b/>
          <w:color w:val="auto"/>
          <w:sz w:val="32"/>
          <w:szCs w:val="32"/>
        </w:rPr>
        <w:t>乡镇环境质量状况】</w:t>
      </w:r>
    </w:p>
    <w:p>
      <w:pPr>
        <w:spacing w:line="440" w:lineRule="exact"/>
        <w:rPr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left"/>
        <w:rPr>
          <w:rFonts w:ascii="宋体" w:hAnsi="宋体" w:cs="宋体"/>
          <w:b/>
          <w:sz w:val="32"/>
          <w:szCs w:val="32"/>
        </w:rPr>
      </w:pPr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水环境质量状况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9"/>
        <w:rPr>
          <w:rFonts w:hint="eastAsia"/>
          <w:b/>
          <w:bCs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9"/>
        <w:rPr>
          <w:rFonts w:hint="eastAsia"/>
          <w:b/>
          <w:bCs/>
          <w:sz w:val="32"/>
          <w:szCs w:val="32"/>
        </w:rPr>
      </w:pPr>
    </w:p>
    <w:p>
      <w:pPr>
        <w:outlineLvl w:val="9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  <w:lang w:val="en-US" w:eastAsia="zh-CN"/>
        </w:rPr>
        <w:t>2024</w:t>
      </w:r>
      <w:r>
        <w:rPr>
          <w:rFonts w:hint="eastAsia"/>
          <w:bCs/>
          <w:sz w:val="30"/>
          <w:szCs w:val="30"/>
        </w:rPr>
        <w:t>年</w:t>
      </w:r>
      <w:r>
        <w:rPr>
          <w:rFonts w:hint="eastAsia"/>
          <w:bCs/>
          <w:sz w:val="30"/>
          <w:szCs w:val="30"/>
          <w:lang w:val="en-US" w:eastAsia="zh-CN"/>
        </w:rPr>
        <w:t>3</w:t>
      </w:r>
      <w:r>
        <w:rPr>
          <w:rFonts w:hint="eastAsia"/>
          <w:bCs/>
          <w:sz w:val="30"/>
          <w:szCs w:val="30"/>
        </w:rPr>
        <w:t>月，全县8个镇2</w:t>
      </w:r>
      <w:r>
        <w:rPr>
          <w:rFonts w:hint="eastAsia"/>
          <w:bCs/>
          <w:sz w:val="30"/>
          <w:szCs w:val="30"/>
          <w:lang w:val="en-US" w:eastAsia="zh-CN"/>
        </w:rPr>
        <w:t>1</w:t>
      </w:r>
      <w:r>
        <w:rPr>
          <w:rFonts w:hint="eastAsia"/>
          <w:bCs/>
          <w:sz w:val="30"/>
          <w:szCs w:val="30"/>
        </w:rPr>
        <w:t>个水质考核断面监测结果显示：谷仓电排后50米</w:t>
      </w:r>
      <w:r>
        <w:rPr>
          <w:rFonts w:hint="eastAsia"/>
          <w:bCs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蕉城镇</w:t>
      </w:r>
      <w:r>
        <w:rPr>
          <w:rFonts w:hint="eastAsia"/>
          <w:bCs/>
          <w:sz w:val="30"/>
          <w:szCs w:val="30"/>
          <w:lang w:eastAsia="zh-CN"/>
        </w:rPr>
        <w:t>）、五杠楼、九岭电排（</w:t>
      </w:r>
      <w:r>
        <w:rPr>
          <w:rFonts w:hint="eastAsia"/>
          <w:sz w:val="30"/>
          <w:szCs w:val="30"/>
        </w:rPr>
        <w:t>三圳镇</w:t>
      </w:r>
      <w:r>
        <w:rPr>
          <w:rFonts w:hint="eastAsia"/>
          <w:bCs/>
          <w:sz w:val="30"/>
          <w:szCs w:val="30"/>
          <w:lang w:eastAsia="zh-CN"/>
        </w:rPr>
        <w:t>）、犁壁滩</w:t>
      </w:r>
      <w:r>
        <w:rPr>
          <w:rFonts w:hint="eastAsia"/>
          <w:bCs/>
          <w:sz w:val="30"/>
          <w:szCs w:val="30"/>
          <w:lang w:val="en-US" w:eastAsia="zh-CN"/>
        </w:rPr>
        <w:t>、公墓山、白渡沙坪</w:t>
      </w:r>
      <w:r>
        <w:rPr>
          <w:rFonts w:hint="eastAsia"/>
          <w:bCs/>
          <w:sz w:val="30"/>
          <w:szCs w:val="30"/>
        </w:rPr>
        <w:t>（新铺镇）</w:t>
      </w:r>
      <w:r>
        <w:rPr>
          <w:rFonts w:hint="eastAsia"/>
          <w:bCs/>
          <w:sz w:val="30"/>
          <w:szCs w:val="30"/>
          <w:lang w:eastAsia="zh-CN"/>
        </w:rPr>
        <w:t>、沙尾出水口（</w:t>
      </w:r>
      <w:r>
        <w:rPr>
          <w:rFonts w:hint="eastAsia"/>
          <w:sz w:val="30"/>
          <w:szCs w:val="30"/>
        </w:rPr>
        <w:t>长潭镇</w:t>
      </w:r>
      <w:r>
        <w:rPr>
          <w:rFonts w:hint="eastAsia"/>
          <w:bCs/>
          <w:sz w:val="30"/>
          <w:szCs w:val="30"/>
          <w:lang w:eastAsia="zh-CN"/>
        </w:rPr>
        <w:t>）、高思出水口（</w:t>
      </w:r>
      <w:r>
        <w:rPr>
          <w:rFonts w:hint="eastAsia"/>
          <w:sz w:val="30"/>
          <w:szCs w:val="30"/>
        </w:rPr>
        <w:t>蓝坊镇</w:t>
      </w:r>
      <w:r>
        <w:rPr>
          <w:rFonts w:hint="eastAsia"/>
          <w:bCs/>
          <w:sz w:val="30"/>
          <w:szCs w:val="30"/>
          <w:lang w:eastAsia="zh-CN"/>
        </w:rPr>
        <w:t>）、</w:t>
      </w:r>
      <w:r>
        <w:rPr>
          <w:rFonts w:hint="eastAsia"/>
          <w:bCs/>
          <w:sz w:val="30"/>
          <w:szCs w:val="30"/>
          <w:lang w:val="en-US" w:eastAsia="zh-CN"/>
        </w:rPr>
        <w:t>滑子坑（南磜镇）9</w:t>
      </w:r>
      <w:r>
        <w:rPr>
          <w:rFonts w:hint="eastAsia"/>
          <w:sz w:val="30"/>
          <w:szCs w:val="30"/>
        </w:rPr>
        <w:t>个断面达到目标水质</w:t>
      </w:r>
      <w:r>
        <w:rPr>
          <w:rFonts w:hint="eastAsia"/>
          <w:sz w:val="30"/>
          <w:szCs w:val="30"/>
          <w:lang w:val="en-US" w:eastAsia="zh-CN"/>
        </w:rPr>
        <w:t>要求</w:t>
      </w:r>
      <w:r>
        <w:rPr>
          <w:rFonts w:hint="eastAsia"/>
          <w:sz w:val="30"/>
          <w:szCs w:val="30"/>
        </w:rPr>
        <w:t>，其他各断面水质均未</w:t>
      </w:r>
      <w:r>
        <w:rPr>
          <w:rFonts w:hint="eastAsia"/>
          <w:sz w:val="30"/>
          <w:szCs w:val="30"/>
          <w:lang w:eastAsia="zh-CN"/>
        </w:rPr>
        <w:t>能</w:t>
      </w:r>
      <w:r>
        <w:rPr>
          <w:rFonts w:hint="eastAsia"/>
          <w:sz w:val="30"/>
          <w:szCs w:val="30"/>
        </w:rPr>
        <w:t>达到目标水质要求。蕉城镇3个考核断面水质在Ⅲ～</w:t>
      </w:r>
      <w:r>
        <w:rPr>
          <w:rFonts w:hint="eastAsia"/>
          <w:sz w:val="30"/>
          <w:szCs w:val="30"/>
          <w:lang w:val="en-US" w:eastAsia="zh-CN"/>
        </w:rPr>
        <w:t>劣</w:t>
      </w:r>
      <w:r>
        <w:rPr>
          <w:rFonts w:hint="eastAsia"/>
          <w:sz w:val="30"/>
          <w:szCs w:val="30"/>
        </w:rPr>
        <w:t>Ⅴ类之间；三圳镇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  <w:lang w:val="en-US" w:eastAsia="zh-CN"/>
        </w:rPr>
        <w:t>均为</w:t>
      </w:r>
      <w:r>
        <w:rPr>
          <w:rFonts w:hint="eastAsia"/>
          <w:sz w:val="30"/>
          <w:szCs w:val="30"/>
        </w:rPr>
        <w:t>Ⅲ类；新铺镇5个考核断面水质在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类之间；长潭镇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个考核断面水质在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/>
          <w:sz w:val="30"/>
          <w:szCs w:val="30"/>
          <w:lang w:val="en-US" w:eastAsia="zh-CN"/>
        </w:rPr>
        <w:t>劣</w:t>
      </w:r>
      <w:r>
        <w:rPr>
          <w:rFonts w:hint="eastAsia"/>
          <w:sz w:val="30"/>
          <w:szCs w:val="30"/>
        </w:rPr>
        <w:t>Ⅴ类之间；蓝坊镇2个考核断面水质在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～Ⅲ类之间；南磜镇3个考核断面水质在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类之间；文福镇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  <w:lang w:val="en-US" w:eastAsia="zh-CN"/>
        </w:rPr>
        <w:t>均为</w:t>
      </w:r>
      <w:r>
        <w:rPr>
          <w:rFonts w:hint="eastAsia"/>
          <w:sz w:val="30"/>
          <w:szCs w:val="30"/>
        </w:rPr>
        <w:t>Ⅲ类；广福镇1个考核断面水质为Ⅴ类。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2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2</w:t>
      </w:r>
      <w:r>
        <w:rPr>
          <w:rFonts w:hint="eastAsia"/>
          <w:bCs/>
          <w:sz w:val="30"/>
          <w:szCs w:val="30"/>
        </w:rPr>
        <w:t>个，分别是：</w:t>
      </w:r>
      <w:r>
        <w:rPr>
          <w:rFonts w:hint="eastAsia"/>
          <w:bCs/>
          <w:sz w:val="30"/>
          <w:szCs w:val="30"/>
          <w:lang w:val="en-US" w:eastAsia="zh-CN"/>
        </w:rPr>
        <w:t>福头</w:t>
      </w:r>
      <w:r>
        <w:rPr>
          <w:rFonts w:hint="eastAsia"/>
          <w:bCs/>
          <w:sz w:val="30"/>
          <w:szCs w:val="30"/>
        </w:rPr>
        <w:t>（新铺镇）</w:t>
      </w:r>
      <w:r>
        <w:rPr>
          <w:rFonts w:hint="eastAsia"/>
          <w:bCs/>
          <w:sz w:val="30"/>
          <w:szCs w:val="30"/>
          <w:lang w:eastAsia="zh-CN"/>
        </w:rPr>
        <w:t>、堑垣出水口（</w:t>
      </w:r>
      <w:r>
        <w:rPr>
          <w:rFonts w:hint="eastAsia"/>
          <w:sz w:val="30"/>
          <w:szCs w:val="30"/>
        </w:rPr>
        <w:t>长潭镇</w:t>
      </w:r>
      <w:r>
        <w:rPr>
          <w:rFonts w:hint="eastAsia"/>
          <w:bCs/>
          <w:sz w:val="30"/>
          <w:szCs w:val="30"/>
          <w:lang w:eastAsia="zh-CN"/>
        </w:rPr>
        <w:t>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</w:rPr>
        <w:t>详见表5-</w:t>
      </w:r>
      <w:r>
        <w:rPr>
          <w:rFonts w:hint="eastAsia"/>
          <w:kern w:val="2"/>
          <w:sz w:val="30"/>
          <w:szCs w:val="30"/>
          <w:lang w:val="en-US" w:eastAsia="zh-CN"/>
        </w:rPr>
        <w:t>1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/>
          <w:kern w:val="2"/>
          <w:sz w:val="30"/>
          <w:szCs w:val="30"/>
          <w:lang w:val="en-US" w:eastAsia="zh-CN"/>
        </w:rPr>
      </w:pPr>
    </w:p>
    <w:p>
      <w:pPr>
        <w:tabs>
          <w:tab w:val="left" w:pos="1310"/>
          <w:tab w:val="center" w:pos="7062"/>
        </w:tabs>
        <w:spacing w:line="360" w:lineRule="exact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tabs>
          <w:tab w:val="left" w:pos="1310"/>
          <w:tab w:val="center" w:pos="7062"/>
        </w:tabs>
        <w:spacing w:line="360" w:lineRule="exact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tabs>
          <w:tab w:val="left" w:pos="1310"/>
          <w:tab w:val="center" w:pos="7062"/>
        </w:tabs>
        <w:spacing w:line="360" w:lineRule="exact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5-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: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2024年2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～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月份蕉岭县各乡镇水环境质量考核监测情况</w:t>
      </w:r>
    </w:p>
    <w:tbl>
      <w:tblPr>
        <w:tblStyle w:val="1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90"/>
        <w:gridCol w:w="1455"/>
        <w:gridCol w:w="811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2024年2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2024年3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白渡沙坪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变好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红星河乌土村下墩交汇处上游15m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9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4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3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4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3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2024年</w:t>
    </w:r>
    <w:r>
      <w:rPr>
        <w:rFonts w:hint="eastAsia"/>
        <w:b/>
        <w:color w:val="1F497D"/>
        <w:sz w:val="24"/>
        <w:szCs w:val="24"/>
        <w:lang w:val="en-US" w:eastAsia="zh-CN"/>
      </w:rPr>
      <w:t>3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2024年</w:t>
    </w:r>
    <w:r>
      <w:rPr>
        <w:rFonts w:hint="eastAsia"/>
        <w:b/>
        <w:color w:val="1F497D"/>
        <w:sz w:val="24"/>
        <w:szCs w:val="24"/>
        <w:lang w:val="en-US" w:eastAsia="zh-CN"/>
      </w:rPr>
      <w:t>3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NTY1ZmM0YTRmZjI5MjlhZjFmYjk2ZGE2MDc4YWUifQ=="/>
    <w:docVar w:name="KSO_WPS_MARK_KEY" w:val="26ade146-760b-47e8-8d5f-56553b919241"/>
  </w:docVars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2AE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4BDB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6BA7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A33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1C3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186F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16F60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5F9C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556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12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52ED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87B71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569F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185BCF"/>
    <w:rsid w:val="021C231D"/>
    <w:rsid w:val="023E7C55"/>
    <w:rsid w:val="025F32C2"/>
    <w:rsid w:val="02A0237B"/>
    <w:rsid w:val="02B37296"/>
    <w:rsid w:val="02D56C01"/>
    <w:rsid w:val="03635E61"/>
    <w:rsid w:val="041C13E4"/>
    <w:rsid w:val="042452C3"/>
    <w:rsid w:val="043354FC"/>
    <w:rsid w:val="043D29D0"/>
    <w:rsid w:val="04532D60"/>
    <w:rsid w:val="04626A87"/>
    <w:rsid w:val="048124C8"/>
    <w:rsid w:val="048205F2"/>
    <w:rsid w:val="04AA7F41"/>
    <w:rsid w:val="04F37BF1"/>
    <w:rsid w:val="053011DB"/>
    <w:rsid w:val="053F55E1"/>
    <w:rsid w:val="055C2923"/>
    <w:rsid w:val="05A44107"/>
    <w:rsid w:val="05B847AA"/>
    <w:rsid w:val="05BA1BE1"/>
    <w:rsid w:val="05E47CA0"/>
    <w:rsid w:val="05E7487E"/>
    <w:rsid w:val="05EA62AB"/>
    <w:rsid w:val="05EF61BF"/>
    <w:rsid w:val="05F15B82"/>
    <w:rsid w:val="062844C4"/>
    <w:rsid w:val="065974A0"/>
    <w:rsid w:val="06EB6E21"/>
    <w:rsid w:val="0713706B"/>
    <w:rsid w:val="07174799"/>
    <w:rsid w:val="07AA2EF5"/>
    <w:rsid w:val="07C6685A"/>
    <w:rsid w:val="07D66265"/>
    <w:rsid w:val="07E03CBD"/>
    <w:rsid w:val="07FE5FFC"/>
    <w:rsid w:val="07FF32D1"/>
    <w:rsid w:val="08046902"/>
    <w:rsid w:val="085E0FF6"/>
    <w:rsid w:val="087178B0"/>
    <w:rsid w:val="08803C8E"/>
    <w:rsid w:val="08B12FEB"/>
    <w:rsid w:val="08D868A4"/>
    <w:rsid w:val="0919077E"/>
    <w:rsid w:val="094D39E0"/>
    <w:rsid w:val="099E7023"/>
    <w:rsid w:val="09FB70A2"/>
    <w:rsid w:val="0A715969"/>
    <w:rsid w:val="0A8D16F0"/>
    <w:rsid w:val="0AF1145C"/>
    <w:rsid w:val="0B4F5446"/>
    <w:rsid w:val="0B8F3C97"/>
    <w:rsid w:val="0B914B26"/>
    <w:rsid w:val="0BC60700"/>
    <w:rsid w:val="0C5948F2"/>
    <w:rsid w:val="0CDD7541"/>
    <w:rsid w:val="0CDE6FEB"/>
    <w:rsid w:val="0D120894"/>
    <w:rsid w:val="0D2C6F50"/>
    <w:rsid w:val="0D46328A"/>
    <w:rsid w:val="0D50031E"/>
    <w:rsid w:val="0D70086F"/>
    <w:rsid w:val="0D717978"/>
    <w:rsid w:val="0D9C77D6"/>
    <w:rsid w:val="0DA4006F"/>
    <w:rsid w:val="0DD20163"/>
    <w:rsid w:val="0DDE52FE"/>
    <w:rsid w:val="0E136178"/>
    <w:rsid w:val="0E8642BD"/>
    <w:rsid w:val="0E923C79"/>
    <w:rsid w:val="0E997990"/>
    <w:rsid w:val="0EA63EB7"/>
    <w:rsid w:val="0EAD7D2D"/>
    <w:rsid w:val="0EBA6E9C"/>
    <w:rsid w:val="0EDC2FC5"/>
    <w:rsid w:val="0EFD0AC2"/>
    <w:rsid w:val="0F0E19EA"/>
    <w:rsid w:val="0F124AA1"/>
    <w:rsid w:val="0F6222D9"/>
    <w:rsid w:val="0F89761D"/>
    <w:rsid w:val="0F8B1B5D"/>
    <w:rsid w:val="0FB863E0"/>
    <w:rsid w:val="0FDC5DFA"/>
    <w:rsid w:val="10541CF9"/>
    <w:rsid w:val="10886661"/>
    <w:rsid w:val="10A84954"/>
    <w:rsid w:val="10AA28C1"/>
    <w:rsid w:val="10BB15CF"/>
    <w:rsid w:val="10BC2989"/>
    <w:rsid w:val="11223393"/>
    <w:rsid w:val="11392CDA"/>
    <w:rsid w:val="11696327"/>
    <w:rsid w:val="116C7DCD"/>
    <w:rsid w:val="117E0182"/>
    <w:rsid w:val="11B26469"/>
    <w:rsid w:val="11C10344"/>
    <w:rsid w:val="11C76AD1"/>
    <w:rsid w:val="11D40C84"/>
    <w:rsid w:val="120859E0"/>
    <w:rsid w:val="12800DF2"/>
    <w:rsid w:val="12933082"/>
    <w:rsid w:val="12C51EB3"/>
    <w:rsid w:val="12C846BE"/>
    <w:rsid w:val="12E62AC7"/>
    <w:rsid w:val="12FF7555"/>
    <w:rsid w:val="1333082D"/>
    <w:rsid w:val="13365775"/>
    <w:rsid w:val="136D69B9"/>
    <w:rsid w:val="138D75D2"/>
    <w:rsid w:val="13B5343F"/>
    <w:rsid w:val="13B859D3"/>
    <w:rsid w:val="143955B6"/>
    <w:rsid w:val="143D4A69"/>
    <w:rsid w:val="144A720D"/>
    <w:rsid w:val="14A95058"/>
    <w:rsid w:val="14D11DA1"/>
    <w:rsid w:val="14DE15E1"/>
    <w:rsid w:val="14E87B15"/>
    <w:rsid w:val="15A119FE"/>
    <w:rsid w:val="15CD643B"/>
    <w:rsid w:val="15E1627D"/>
    <w:rsid w:val="1601359D"/>
    <w:rsid w:val="16A335F9"/>
    <w:rsid w:val="16CF6214"/>
    <w:rsid w:val="170B27D1"/>
    <w:rsid w:val="17122922"/>
    <w:rsid w:val="175C7943"/>
    <w:rsid w:val="17885C3C"/>
    <w:rsid w:val="17AF7825"/>
    <w:rsid w:val="17C61B06"/>
    <w:rsid w:val="17CA7C4F"/>
    <w:rsid w:val="180C25E9"/>
    <w:rsid w:val="18485F8A"/>
    <w:rsid w:val="1850610B"/>
    <w:rsid w:val="186A4E44"/>
    <w:rsid w:val="189435E6"/>
    <w:rsid w:val="18BF364E"/>
    <w:rsid w:val="18C701F5"/>
    <w:rsid w:val="18CD319D"/>
    <w:rsid w:val="18D90978"/>
    <w:rsid w:val="198E4235"/>
    <w:rsid w:val="19C02575"/>
    <w:rsid w:val="1A1654BD"/>
    <w:rsid w:val="1A192EB7"/>
    <w:rsid w:val="1ACD761A"/>
    <w:rsid w:val="1ACE6336"/>
    <w:rsid w:val="1ADC6EA1"/>
    <w:rsid w:val="1B4467E8"/>
    <w:rsid w:val="1B850673"/>
    <w:rsid w:val="1BE51053"/>
    <w:rsid w:val="1BE543F1"/>
    <w:rsid w:val="1C197E29"/>
    <w:rsid w:val="1C1C4833"/>
    <w:rsid w:val="1C236E44"/>
    <w:rsid w:val="1C417A34"/>
    <w:rsid w:val="1C6B3A0D"/>
    <w:rsid w:val="1C7B5880"/>
    <w:rsid w:val="1D080624"/>
    <w:rsid w:val="1D294F72"/>
    <w:rsid w:val="1D9F00E6"/>
    <w:rsid w:val="1DC063FA"/>
    <w:rsid w:val="1DE64E6A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CD01FA"/>
    <w:rsid w:val="20D015E5"/>
    <w:rsid w:val="213346CD"/>
    <w:rsid w:val="21454C51"/>
    <w:rsid w:val="21DD24E6"/>
    <w:rsid w:val="22204D63"/>
    <w:rsid w:val="22241AF6"/>
    <w:rsid w:val="222C7E18"/>
    <w:rsid w:val="22310660"/>
    <w:rsid w:val="223C7211"/>
    <w:rsid w:val="22425C51"/>
    <w:rsid w:val="228078F2"/>
    <w:rsid w:val="228E2539"/>
    <w:rsid w:val="22D50387"/>
    <w:rsid w:val="233035F4"/>
    <w:rsid w:val="238A1966"/>
    <w:rsid w:val="23D27B61"/>
    <w:rsid w:val="23ED6788"/>
    <w:rsid w:val="24060CDB"/>
    <w:rsid w:val="24293547"/>
    <w:rsid w:val="24735C47"/>
    <w:rsid w:val="24D8141B"/>
    <w:rsid w:val="24F10EC2"/>
    <w:rsid w:val="24FE0405"/>
    <w:rsid w:val="25347693"/>
    <w:rsid w:val="255A3A4F"/>
    <w:rsid w:val="256E0D7D"/>
    <w:rsid w:val="25A94DD7"/>
    <w:rsid w:val="25C47F8B"/>
    <w:rsid w:val="25E960C2"/>
    <w:rsid w:val="264911D1"/>
    <w:rsid w:val="26757F41"/>
    <w:rsid w:val="26AB73CC"/>
    <w:rsid w:val="26B46BC5"/>
    <w:rsid w:val="26E440E3"/>
    <w:rsid w:val="271F2118"/>
    <w:rsid w:val="27435A8A"/>
    <w:rsid w:val="27543D11"/>
    <w:rsid w:val="276C4BF8"/>
    <w:rsid w:val="277704B4"/>
    <w:rsid w:val="27802C90"/>
    <w:rsid w:val="27DF2BFD"/>
    <w:rsid w:val="28226C52"/>
    <w:rsid w:val="2848699C"/>
    <w:rsid w:val="288A7747"/>
    <w:rsid w:val="289905A0"/>
    <w:rsid w:val="28E334A5"/>
    <w:rsid w:val="29391783"/>
    <w:rsid w:val="29894326"/>
    <w:rsid w:val="29910F7D"/>
    <w:rsid w:val="29D5364C"/>
    <w:rsid w:val="29E766AC"/>
    <w:rsid w:val="29F737B1"/>
    <w:rsid w:val="29FD5641"/>
    <w:rsid w:val="2A10427D"/>
    <w:rsid w:val="2A17635F"/>
    <w:rsid w:val="2A445DCA"/>
    <w:rsid w:val="2A474CA6"/>
    <w:rsid w:val="2A5A1E3A"/>
    <w:rsid w:val="2A5D2617"/>
    <w:rsid w:val="2A793F49"/>
    <w:rsid w:val="2A84317C"/>
    <w:rsid w:val="2AA81597"/>
    <w:rsid w:val="2AAD4912"/>
    <w:rsid w:val="2AB256F6"/>
    <w:rsid w:val="2AD13701"/>
    <w:rsid w:val="2AEE349A"/>
    <w:rsid w:val="2B4F4728"/>
    <w:rsid w:val="2B74259B"/>
    <w:rsid w:val="2B94185D"/>
    <w:rsid w:val="2BE069C6"/>
    <w:rsid w:val="2C25102B"/>
    <w:rsid w:val="2C580186"/>
    <w:rsid w:val="2C767188"/>
    <w:rsid w:val="2D276191"/>
    <w:rsid w:val="2D3B57BE"/>
    <w:rsid w:val="2D503758"/>
    <w:rsid w:val="2DB404A6"/>
    <w:rsid w:val="2DB9222E"/>
    <w:rsid w:val="2DE834A8"/>
    <w:rsid w:val="2E1D34AD"/>
    <w:rsid w:val="2E1E45F3"/>
    <w:rsid w:val="2E4F23F4"/>
    <w:rsid w:val="2E5B1DFE"/>
    <w:rsid w:val="2E70600A"/>
    <w:rsid w:val="2E9360FE"/>
    <w:rsid w:val="2E9A44C3"/>
    <w:rsid w:val="2EAC5144"/>
    <w:rsid w:val="2EC00780"/>
    <w:rsid w:val="2F057BEB"/>
    <w:rsid w:val="2F424CB6"/>
    <w:rsid w:val="2F8859FE"/>
    <w:rsid w:val="2FA34BB4"/>
    <w:rsid w:val="2FC74134"/>
    <w:rsid w:val="2FFA4E88"/>
    <w:rsid w:val="30041FB8"/>
    <w:rsid w:val="30095CD0"/>
    <w:rsid w:val="300D6070"/>
    <w:rsid w:val="304D48C1"/>
    <w:rsid w:val="304F31DE"/>
    <w:rsid w:val="30C109DF"/>
    <w:rsid w:val="30CA29D8"/>
    <w:rsid w:val="31217D9A"/>
    <w:rsid w:val="314F16C6"/>
    <w:rsid w:val="315675C5"/>
    <w:rsid w:val="31615040"/>
    <w:rsid w:val="316E00F3"/>
    <w:rsid w:val="319118AF"/>
    <w:rsid w:val="319A64DA"/>
    <w:rsid w:val="319E5C06"/>
    <w:rsid w:val="32433897"/>
    <w:rsid w:val="324C7D8D"/>
    <w:rsid w:val="3339197A"/>
    <w:rsid w:val="337D121F"/>
    <w:rsid w:val="337F6AC3"/>
    <w:rsid w:val="33CF3401"/>
    <w:rsid w:val="33FA161F"/>
    <w:rsid w:val="34181DAB"/>
    <w:rsid w:val="34555972"/>
    <w:rsid w:val="3458185C"/>
    <w:rsid w:val="345D31AA"/>
    <w:rsid w:val="34874BCE"/>
    <w:rsid w:val="34C91C8B"/>
    <w:rsid w:val="34EA520A"/>
    <w:rsid w:val="34F808D1"/>
    <w:rsid w:val="34F82387"/>
    <w:rsid w:val="350021F2"/>
    <w:rsid w:val="350A0D91"/>
    <w:rsid w:val="351023B7"/>
    <w:rsid w:val="35246FF1"/>
    <w:rsid w:val="3540337D"/>
    <w:rsid w:val="359B3418"/>
    <w:rsid w:val="35D87E35"/>
    <w:rsid w:val="36276933"/>
    <w:rsid w:val="362F32AF"/>
    <w:rsid w:val="3635496D"/>
    <w:rsid w:val="365D076C"/>
    <w:rsid w:val="36E4480F"/>
    <w:rsid w:val="370B1548"/>
    <w:rsid w:val="3717127E"/>
    <w:rsid w:val="3733265D"/>
    <w:rsid w:val="376744D4"/>
    <w:rsid w:val="37AF141B"/>
    <w:rsid w:val="37BA1215"/>
    <w:rsid w:val="37FA74C8"/>
    <w:rsid w:val="380508C5"/>
    <w:rsid w:val="38577F05"/>
    <w:rsid w:val="38D839F3"/>
    <w:rsid w:val="39183324"/>
    <w:rsid w:val="397561C1"/>
    <w:rsid w:val="398F55AD"/>
    <w:rsid w:val="3A016069"/>
    <w:rsid w:val="3A6D6972"/>
    <w:rsid w:val="3A9E2E89"/>
    <w:rsid w:val="3B3B150B"/>
    <w:rsid w:val="3B555503"/>
    <w:rsid w:val="3B741F1F"/>
    <w:rsid w:val="3B971DD5"/>
    <w:rsid w:val="3BA12F81"/>
    <w:rsid w:val="3BBB4DFF"/>
    <w:rsid w:val="3BF53847"/>
    <w:rsid w:val="3C7A106E"/>
    <w:rsid w:val="3CB60ACE"/>
    <w:rsid w:val="3D0559D0"/>
    <w:rsid w:val="3D375C5F"/>
    <w:rsid w:val="3D8A2458"/>
    <w:rsid w:val="3DC93BFF"/>
    <w:rsid w:val="3E0F0D36"/>
    <w:rsid w:val="3EA11E87"/>
    <w:rsid w:val="3EAB6802"/>
    <w:rsid w:val="3EAE2AD9"/>
    <w:rsid w:val="3EEA0EE4"/>
    <w:rsid w:val="3F2F670A"/>
    <w:rsid w:val="3F4A5CB4"/>
    <w:rsid w:val="3F7038A6"/>
    <w:rsid w:val="3FAF007C"/>
    <w:rsid w:val="3FEF0A89"/>
    <w:rsid w:val="40254929"/>
    <w:rsid w:val="40313F5C"/>
    <w:rsid w:val="403D04C9"/>
    <w:rsid w:val="40643758"/>
    <w:rsid w:val="40815E92"/>
    <w:rsid w:val="40C22E0C"/>
    <w:rsid w:val="40CF6DA1"/>
    <w:rsid w:val="415317DC"/>
    <w:rsid w:val="41864C04"/>
    <w:rsid w:val="41B64337"/>
    <w:rsid w:val="41C105AB"/>
    <w:rsid w:val="42034DE0"/>
    <w:rsid w:val="42133F56"/>
    <w:rsid w:val="42287AAF"/>
    <w:rsid w:val="423A2099"/>
    <w:rsid w:val="42C057CA"/>
    <w:rsid w:val="42C55B31"/>
    <w:rsid w:val="43001749"/>
    <w:rsid w:val="43457E26"/>
    <w:rsid w:val="43653FF2"/>
    <w:rsid w:val="43864CEF"/>
    <w:rsid w:val="43EB1F28"/>
    <w:rsid w:val="443768CD"/>
    <w:rsid w:val="445C6D43"/>
    <w:rsid w:val="446B4690"/>
    <w:rsid w:val="449C3A70"/>
    <w:rsid w:val="44AA33C4"/>
    <w:rsid w:val="44BC37F8"/>
    <w:rsid w:val="45103DFA"/>
    <w:rsid w:val="4546048A"/>
    <w:rsid w:val="45471AB5"/>
    <w:rsid w:val="4560091E"/>
    <w:rsid w:val="45903D49"/>
    <w:rsid w:val="45DD0F06"/>
    <w:rsid w:val="45E32354"/>
    <w:rsid w:val="46010E80"/>
    <w:rsid w:val="460A0BF0"/>
    <w:rsid w:val="46290EA8"/>
    <w:rsid w:val="46865A94"/>
    <w:rsid w:val="46C42597"/>
    <w:rsid w:val="46F24076"/>
    <w:rsid w:val="47174FD8"/>
    <w:rsid w:val="471C7218"/>
    <w:rsid w:val="472059CC"/>
    <w:rsid w:val="47232C58"/>
    <w:rsid w:val="474D34AB"/>
    <w:rsid w:val="47597840"/>
    <w:rsid w:val="47672C12"/>
    <w:rsid w:val="47887647"/>
    <w:rsid w:val="47C619B9"/>
    <w:rsid w:val="47DB6D10"/>
    <w:rsid w:val="47F36F3E"/>
    <w:rsid w:val="48192074"/>
    <w:rsid w:val="48387D74"/>
    <w:rsid w:val="48476BC5"/>
    <w:rsid w:val="48493C5C"/>
    <w:rsid w:val="488C0688"/>
    <w:rsid w:val="48993A88"/>
    <w:rsid w:val="49521980"/>
    <w:rsid w:val="498B09A3"/>
    <w:rsid w:val="49953731"/>
    <w:rsid w:val="49A4642A"/>
    <w:rsid w:val="49BA7FDC"/>
    <w:rsid w:val="49E12F80"/>
    <w:rsid w:val="4A3D7AA7"/>
    <w:rsid w:val="4A58534A"/>
    <w:rsid w:val="4A7F7E60"/>
    <w:rsid w:val="4AB4230A"/>
    <w:rsid w:val="4ADC64B5"/>
    <w:rsid w:val="4B384222"/>
    <w:rsid w:val="4BF9004E"/>
    <w:rsid w:val="4C31494D"/>
    <w:rsid w:val="4C8408EC"/>
    <w:rsid w:val="4CDC3246"/>
    <w:rsid w:val="4CEB75F5"/>
    <w:rsid w:val="4D72548C"/>
    <w:rsid w:val="4DB3579E"/>
    <w:rsid w:val="4DFC625E"/>
    <w:rsid w:val="4E017098"/>
    <w:rsid w:val="4E586D47"/>
    <w:rsid w:val="4E8965E2"/>
    <w:rsid w:val="4E9D5BE1"/>
    <w:rsid w:val="4EBD454F"/>
    <w:rsid w:val="4EBE6038"/>
    <w:rsid w:val="4ED07321"/>
    <w:rsid w:val="4F19025D"/>
    <w:rsid w:val="4F6F2560"/>
    <w:rsid w:val="4FB17C4E"/>
    <w:rsid w:val="4FB956D3"/>
    <w:rsid w:val="50230657"/>
    <w:rsid w:val="50417D14"/>
    <w:rsid w:val="505141DC"/>
    <w:rsid w:val="50821F47"/>
    <w:rsid w:val="508B5019"/>
    <w:rsid w:val="509214F0"/>
    <w:rsid w:val="50A84C51"/>
    <w:rsid w:val="50EC6176"/>
    <w:rsid w:val="50F00B68"/>
    <w:rsid w:val="51024CF8"/>
    <w:rsid w:val="51A31EB6"/>
    <w:rsid w:val="51B54044"/>
    <w:rsid w:val="5205758C"/>
    <w:rsid w:val="522A5456"/>
    <w:rsid w:val="522B646B"/>
    <w:rsid w:val="524E1362"/>
    <w:rsid w:val="525635A3"/>
    <w:rsid w:val="52E003DF"/>
    <w:rsid w:val="535455FF"/>
    <w:rsid w:val="538638B4"/>
    <w:rsid w:val="53890C38"/>
    <w:rsid w:val="53B86208"/>
    <w:rsid w:val="54010BDC"/>
    <w:rsid w:val="54293139"/>
    <w:rsid w:val="54446715"/>
    <w:rsid w:val="5458037F"/>
    <w:rsid w:val="547F26DD"/>
    <w:rsid w:val="54860EF0"/>
    <w:rsid w:val="54883354"/>
    <w:rsid w:val="548E0562"/>
    <w:rsid w:val="54C918C0"/>
    <w:rsid w:val="54FC6ACF"/>
    <w:rsid w:val="550A14E5"/>
    <w:rsid w:val="55212B68"/>
    <w:rsid w:val="55255B78"/>
    <w:rsid w:val="556F6861"/>
    <w:rsid w:val="55ED34B9"/>
    <w:rsid w:val="55F4312A"/>
    <w:rsid w:val="56D63420"/>
    <w:rsid w:val="56E378C9"/>
    <w:rsid w:val="56F5589B"/>
    <w:rsid w:val="57062627"/>
    <w:rsid w:val="5732332F"/>
    <w:rsid w:val="57642BC7"/>
    <w:rsid w:val="57A27CE8"/>
    <w:rsid w:val="57EC2846"/>
    <w:rsid w:val="589C546F"/>
    <w:rsid w:val="58A218D8"/>
    <w:rsid w:val="58DF040C"/>
    <w:rsid w:val="58F505C3"/>
    <w:rsid w:val="593D7152"/>
    <w:rsid w:val="5941038D"/>
    <w:rsid w:val="596E297B"/>
    <w:rsid w:val="599D0593"/>
    <w:rsid w:val="599D0A2A"/>
    <w:rsid w:val="599D3734"/>
    <w:rsid w:val="5A1F3452"/>
    <w:rsid w:val="5A236317"/>
    <w:rsid w:val="5A270C3D"/>
    <w:rsid w:val="5A3F46C0"/>
    <w:rsid w:val="5A453DC8"/>
    <w:rsid w:val="5AAC4F55"/>
    <w:rsid w:val="5AD82FA2"/>
    <w:rsid w:val="5B285C6B"/>
    <w:rsid w:val="5B642FAA"/>
    <w:rsid w:val="5BC84F5C"/>
    <w:rsid w:val="5BDA12DE"/>
    <w:rsid w:val="5C1248EC"/>
    <w:rsid w:val="5C331109"/>
    <w:rsid w:val="5C447622"/>
    <w:rsid w:val="5CC47DAA"/>
    <w:rsid w:val="5CC670FC"/>
    <w:rsid w:val="5CED5F94"/>
    <w:rsid w:val="5CF02C02"/>
    <w:rsid w:val="5D150B39"/>
    <w:rsid w:val="5D3C6257"/>
    <w:rsid w:val="5D4064C0"/>
    <w:rsid w:val="5D447466"/>
    <w:rsid w:val="5D7C2AE1"/>
    <w:rsid w:val="5D851B97"/>
    <w:rsid w:val="5E070671"/>
    <w:rsid w:val="5E1464EF"/>
    <w:rsid w:val="5E265F33"/>
    <w:rsid w:val="5E4355BE"/>
    <w:rsid w:val="5E8205B8"/>
    <w:rsid w:val="5E9065BD"/>
    <w:rsid w:val="5E9570F9"/>
    <w:rsid w:val="5EDF66E0"/>
    <w:rsid w:val="5EDF7E22"/>
    <w:rsid w:val="5EF868AD"/>
    <w:rsid w:val="5EFF7F8C"/>
    <w:rsid w:val="5F001F6E"/>
    <w:rsid w:val="5F242CDD"/>
    <w:rsid w:val="5F831AF2"/>
    <w:rsid w:val="5FB316E3"/>
    <w:rsid w:val="5FDB0FD2"/>
    <w:rsid w:val="5FFB3DF1"/>
    <w:rsid w:val="6037763B"/>
    <w:rsid w:val="6043293F"/>
    <w:rsid w:val="6057003D"/>
    <w:rsid w:val="60B41FE4"/>
    <w:rsid w:val="60D60AB8"/>
    <w:rsid w:val="610B1212"/>
    <w:rsid w:val="622D0A59"/>
    <w:rsid w:val="62461475"/>
    <w:rsid w:val="628309AE"/>
    <w:rsid w:val="62D62D24"/>
    <w:rsid w:val="630D56BC"/>
    <w:rsid w:val="63135DBE"/>
    <w:rsid w:val="632C0676"/>
    <w:rsid w:val="63447FAC"/>
    <w:rsid w:val="6368572E"/>
    <w:rsid w:val="6379511B"/>
    <w:rsid w:val="639F3419"/>
    <w:rsid w:val="63A60B09"/>
    <w:rsid w:val="63AD2956"/>
    <w:rsid w:val="63D42612"/>
    <w:rsid w:val="63F30682"/>
    <w:rsid w:val="63FB5E85"/>
    <w:rsid w:val="6422338F"/>
    <w:rsid w:val="64297A68"/>
    <w:rsid w:val="64345E0F"/>
    <w:rsid w:val="643D2164"/>
    <w:rsid w:val="645A17F9"/>
    <w:rsid w:val="64C261C8"/>
    <w:rsid w:val="64C942A7"/>
    <w:rsid w:val="64CB52E3"/>
    <w:rsid w:val="64FE05FB"/>
    <w:rsid w:val="65274E19"/>
    <w:rsid w:val="652F657F"/>
    <w:rsid w:val="6546133F"/>
    <w:rsid w:val="658906D5"/>
    <w:rsid w:val="65EF2599"/>
    <w:rsid w:val="660D6217"/>
    <w:rsid w:val="6628034C"/>
    <w:rsid w:val="666617A8"/>
    <w:rsid w:val="666751E5"/>
    <w:rsid w:val="67033EED"/>
    <w:rsid w:val="670A3231"/>
    <w:rsid w:val="670E57B9"/>
    <w:rsid w:val="670F554D"/>
    <w:rsid w:val="675626E0"/>
    <w:rsid w:val="678A01FD"/>
    <w:rsid w:val="679447A4"/>
    <w:rsid w:val="67A7139C"/>
    <w:rsid w:val="67B52F73"/>
    <w:rsid w:val="67C05437"/>
    <w:rsid w:val="67C50A91"/>
    <w:rsid w:val="683D2A09"/>
    <w:rsid w:val="6864362D"/>
    <w:rsid w:val="687C06AE"/>
    <w:rsid w:val="68A159C9"/>
    <w:rsid w:val="68C315BD"/>
    <w:rsid w:val="68E01237"/>
    <w:rsid w:val="68F141A2"/>
    <w:rsid w:val="6A516F6A"/>
    <w:rsid w:val="6A7F3A08"/>
    <w:rsid w:val="6A9315A4"/>
    <w:rsid w:val="6AC97D46"/>
    <w:rsid w:val="6B397BDF"/>
    <w:rsid w:val="6B4C13FA"/>
    <w:rsid w:val="6B7A3453"/>
    <w:rsid w:val="6B9C7D86"/>
    <w:rsid w:val="6BA2767B"/>
    <w:rsid w:val="6BE455FB"/>
    <w:rsid w:val="6C8B6DA2"/>
    <w:rsid w:val="6C970F5E"/>
    <w:rsid w:val="6CAF4131"/>
    <w:rsid w:val="6D316899"/>
    <w:rsid w:val="6DC86CAB"/>
    <w:rsid w:val="6DD17640"/>
    <w:rsid w:val="6DEB15F3"/>
    <w:rsid w:val="6DEB78EC"/>
    <w:rsid w:val="6DFD3913"/>
    <w:rsid w:val="6E025641"/>
    <w:rsid w:val="6E215335"/>
    <w:rsid w:val="6E350CD6"/>
    <w:rsid w:val="6E795D51"/>
    <w:rsid w:val="6E8E5494"/>
    <w:rsid w:val="6ED84F7B"/>
    <w:rsid w:val="6EF81D15"/>
    <w:rsid w:val="6F581DA9"/>
    <w:rsid w:val="6FB100E0"/>
    <w:rsid w:val="6FE14B18"/>
    <w:rsid w:val="6FE17C94"/>
    <w:rsid w:val="70633265"/>
    <w:rsid w:val="70B46C4C"/>
    <w:rsid w:val="71312EBE"/>
    <w:rsid w:val="71723CEF"/>
    <w:rsid w:val="717446B0"/>
    <w:rsid w:val="71866C40"/>
    <w:rsid w:val="718B2D9D"/>
    <w:rsid w:val="71DE6466"/>
    <w:rsid w:val="71F05BBD"/>
    <w:rsid w:val="724762BC"/>
    <w:rsid w:val="72735280"/>
    <w:rsid w:val="72C21043"/>
    <w:rsid w:val="72EA59C1"/>
    <w:rsid w:val="731B4367"/>
    <w:rsid w:val="734429FD"/>
    <w:rsid w:val="739F7EA9"/>
    <w:rsid w:val="73BD077A"/>
    <w:rsid w:val="73CD11DB"/>
    <w:rsid w:val="73CF7575"/>
    <w:rsid w:val="73EB0593"/>
    <w:rsid w:val="74290D3D"/>
    <w:rsid w:val="742C2A51"/>
    <w:rsid w:val="74575322"/>
    <w:rsid w:val="749C6118"/>
    <w:rsid w:val="749D642B"/>
    <w:rsid w:val="755C5EC9"/>
    <w:rsid w:val="75985A6A"/>
    <w:rsid w:val="75ED75FD"/>
    <w:rsid w:val="76720F2E"/>
    <w:rsid w:val="768F3403"/>
    <w:rsid w:val="76A1172E"/>
    <w:rsid w:val="770928BF"/>
    <w:rsid w:val="773B0BC9"/>
    <w:rsid w:val="77663446"/>
    <w:rsid w:val="77AF38AC"/>
    <w:rsid w:val="77C10761"/>
    <w:rsid w:val="77C26B96"/>
    <w:rsid w:val="77CC495A"/>
    <w:rsid w:val="77E63ACE"/>
    <w:rsid w:val="77F47C57"/>
    <w:rsid w:val="77F72CAB"/>
    <w:rsid w:val="78004933"/>
    <w:rsid w:val="78007048"/>
    <w:rsid w:val="7810217C"/>
    <w:rsid w:val="78373C34"/>
    <w:rsid w:val="78997063"/>
    <w:rsid w:val="78D35419"/>
    <w:rsid w:val="78D536E4"/>
    <w:rsid w:val="78FC5570"/>
    <w:rsid w:val="79194F11"/>
    <w:rsid w:val="79411F9C"/>
    <w:rsid w:val="79480E27"/>
    <w:rsid w:val="794A359F"/>
    <w:rsid w:val="7961382F"/>
    <w:rsid w:val="79652FD1"/>
    <w:rsid w:val="799D310C"/>
    <w:rsid w:val="79B153C4"/>
    <w:rsid w:val="79B21D87"/>
    <w:rsid w:val="79CE0D0B"/>
    <w:rsid w:val="7A3A79FC"/>
    <w:rsid w:val="7A3F4AFB"/>
    <w:rsid w:val="7A4C44FB"/>
    <w:rsid w:val="7A80655C"/>
    <w:rsid w:val="7A853ED6"/>
    <w:rsid w:val="7ACF0117"/>
    <w:rsid w:val="7B0F05BB"/>
    <w:rsid w:val="7B162058"/>
    <w:rsid w:val="7BB2099B"/>
    <w:rsid w:val="7BB7239F"/>
    <w:rsid w:val="7BD023F4"/>
    <w:rsid w:val="7BE5287D"/>
    <w:rsid w:val="7BE57B4A"/>
    <w:rsid w:val="7C212160"/>
    <w:rsid w:val="7C323803"/>
    <w:rsid w:val="7C424B1D"/>
    <w:rsid w:val="7C57613A"/>
    <w:rsid w:val="7C727E63"/>
    <w:rsid w:val="7C747BBB"/>
    <w:rsid w:val="7C7B16E2"/>
    <w:rsid w:val="7CAE0CBE"/>
    <w:rsid w:val="7CC15F2C"/>
    <w:rsid w:val="7CF4357A"/>
    <w:rsid w:val="7D2146E8"/>
    <w:rsid w:val="7D3C6B6E"/>
    <w:rsid w:val="7DAC3561"/>
    <w:rsid w:val="7DB65FA7"/>
    <w:rsid w:val="7E3311B0"/>
    <w:rsid w:val="7E467CC3"/>
    <w:rsid w:val="7E4B158C"/>
    <w:rsid w:val="7EA07207"/>
    <w:rsid w:val="7EF1669B"/>
    <w:rsid w:val="7F1B483F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5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bscript"/>
    </w:rPr>
  </w:style>
  <w:style w:type="character" w:customStyle="1" w:styleId="48">
    <w:name w:val="font7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49">
    <w:name w:val="font8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3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1">
    <w:name w:val="font9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52">
    <w:name w:val="font10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53">
    <w:name w:val="font112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54">
    <w:name w:val="font1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12"/>
    <w:basedOn w:val="1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'2022年'!$B$3</c:f>
              <c:strCache>
                <c:ptCount val="1"/>
                <c:pt idx="0">
                  <c:v>SO2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45352</c:v>
                </c:pt>
                <c:pt idx="1" c:formatCode="yyyy/m/d">
                  <c:v>45353</c:v>
                </c:pt>
                <c:pt idx="2" c:formatCode="yyyy/m/d">
                  <c:v>45354</c:v>
                </c:pt>
                <c:pt idx="3" c:formatCode="yyyy/m/d">
                  <c:v>45355</c:v>
                </c:pt>
                <c:pt idx="4" c:formatCode="yyyy/m/d">
                  <c:v>45356</c:v>
                </c:pt>
                <c:pt idx="5" c:formatCode="yyyy/m/d">
                  <c:v>45357</c:v>
                </c:pt>
                <c:pt idx="6" c:formatCode="yyyy/m/d">
                  <c:v>45358</c:v>
                </c:pt>
                <c:pt idx="7" c:formatCode="yyyy/m/d">
                  <c:v>45359</c:v>
                </c:pt>
                <c:pt idx="8" c:formatCode="yyyy/m/d">
                  <c:v>45360</c:v>
                </c:pt>
                <c:pt idx="9" c:formatCode="yyyy/m/d">
                  <c:v>45361</c:v>
                </c:pt>
                <c:pt idx="10" c:formatCode="yyyy/m/d">
                  <c:v>45362</c:v>
                </c:pt>
                <c:pt idx="11" c:formatCode="yyyy/m/d">
                  <c:v>45363</c:v>
                </c:pt>
                <c:pt idx="12" c:formatCode="yyyy/m/d">
                  <c:v>45364</c:v>
                </c:pt>
                <c:pt idx="13" c:formatCode="yyyy/m/d">
                  <c:v>45365</c:v>
                </c:pt>
                <c:pt idx="14" c:formatCode="yyyy/m/d">
                  <c:v>45366</c:v>
                </c:pt>
                <c:pt idx="15" c:formatCode="yyyy/m/d">
                  <c:v>45367</c:v>
                </c:pt>
                <c:pt idx="16" c:formatCode="yyyy/m/d">
                  <c:v>45368</c:v>
                </c:pt>
                <c:pt idx="17" c:formatCode="yyyy/m/d">
                  <c:v>45369</c:v>
                </c:pt>
                <c:pt idx="18" c:formatCode="yyyy/m/d">
                  <c:v>45370</c:v>
                </c:pt>
                <c:pt idx="19" c:formatCode="yyyy/m/d">
                  <c:v>45371</c:v>
                </c:pt>
                <c:pt idx="20" c:formatCode="yyyy/m/d">
                  <c:v>45372</c:v>
                </c:pt>
                <c:pt idx="21" c:formatCode="yyyy/m/d">
                  <c:v>45373</c:v>
                </c:pt>
                <c:pt idx="22" c:formatCode="yyyy/m/d">
                  <c:v>45374</c:v>
                </c:pt>
                <c:pt idx="23" c:formatCode="yyyy/m/d">
                  <c:v>45375</c:v>
                </c:pt>
                <c:pt idx="24" c:formatCode="yyyy/m/d">
                  <c:v>45376</c:v>
                </c:pt>
                <c:pt idx="25" c:formatCode="yyyy/m/d">
                  <c:v>45377</c:v>
                </c:pt>
                <c:pt idx="26" c:formatCode="yyyy/m/d">
                  <c:v>45378</c:v>
                </c:pt>
                <c:pt idx="27" c:formatCode="yyyy/m/d">
                  <c:v>45379</c:v>
                </c:pt>
                <c:pt idx="28" c:formatCode="yyyy/m/d">
                  <c:v>45380</c:v>
                </c:pt>
                <c:pt idx="29" c:formatCode="yyyy/m/d">
                  <c:v>45381</c:v>
                </c:pt>
                <c:pt idx="30" c:formatCode="yyyy/m/d">
                  <c:v>45382</c:v>
                </c:pt>
              </c:numCache>
            </c:numRef>
          </c:cat>
          <c:val>
            <c:numRef>
              <c:f>'2022年'!$B$4:$B$34</c:f>
              <c:numCache>
                <c:formatCode>General</c:formatCode>
                <c:ptCount val="31"/>
                <c:pt idx="0">
                  <c:v>6</c:v>
                </c:pt>
                <c:pt idx="1">
                  <c:v>5</c:v>
                </c:pt>
                <c:pt idx="2">
                  <c:v>12</c:v>
                </c:pt>
                <c:pt idx="3">
                  <c:v>9</c:v>
                </c:pt>
                <c:pt idx="4">
                  <c:v>10</c:v>
                </c:pt>
                <c:pt idx="5">
                  <c:v>5</c:v>
                </c:pt>
                <c:pt idx="6">
                  <c:v>6</c:v>
                </c:pt>
                <c:pt idx="7">
                  <c:v>8</c:v>
                </c:pt>
                <c:pt idx="8">
                  <c:v>6</c:v>
                </c:pt>
                <c:pt idx="9">
                  <c:v>6</c:v>
                </c:pt>
                <c:pt idx="10">
                  <c:v>8</c:v>
                </c:pt>
                <c:pt idx="11">
                  <c:v>7</c:v>
                </c:pt>
                <c:pt idx="12">
                  <c:v>10</c:v>
                </c:pt>
                <c:pt idx="13">
                  <c:v>5</c:v>
                </c:pt>
                <c:pt idx="14">
                  <c:v>6</c:v>
                </c:pt>
                <c:pt idx="15">
                  <c:v>10</c:v>
                </c:pt>
                <c:pt idx="16">
                  <c:v>8</c:v>
                </c:pt>
                <c:pt idx="17">
                  <c:v>8</c:v>
                </c:pt>
                <c:pt idx="18">
                  <c:v>7</c:v>
                </c:pt>
                <c:pt idx="19">
                  <c:v>18</c:v>
                </c:pt>
                <c:pt idx="20">
                  <c:v>9</c:v>
                </c:pt>
                <c:pt idx="21">
                  <c:v>14</c:v>
                </c:pt>
                <c:pt idx="22">
                  <c:v>8</c:v>
                </c:pt>
                <c:pt idx="23">
                  <c:v>5</c:v>
                </c:pt>
                <c:pt idx="24">
                  <c:v>8</c:v>
                </c:pt>
                <c:pt idx="25">
                  <c:v>8</c:v>
                </c:pt>
                <c:pt idx="26">
                  <c:v>12</c:v>
                </c:pt>
                <c:pt idx="27">
                  <c:v>6</c:v>
                </c:pt>
                <c:pt idx="28">
                  <c:v>16</c:v>
                </c:pt>
                <c:pt idx="29">
                  <c:v>5</c:v>
                </c:pt>
                <c:pt idx="30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'2022年'!$C$3</c:f>
              <c:strCache>
                <c:ptCount val="1"/>
                <c:pt idx="0">
                  <c:v>NO2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45352</c:v>
                </c:pt>
                <c:pt idx="1" c:formatCode="yyyy/m/d">
                  <c:v>45353</c:v>
                </c:pt>
                <c:pt idx="2" c:formatCode="yyyy/m/d">
                  <c:v>45354</c:v>
                </c:pt>
                <c:pt idx="3" c:formatCode="yyyy/m/d">
                  <c:v>45355</c:v>
                </c:pt>
                <c:pt idx="4" c:formatCode="yyyy/m/d">
                  <c:v>45356</c:v>
                </c:pt>
                <c:pt idx="5" c:formatCode="yyyy/m/d">
                  <c:v>45357</c:v>
                </c:pt>
                <c:pt idx="6" c:formatCode="yyyy/m/d">
                  <c:v>45358</c:v>
                </c:pt>
                <c:pt idx="7" c:formatCode="yyyy/m/d">
                  <c:v>45359</c:v>
                </c:pt>
                <c:pt idx="8" c:formatCode="yyyy/m/d">
                  <c:v>45360</c:v>
                </c:pt>
                <c:pt idx="9" c:formatCode="yyyy/m/d">
                  <c:v>45361</c:v>
                </c:pt>
                <c:pt idx="10" c:formatCode="yyyy/m/d">
                  <c:v>45362</c:v>
                </c:pt>
                <c:pt idx="11" c:formatCode="yyyy/m/d">
                  <c:v>45363</c:v>
                </c:pt>
                <c:pt idx="12" c:formatCode="yyyy/m/d">
                  <c:v>45364</c:v>
                </c:pt>
                <c:pt idx="13" c:formatCode="yyyy/m/d">
                  <c:v>45365</c:v>
                </c:pt>
                <c:pt idx="14" c:formatCode="yyyy/m/d">
                  <c:v>45366</c:v>
                </c:pt>
                <c:pt idx="15" c:formatCode="yyyy/m/d">
                  <c:v>45367</c:v>
                </c:pt>
                <c:pt idx="16" c:formatCode="yyyy/m/d">
                  <c:v>45368</c:v>
                </c:pt>
                <c:pt idx="17" c:formatCode="yyyy/m/d">
                  <c:v>45369</c:v>
                </c:pt>
                <c:pt idx="18" c:formatCode="yyyy/m/d">
                  <c:v>45370</c:v>
                </c:pt>
                <c:pt idx="19" c:formatCode="yyyy/m/d">
                  <c:v>45371</c:v>
                </c:pt>
                <c:pt idx="20" c:formatCode="yyyy/m/d">
                  <c:v>45372</c:v>
                </c:pt>
                <c:pt idx="21" c:formatCode="yyyy/m/d">
                  <c:v>45373</c:v>
                </c:pt>
                <c:pt idx="22" c:formatCode="yyyy/m/d">
                  <c:v>45374</c:v>
                </c:pt>
                <c:pt idx="23" c:formatCode="yyyy/m/d">
                  <c:v>45375</c:v>
                </c:pt>
                <c:pt idx="24" c:formatCode="yyyy/m/d">
                  <c:v>45376</c:v>
                </c:pt>
                <c:pt idx="25" c:formatCode="yyyy/m/d">
                  <c:v>45377</c:v>
                </c:pt>
                <c:pt idx="26" c:formatCode="yyyy/m/d">
                  <c:v>45378</c:v>
                </c:pt>
                <c:pt idx="27" c:formatCode="yyyy/m/d">
                  <c:v>45379</c:v>
                </c:pt>
                <c:pt idx="28" c:formatCode="yyyy/m/d">
                  <c:v>45380</c:v>
                </c:pt>
                <c:pt idx="29" c:formatCode="yyyy/m/d">
                  <c:v>45381</c:v>
                </c:pt>
                <c:pt idx="30" c:formatCode="yyyy/m/d">
                  <c:v>45382</c:v>
                </c:pt>
              </c:numCache>
            </c:numRef>
          </c:cat>
          <c:val>
            <c:numRef>
              <c:f>'2022年'!$C$4:$C$34</c:f>
              <c:numCache>
                <c:formatCode>General</c:formatCode>
                <c:ptCount val="31"/>
                <c:pt idx="0">
                  <c:v>9</c:v>
                </c:pt>
                <c:pt idx="1">
                  <c:v>5</c:v>
                </c:pt>
                <c:pt idx="2">
                  <c:v>23</c:v>
                </c:pt>
                <c:pt idx="3">
                  <c:v>20</c:v>
                </c:pt>
                <c:pt idx="4">
                  <c:v>32</c:v>
                </c:pt>
                <c:pt idx="5">
                  <c:v>6</c:v>
                </c:pt>
                <c:pt idx="6">
                  <c:v>9</c:v>
                </c:pt>
                <c:pt idx="7">
                  <c:v>25</c:v>
                </c:pt>
                <c:pt idx="8">
                  <c:v>18</c:v>
                </c:pt>
                <c:pt idx="9">
                  <c:v>12</c:v>
                </c:pt>
                <c:pt idx="10">
                  <c:v>23</c:v>
                </c:pt>
                <c:pt idx="11">
                  <c:v>24</c:v>
                </c:pt>
                <c:pt idx="12">
                  <c:v>26</c:v>
                </c:pt>
                <c:pt idx="13">
                  <c:v>15</c:v>
                </c:pt>
                <c:pt idx="14">
                  <c:v>25</c:v>
                </c:pt>
                <c:pt idx="15">
                  <c:v>26</c:v>
                </c:pt>
                <c:pt idx="16">
                  <c:v>19</c:v>
                </c:pt>
                <c:pt idx="17">
                  <c:v>13</c:v>
                </c:pt>
                <c:pt idx="18">
                  <c:v>12</c:v>
                </c:pt>
                <c:pt idx="19">
                  <c:v>32</c:v>
                </c:pt>
                <c:pt idx="20">
                  <c:v>24</c:v>
                </c:pt>
                <c:pt idx="21">
                  <c:v>33</c:v>
                </c:pt>
                <c:pt idx="22">
                  <c:v>21</c:v>
                </c:pt>
                <c:pt idx="23">
                  <c:v>25</c:v>
                </c:pt>
                <c:pt idx="24">
                  <c:v>25</c:v>
                </c:pt>
                <c:pt idx="25">
                  <c:v>7</c:v>
                </c:pt>
                <c:pt idx="26">
                  <c:v>19</c:v>
                </c:pt>
                <c:pt idx="27">
                  <c:v>19</c:v>
                </c:pt>
                <c:pt idx="28">
                  <c:v>27</c:v>
                </c:pt>
                <c:pt idx="29">
                  <c:v>24</c:v>
                </c:pt>
                <c:pt idx="30">
                  <c:v>23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'2022年'!$D$3</c:f>
              <c:strCache>
                <c:ptCount val="1"/>
                <c:pt idx="0">
                  <c:v>PM10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45352</c:v>
                </c:pt>
                <c:pt idx="1" c:formatCode="yyyy/m/d">
                  <c:v>45353</c:v>
                </c:pt>
                <c:pt idx="2" c:formatCode="yyyy/m/d">
                  <c:v>45354</c:v>
                </c:pt>
                <c:pt idx="3" c:formatCode="yyyy/m/d">
                  <c:v>45355</c:v>
                </c:pt>
                <c:pt idx="4" c:formatCode="yyyy/m/d">
                  <c:v>45356</c:v>
                </c:pt>
                <c:pt idx="5" c:formatCode="yyyy/m/d">
                  <c:v>45357</c:v>
                </c:pt>
                <c:pt idx="6" c:formatCode="yyyy/m/d">
                  <c:v>45358</c:v>
                </c:pt>
                <c:pt idx="7" c:formatCode="yyyy/m/d">
                  <c:v>45359</c:v>
                </c:pt>
                <c:pt idx="8" c:formatCode="yyyy/m/d">
                  <c:v>45360</c:v>
                </c:pt>
                <c:pt idx="9" c:formatCode="yyyy/m/d">
                  <c:v>45361</c:v>
                </c:pt>
                <c:pt idx="10" c:formatCode="yyyy/m/d">
                  <c:v>45362</c:v>
                </c:pt>
                <c:pt idx="11" c:formatCode="yyyy/m/d">
                  <c:v>45363</c:v>
                </c:pt>
                <c:pt idx="12" c:formatCode="yyyy/m/d">
                  <c:v>45364</c:v>
                </c:pt>
                <c:pt idx="13" c:formatCode="yyyy/m/d">
                  <c:v>45365</c:v>
                </c:pt>
                <c:pt idx="14" c:formatCode="yyyy/m/d">
                  <c:v>45366</c:v>
                </c:pt>
                <c:pt idx="15" c:formatCode="yyyy/m/d">
                  <c:v>45367</c:v>
                </c:pt>
                <c:pt idx="16" c:formatCode="yyyy/m/d">
                  <c:v>45368</c:v>
                </c:pt>
                <c:pt idx="17" c:formatCode="yyyy/m/d">
                  <c:v>45369</c:v>
                </c:pt>
                <c:pt idx="18" c:formatCode="yyyy/m/d">
                  <c:v>45370</c:v>
                </c:pt>
                <c:pt idx="19" c:formatCode="yyyy/m/d">
                  <c:v>45371</c:v>
                </c:pt>
                <c:pt idx="20" c:formatCode="yyyy/m/d">
                  <c:v>45372</c:v>
                </c:pt>
                <c:pt idx="21" c:formatCode="yyyy/m/d">
                  <c:v>45373</c:v>
                </c:pt>
                <c:pt idx="22" c:formatCode="yyyy/m/d">
                  <c:v>45374</c:v>
                </c:pt>
                <c:pt idx="23" c:formatCode="yyyy/m/d">
                  <c:v>45375</c:v>
                </c:pt>
                <c:pt idx="24" c:formatCode="yyyy/m/d">
                  <c:v>45376</c:v>
                </c:pt>
                <c:pt idx="25" c:formatCode="yyyy/m/d">
                  <c:v>45377</c:v>
                </c:pt>
                <c:pt idx="26" c:formatCode="yyyy/m/d">
                  <c:v>45378</c:v>
                </c:pt>
                <c:pt idx="27" c:formatCode="yyyy/m/d">
                  <c:v>45379</c:v>
                </c:pt>
                <c:pt idx="28" c:formatCode="yyyy/m/d">
                  <c:v>45380</c:v>
                </c:pt>
                <c:pt idx="29" c:formatCode="yyyy/m/d">
                  <c:v>45381</c:v>
                </c:pt>
                <c:pt idx="30" c:formatCode="yyyy/m/d">
                  <c:v>45382</c:v>
                </c:pt>
              </c:numCache>
            </c:numRef>
          </c:cat>
          <c:val>
            <c:numRef>
              <c:f>'2022年'!$D$4:$D$34</c:f>
              <c:numCache>
                <c:formatCode>General</c:formatCode>
                <c:ptCount val="31"/>
                <c:pt idx="0">
                  <c:v>19</c:v>
                </c:pt>
                <c:pt idx="1">
                  <c:v>11</c:v>
                </c:pt>
                <c:pt idx="2">
                  <c:v>34</c:v>
                </c:pt>
                <c:pt idx="3">
                  <c:v>39</c:v>
                </c:pt>
                <c:pt idx="4">
                  <c:v>66</c:v>
                </c:pt>
                <c:pt idx="5">
                  <c:v>20</c:v>
                </c:pt>
                <c:pt idx="6">
                  <c:v>21</c:v>
                </c:pt>
                <c:pt idx="7">
                  <c:v>38</c:v>
                </c:pt>
                <c:pt idx="8">
                  <c:v>36</c:v>
                </c:pt>
                <c:pt idx="9">
                  <c:v>16</c:v>
                </c:pt>
                <c:pt idx="10">
                  <c:v>18</c:v>
                </c:pt>
                <c:pt idx="11">
                  <c:v>35</c:v>
                </c:pt>
                <c:pt idx="12">
                  <c:v>56</c:v>
                </c:pt>
                <c:pt idx="13">
                  <c:v>42</c:v>
                </c:pt>
                <c:pt idx="14">
                  <c:v>30</c:v>
                </c:pt>
                <c:pt idx="15">
                  <c:v>54</c:v>
                </c:pt>
                <c:pt idx="16">
                  <c:v>54</c:v>
                </c:pt>
                <c:pt idx="17">
                  <c:v>41</c:v>
                </c:pt>
                <c:pt idx="18">
                  <c:v>28</c:v>
                </c:pt>
                <c:pt idx="19">
                  <c:v>68</c:v>
                </c:pt>
                <c:pt idx="20">
                  <c:v>60</c:v>
                </c:pt>
                <c:pt idx="21">
                  <c:v>64</c:v>
                </c:pt>
                <c:pt idx="22">
                  <c:v>57</c:v>
                </c:pt>
                <c:pt idx="23">
                  <c:v>58</c:v>
                </c:pt>
                <c:pt idx="24">
                  <c:v>46</c:v>
                </c:pt>
                <c:pt idx="25">
                  <c:v>17</c:v>
                </c:pt>
                <c:pt idx="26">
                  <c:v>42</c:v>
                </c:pt>
                <c:pt idx="27">
                  <c:v>37</c:v>
                </c:pt>
                <c:pt idx="28">
                  <c:v>40</c:v>
                </c:pt>
                <c:pt idx="29">
                  <c:v>50</c:v>
                </c:pt>
                <c:pt idx="30">
                  <c:v>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9249571"/>
        <c:axId val="699336924"/>
      </c:lineChart>
      <c:dateAx>
        <c:axId val="22924957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36924"/>
        <c:crosses val="autoZero"/>
        <c:auto val="1"/>
        <c:lblOffset val="100"/>
        <c:baseTimeUnit val="days"/>
      </c:dateAx>
      <c:valAx>
        <c:axId val="6993369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249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1995515695067"/>
          <c:y val="0.046355766545657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385446380497417"/>
          <c:y val="0.028503893214683"/>
          <c:w val="0.94608149751979"/>
          <c:h val="0.767436040044494"/>
        </c:manualLayout>
      </c:layout>
      <c:lineChart>
        <c:grouping val="standard"/>
        <c:varyColors val="0"/>
        <c:ser>
          <c:idx val="0"/>
          <c:order val="0"/>
          <c:tx>
            <c:strRef>
              <c:f>'2022年'!$E$3</c:f>
              <c:strCache>
                <c:ptCount val="1"/>
                <c:pt idx="0">
                  <c:v>CO(mg/m3)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45352</c:v>
                </c:pt>
                <c:pt idx="1" c:formatCode="yyyy/m/d">
                  <c:v>45353</c:v>
                </c:pt>
                <c:pt idx="2" c:formatCode="yyyy/m/d">
                  <c:v>45354</c:v>
                </c:pt>
                <c:pt idx="3" c:formatCode="yyyy/m/d">
                  <c:v>45355</c:v>
                </c:pt>
                <c:pt idx="4" c:formatCode="yyyy/m/d">
                  <c:v>45356</c:v>
                </c:pt>
                <c:pt idx="5" c:formatCode="yyyy/m/d">
                  <c:v>45357</c:v>
                </c:pt>
                <c:pt idx="6" c:formatCode="yyyy/m/d">
                  <c:v>45358</c:v>
                </c:pt>
                <c:pt idx="7" c:formatCode="yyyy/m/d">
                  <c:v>45359</c:v>
                </c:pt>
                <c:pt idx="8" c:formatCode="yyyy/m/d">
                  <c:v>45360</c:v>
                </c:pt>
                <c:pt idx="9" c:formatCode="yyyy/m/d">
                  <c:v>45361</c:v>
                </c:pt>
                <c:pt idx="10" c:formatCode="yyyy/m/d">
                  <c:v>45362</c:v>
                </c:pt>
                <c:pt idx="11" c:formatCode="yyyy/m/d">
                  <c:v>45363</c:v>
                </c:pt>
                <c:pt idx="12" c:formatCode="yyyy/m/d">
                  <c:v>45364</c:v>
                </c:pt>
                <c:pt idx="13" c:formatCode="yyyy/m/d">
                  <c:v>45365</c:v>
                </c:pt>
                <c:pt idx="14" c:formatCode="yyyy/m/d">
                  <c:v>45366</c:v>
                </c:pt>
                <c:pt idx="15" c:formatCode="yyyy/m/d">
                  <c:v>45367</c:v>
                </c:pt>
                <c:pt idx="16" c:formatCode="yyyy/m/d">
                  <c:v>45368</c:v>
                </c:pt>
                <c:pt idx="17" c:formatCode="yyyy/m/d">
                  <c:v>45369</c:v>
                </c:pt>
                <c:pt idx="18" c:formatCode="yyyy/m/d">
                  <c:v>45370</c:v>
                </c:pt>
                <c:pt idx="19" c:formatCode="yyyy/m/d">
                  <c:v>45371</c:v>
                </c:pt>
                <c:pt idx="20" c:formatCode="yyyy/m/d">
                  <c:v>45372</c:v>
                </c:pt>
                <c:pt idx="21" c:formatCode="yyyy/m/d">
                  <c:v>45373</c:v>
                </c:pt>
                <c:pt idx="22" c:formatCode="yyyy/m/d">
                  <c:v>45374</c:v>
                </c:pt>
                <c:pt idx="23" c:formatCode="yyyy/m/d">
                  <c:v>45375</c:v>
                </c:pt>
                <c:pt idx="24" c:formatCode="yyyy/m/d">
                  <c:v>45376</c:v>
                </c:pt>
                <c:pt idx="25" c:formatCode="yyyy/m/d">
                  <c:v>45377</c:v>
                </c:pt>
                <c:pt idx="26" c:formatCode="yyyy/m/d">
                  <c:v>45378</c:v>
                </c:pt>
                <c:pt idx="27" c:formatCode="yyyy/m/d">
                  <c:v>45379</c:v>
                </c:pt>
                <c:pt idx="28" c:formatCode="yyyy/m/d">
                  <c:v>45380</c:v>
                </c:pt>
                <c:pt idx="29" c:formatCode="yyyy/m/d">
                  <c:v>45381</c:v>
                </c:pt>
                <c:pt idx="30" c:formatCode="yyyy/m/d">
                  <c:v>45382</c:v>
                </c:pt>
              </c:numCache>
            </c:numRef>
          </c:cat>
          <c:val>
            <c:numRef>
              <c:f>'2022年'!$E$4:$E$34</c:f>
              <c:numCache>
                <c:formatCode>General</c:formatCode>
                <c:ptCount val="31"/>
                <c:pt idx="0">
                  <c:v>0.7</c:v>
                </c:pt>
                <c:pt idx="1">
                  <c:v>0.7</c:v>
                </c:pt>
                <c:pt idx="2">
                  <c:v>1</c:v>
                </c:pt>
                <c:pt idx="3">
                  <c:v>0.9</c:v>
                </c:pt>
                <c:pt idx="4">
                  <c:v>1.3</c:v>
                </c:pt>
                <c:pt idx="5">
                  <c:v>0.8</c:v>
                </c:pt>
                <c:pt idx="6">
                  <c:v>0.9</c:v>
                </c:pt>
                <c:pt idx="7">
                  <c:v>0.8</c:v>
                </c:pt>
                <c:pt idx="8">
                  <c:v>0.8</c:v>
                </c:pt>
                <c:pt idx="9">
                  <c:v>0.9</c:v>
                </c:pt>
                <c:pt idx="10">
                  <c:v>0.9</c:v>
                </c:pt>
                <c:pt idx="11">
                  <c:v>0.8</c:v>
                </c:pt>
                <c:pt idx="12">
                  <c:v>0.7</c:v>
                </c:pt>
                <c:pt idx="13">
                  <c:v>0.6</c:v>
                </c:pt>
                <c:pt idx="14">
                  <c:v>0.9</c:v>
                </c:pt>
                <c:pt idx="15">
                  <c:v>1.2</c:v>
                </c:pt>
                <c:pt idx="16">
                  <c:v>1</c:v>
                </c:pt>
                <c:pt idx="17">
                  <c:v>0.8</c:v>
                </c:pt>
                <c:pt idx="18">
                  <c:v>0.6</c:v>
                </c:pt>
                <c:pt idx="19">
                  <c:v>0.6</c:v>
                </c:pt>
                <c:pt idx="20">
                  <c:v>0.6</c:v>
                </c:pt>
                <c:pt idx="21">
                  <c:v>0.7</c:v>
                </c:pt>
                <c:pt idx="22">
                  <c:v>0.8</c:v>
                </c:pt>
                <c:pt idx="23">
                  <c:v>0.8</c:v>
                </c:pt>
                <c:pt idx="24">
                  <c:v>0.7</c:v>
                </c:pt>
                <c:pt idx="25">
                  <c:v>0.7</c:v>
                </c:pt>
                <c:pt idx="26">
                  <c:v>0.8</c:v>
                </c:pt>
                <c:pt idx="27">
                  <c:v>0.8</c:v>
                </c:pt>
                <c:pt idx="28">
                  <c:v>0.7</c:v>
                </c:pt>
                <c:pt idx="29">
                  <c:v>0.8</c:v>
                </c:pt>
                <c:pt idx="30">
                  <c:v>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'2022年'!$F$3</c:f>
              <c:strCache>
                <c:ptCount val="1"/>
                <c:pt idx="0">
                  <c:v>PM2.5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45352</c:v>
                </c:pt>
                <c:pt idx="1" c:formatCode="yyyy/m/d">
                  <c:v>45353</c:v>
                </c:pt>
                <c:pt idx="2" c:formatCode="yyyy/m/d">
                  <c:v>45354</c:v>
                </c:pt>
                <c:pt idx="3" c:formatCode="yyyy/m/d">
                  <c:v>45355</c:v>
                </c:pt>
                <c:pt idx="4" c:formatCode="yyyy/m/d">
                  <c:v>45356</c:v>
                </c:pt>
                <c:pt idx="5" c:formatCode="yyyy/m/d">
                  <c:v>45357</c:v>
                </c:pt>
                <c:pt idx="6" c:formatCode="yyyy/m/d">
                  <c:v>45358</c:v>
                </c:pt>
                <c:pt idx="7" c:formatCode="yyyy/m/d">
                  <c:v>45359</c:v>
                </c:pt>
                <c:pt idx="8" c:formatCode="yyyy/m/d">
                  <c:v>45360</c:v>
                </c:pt>
                <c:pt idx="9" c:formatCode="yyyy/m/d">
                  <c:v>45361</c:v>
                </c:pt>
                <c:pt idx="10" c:formatCode="yyyy/m/d">
                  <c:v>45362</c:v>
                </c:pt>
                <c:pt idx="11" c:formatCode="yyyy/m/d">
                  <c:v>45363</c:v>
                </c:pt>
                <c:pt idx="12" c:formatCode="yyyy/m/d">
                  <c:v>45364</c:v>
                </c:pt>
                <c:pt idx="13" c:formatCode="yyyy/m/d">
                  <c:v>45365</c:v>
                </c:pt>
                <c:pt idx="14" c:formatCode="yyyy/m/d">
                  <c:v>45366</c:v>
                </c:pt>
                <c:pt idx="15" c:formatCode="yyyy/m/d">
                  <c:v>45367</c:v>
                </c:pt>
                <c:pt idx="16" c:formatCode="yyyy/m/d">
                  <c:v>45368</c:v>
                </c:pt>
                <c:pt idx="17" c:formatCode="yyyy/m/d">
                  <c:v>45369</c:v>
                </c:pt>
                <c:pt idx="18" c:formatCode="yyyy/m/d">
                  <c:v>45370</c:v>
                </c:pt>
                <c:pt idx="19" c:formatCode="yyyy/m/d">
                  <c:v>45371</c:v>
                </c:pt>
                <c:pt idx="20" c:formatCode="yyyy/m/d">
                  <c:v>45372</c:v>
                </c:pt>
                <c:pt idx="21" c:formatCode="yyyy/m/d">
                  <c:v>45373</c:v>
                </c:pt>
                <c:pt idx="22" c:formatCode="yyyy/m/d">
                  <c:v>45374</c:v>
                </c:pt>
                <c:pt idx="23" c:formatCode="yyyy/m/d">
                  <c:v>45375</c:v>
                </c:pt>
                <c:pt idx="24" c:formatCode="yyyy/m/d">
                  <c:v>45376</c:v>
                </c:pt>
                <c:pt idx="25" c:formatCode="yyyy/m/d">
                  <c:v>45377</c:v>
                </c:pt>
                <c:pt idx="26" c:formatCode="yyyy/m/d">
                  <c:v>45378</c:v>
                </c:pt>
                <c:pt idx="27" c:formatCode="yyyy/m/d">
                  <c:v>45379</c:v>
                </c:pt>
                <c:pt idx="28" c:formatCode="yyyy/m/d">
                  <c:v>45380</c:v>
                </c:pt>
                <c:pt idx="29" c:formatCode="yyyy/m/d">
                  <c:v>45381</c:v>
                </c:pt>
                <c:pt idx="30" c:formatCode="yyyy/m/d">
                  <c:v>45382</c:v>
                </c:pt>
              </c:numCache>
            </c:numRef>
          </c:cat>
          <c:val>
            <c:numRef>
              <c:f>'2022年'!$F$4:$F$34</c:f>
              <c:numCache>
                <c:formatCode>General</c:formatCode>
                <c:ptCount val="31"/>
                <c:pt idx="0">
                  <c:v>14</c:v>
                </c:pt>
                <c:pt idx="1">
                  <c:v>7</c:v>
                </c:pt>
                <c:pt idx="2">
                  <c:v>20</c:v>
                </c:pt>
                <c:pt idx="3">
                  <c:v>22</c:v>
                </c:pt>
                <c:pt idx="4">
                  <c:v>37</c:v>
                </c:pt>
                <c:pt idx="5">
                  <c:v>10</c:v>
                </c:pt>
                <c:pt idx="6">
                  <c:v>16</c:v>
                </c:pt>
                <c:pt idx="7">
                  <c:v>19</c:v>
                </c:pt>
                <c:pt idx="8">
                  <c:v>23</c:v>
                </c:pt>
                <c:pt idx="9">
                  <c:v>14</c:v>
                </c:pt>
                <c:pt idx="10">
                  <c:v>11</c:v>
                </c:pt>
                <c:pt idx="11">
                  <c:v>15</c:v>
                </c:pt>
                <c:pt idx="12">
                  <c:v>23</c:v>
                </c:pt>
                <c:pt idx="13">
                  <c:v>27</c:v>
                </c:pt>
                <c:pt idx="14">
                  <c:v>20</c:v>
                </c:pt>
                <c:pt idx="15">
                  <c:v>45</c:v>
                </c:pt>
                <c:pt idx="16">
                  <c:v>32</c:v>
                </c:pt>
                <c:pt idx="17">
                  <c:v>20</c:v>
                </c:pt>
                <c:pt idx="18">
                  <c:v>8</c:v>
                </c:pt>
                <c:pt idx="19">
                  <c:v>23</c:v>
                </c:pt>
                <c:pt idx="20">
                  <c:v>26</c:v>
                </c:pt>
                <c:pt idx="21">
                  <c:v>34</c:v>
                </c:pt>
                <c:pt idx="22">
                  <c:v>29</c:v>
                </c:pt>
                <c:pt idx="23">
                  <c:v>27</c:v>
                </c:pt>
                <c:pt idx="24">
                  <c:v>23</c:v>
                </c:pt>
                <c:pt idx="25">
                  <c:v>9</c:v>
                </c:pt>
                <c:pt idx="26">
                  <c:v>24</c:v>
                </c:pt>
                <c:pt idx="27">
                  <c:v>23</c:v>
                </c:pt>
                <c:pt idx="28">
                  <c:v>17</c:v>
                </c:pt>
                <c:pt idx="29">
                  <c:v>34</c:v>
                </c:pt>
                <c:pt idx="30">
                  <c:v>18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'2022年'!$G$3</c:f>
              <c:strCache>
                <c:ptCount val="1"/>
                <c:pt idx="0">
                  <c:v>O3-8H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'2022年'!$A$4:$A$34</c:f>
              <c:numCache>
                <c:formatCode>yyyy/m/d</c:formatCode>
                <c:ptCount val="31"/>
                <c:pt idx="0" c:formatCode="yyyy/m/d">
                  <c:v>45352</c:v>
                </c:pt>
                <c:pt idx="1" c:formatCode="yyyy/m/d">
                  <c:v>45353</c:v>
                </c:pt>
                <c:pt idx="2" c:formatCode="yyyy/m/d">
                  <c:v>45354</c:v>
                </c:pt>
                <c:pt idx="3" c:formatCode="yyyy/m/d">
                  <c:v>45355</c:v>
                </c:pt>
                <c:pt idx="4" c:formatCode="yyyy/m/d">
                  <c:v>45356</c:v>
                </c:pt>
                <c:pt idx="5" c:formatCode="yyyy/m/d">
                  <c:v>45357</c:v>
                </c:pt>
                <c:pt idx="6" c:formatCode="yyyy/m/d">
                  <c:v>45358</c:v>
                </c:pt>
                <c:pt idx="7" c:formatCode="yyyy/m/d">
                  <c:v>45359</c:v>
                </c:pt>
                <c:pt idx="8" c:formatCode="yyyy/m/d">
                  <c:v>45360</c:v>
                </c:pt>
                <c:pt idx="9" c:formatCode="yyyy/m/d">
                  <c:v>45361</c:v>
                </c:pt>
                <c:pt idx="10" c:formatCode="yyyy/m/d">
                  <c:v>45362</c:v>
                </c:pt>
                <c:pt idx="11" c:formatCode="yyyy/m/d">
                  <c:v>45363</c:v>
                </c:pt>
                <c:pt idx="12" c:formatCode="yyyy/m/d">
                  <c:v>45364</c:v>
                </c:pt>
                <c:pt idx="13" c:formatCode="yyyy/m/d">
                  <c:v>45365</c:v>
                </c:pt>
                <c:pt idx="14" c:formatCode="yyyy/m/d">
                  <c:v>45366</c:v>
                </c:pt>
                <c:pt idx="15" c:formatCode="yyyy/m/d">
                  <c:v>45367</c:v>
                </c:pt>
                <c:pt idx="16" c:formatCode="yyyy/m/d">
                  <c:v>45368</c:v>
                </c:pt>
                <c:pt idx="17" c:formatCode="yyyy/m/d">
                  <c:v>45369</c:v>
                </c:pt>
                <c:pt idx="18" c:formatCode="yyyy/m/d">
                  <c:v>45370</c:v>
                </c:pt>
                <c:pt idx="19" c:formatCode="yyyy/m/d">
                  <c:v>45371</c:v>
                </c:pt>
                <c:pt idx="20" c:formatCode="yyyy/m/d">
                  <c:v>45372</c:v>
                </c:pt>
                <c:pt idx="21" c:formatCode="yyyy/m/d">
                  <c:v>45373</c:v>
                </c:pt>
                <c:pt idx="22" c:formatCode="yyyy/m/d">
                  <c:v>45374</c:v>
                </c:pt>
                <c:pt idx="23" c:formatCode="yyyy/m/d">
                  <c:v>45375</c:v>
                </c:pt>
                <c:pt idx="24" c:formatCode="yyyy/m/d">
                  <c:v>45376</c:v>
                </c:pt>
                <c:pt idx="25" c:formatCode="yyyy/m/d">
                  <c:v>45377</c:v>
                </c:pt>
                <c:pt idx="26" c:formatCode="yyyy/m/d">
                  <c:v>45378</c:v>
                </c:pt>
                <c:pt idx="27" c:formatCode="yyyy/m/d">
                  <c:v>45379</c:v>
                </c:pt>
                <c:pt idx="28" c:formatCode="yyyy/m/d">
                  <c:v>45380</c:v>
                </c:pt>
                <c:pt idx="29" c:formatCode="yyyy/m/d">
                  <c:v>45381</c:v>
                </c:pt>
                <c:pt idx="30" c:formatCode="yyyy/m/d">
                  <c:v>45382</c:v>
                </c:pt>
              </c:numCache>
            </c:numRef>
          </c:cat>
          <c:val>
            <c:numRef>
              <c:f>'2022年'!$G$4:$G$34</c:f>
              <c:numCache>
                <c:formatCode>General</c:formatCode>
                <c:ptCount val="31"/>
                <c:pt idx="0">
                  <c:v>66</c:v>
                </c:pt>
                <c:pt idx="1">
                  <c:v>56</c:v>
                </c:pt>
                <c:pt idx="2">
                  <c:v>35</c:v>
                </c:pt>
                <c:pt idx="3">
                  <c:v>76</c:v>
                </c:pt>
                <c:pt idx="4">
                  <c:v>26</c:v>
                </c:pt>
                <c:pt idx="5">
                  <c:v>64</c:v>
                </c:pt>
                <c:pt idx="6">
                  <c:v>51</c:v>
                </c:pt>
                <c:pt idx="7">
                  <c:v>89</c:v>
                </c:pt>
                <c:pt idx="8">
                  <c:v>45</c:v>
                </c:pt>
                <c:pt idx="9">
                  <c:v>45</c:v>
                </c:pt>
                <c:pt idx="10">
                  <c:v>34</c:v>
                </c:pt>
                <c:pt idx="11">
                  <c:v>84</c:v>
                </c:pt>
                <c:pt idx="12">
                  <c:v>56</c:v>
                </c:pt>
                <c:pt idx="13">
                  <c:v>47</c:v>
                </c:pt>
                <c:pt idx="14">
                  <c:v>30</c:v>
                </c:pt>
                <c:pt idx="15">
                  <c:v>7</c:v>
                </c:pt>
                <c:pt idx="16">
                  <c:v>50</c:v>
                </c:pt>
                <c:pt idx="17">
                  <c:v>53</c:v>
                </c:pt>
                <c:pt idx="18">
                  <c:v>86</c:v>
                </c:pt>
                <c:pt idx="19">
                  <c:v>94</c:v>
                </c:pt>
                <c:pt idx="20">
                  <c:v>128</c:v>
                </c:pt>
                <c:pt idx="21">
                  <c:v>70</c:v>
                </c:pt>
                <c:pt idx="22">
                  <c:v>68</c:v>
                </c:pt>
                <c:pt idx="23">
                  <c:v>63</c:v>
                </c:pt>
                <c:pt idx="24">
                  <c:v>50</c:v>
                </c:pt>
                <c:pt idx="25">
                  <c:v>87</c:v>
                </c:pt>
                <c:pt idx="26">
                  <c:v>74</c:v>
                </c:pt>
                <c:pt idx="27">
                  <c:v>77</c:v>
                </c:pt>
                <c:pt idx="28">
                  <c:v>98</c:v>
                </c:pt>
                <c:pt idx="29">
                  <c:v>86</c:v>
                </c:pt>
                <c:pt idx="30">
                  <c:v>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9249571"/>
        <c:axId val="699336924"/>
      </c:lineChart>
      <c:dateAx>
        <c:axId val="22924957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36924"/>
        <c:crosses val="autoZero"/>
        <c:auto val="1"/>
        <c:lblOffset val="100"/>
        <c:baseTimeUnit val="days"/>
      </c:dateAx>
      <c:valAx>
        <c:axId val="6993369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249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9399021663173"/>
          <c:y val="0.0586763070077864"/>
          <c:w val="0.236827393431167"/>
          <c:h val="0.04657953281423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4802C4-55CE-416A-9669-33217221C3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24</Pages>
  <Words>5566</Words>
  <Characters>6582</Characters>
  <Lines>84</Lines>
  <Paragraphs>23</Paragraphs>
  <TotalTime>3</TotalTime>
  <ScaleCrop>false</ScaleCrop>
  <LinksUpToDate>false</LinksUpToDate>
  <CharactersWithSpaces>6871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WPS_1661848858</cp:lastModifiedBy>
  <cp:lastPrinted>2024-03-07T04:03:00Z</cp:lastPrinted>
  <dcterms:modified xsi:type="dcterms:W3CDTF">2024-06-04T02:29:47Z</dcterms:modified>
  <dc:title>梅州市环境状况月报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FEC9C897AF094F3D81B71CC91E97531D_13</vt:lpwstr>
  </property>
</Properties>
</file>