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9"/>
        <w:jc w:val="left"/>
        <w:rPr>
          <w:rFonts w:hint="default" w:ascii="宋体" w:hAnsi="宋体" w:eastAsia="宋体"/>
          <w:sz w:val="30"/>
          <w:szCs w:val="30"/>
          <w:lang w:val="en-US" w:eastAsia="zh-CN"/>
        </w:rPr>
      </w:pPr>
      <w:bookmarkStart w:id="2" w:name="_GoBack"/>
      <w:r>
        <w:rPr>
          <w:rFonts w:hint="eastAsia" w:ascii="宋体" w:hAnsi="宋体" w:eastAsia="宋体"/>
          <w:sz w:val="30"/>
          <w:szCs w:val="30"/>
          <w:lang w:val="en-US" w:eastAsia="zh-CN"/>
        </w:rPr>
        <w:t>附件一</w:t>
      </w:r>
    </w:p>
    <w:bookmarkEnd w:id="2"/>
    <w:p>
      <w:pPr>
        <w:pStyle w:val="39"/>
        <w:rPr>
          <w:rFonts w:hint="eastAsia" w:ascii="宋体" w:hAnsi="宋体" w:eastAsia="宋体"/>
        </w:rPr>
      </w:pPr>
    </w:p>
    <w:p>
      <w:pPr>
        <w:pStyle w:val="39"/>
        <w:rPr>
          <w:rFonts w:hint="eastAsia" w:ascii="宋体" w:hAnsi="宋体" w:eastAsia="宋体"/>
        </w:rPr>
      </w:pPr>
      <w:r>
        <w:rPr>
          <w:rFonts w:hint="eastAsia" w:ascii="宋体" w:hAnsi="宋体" w:eastAsia="宋体"/>
        </w:rPr>
        <w:t>广东省人力资源和社会保障厅网上服务平台  注册登录操作指引（失业保险稳岗返还）</w:t>
      </w:r>
    </w:p>
    <w:p>
      <w:pPr>
        <w:pStyle w:val="34"/>
        <w:rPr>
          <w:rFonts w:hint="eastAsia" w:ascii="宋体" w:hAnsi="宋体" w:eastAsia="宋体"/>
        </w:rPr>
      </w:pPr>
      <w:r>
        <w:rPr>
          <w:rFonts w:hint="eastAsia" w:ascii="宋体" w:hAnsi="宋体" w:eastAsia="宋体"/>
        </w:rPr>
        <w:t>广东省人力资源和社会保障厅网上服务平台支持广东省统一身份认证和广东人社统一认证两种用户体系账号进行登录。</w:t>
      </w:r>
    </w:p>
    <w:p>
      <w:pPr>
        <w:pStyle w:val="41"/>
        <w:rPr>
          <w:rFonts w:hint="eastAsia" w:ascii="宋体" w:hAnsi="宋体" w:eastAsia="宋体"/>
        </w:rPr>
      </w:pPr>
      <w:r>
        <w:rPr>
          <w:rFonts w:hint="eastAsia" w:ascii="宋体" w:hAnsi="宋体" w:eastAsia="宋体"/>
        </w:rPr>
        <w:t>广东省统一身份认证登录</w:t>
      </w:r>
    </w:p>
    <w:p>
      <w:pPr>
        <w:pStyle w:val="34"/>
        <w:spacing w:line="360" w:lineRule="auto"/>
        <w:ind w:firstLine="442"/>
        <w:rPr>
          <w:rFonts w:hint="eastAsia" w:ascii="宋体" w:hAnsi="宋体" w:eastAsia="宋体"/>
        </w:rPr>
      </w:pPr>
      <w:r>
        <w:rPr>
          <w:rFonts w:hint="eastAsia" w:ascii="宋体" w:hAnsi="宋体" w:eastAsia="宋体"/>
        </w:rPr>
        <w:t>单位已在广东省统一身份认证平台注册登记账号的，且可信等级核验需满足四级（L2）或以上更高级别的，可通过广东省人力资源和社会保障厅网上服务平台登录界面的“省统一身份认证”进行登录。目前失业保险稳岗返还信息确认功能支持可信等级核验四级（L2）或更高等级的账号直接进行业务操作。</w:t>
      </w:r>
    </w:p>
    <w:p>
      <w:pPr>
        <w:pStyle w:val="51"/>
        <w:rPr>
          <w:rFonts w:hint="eastAsia" w:ascii="宋体" w:hAnsi="宋体" w:eastAsia="宋体"/>
        </w:rPr>
      </w:pPr>
      <w:r>
        <w:rPr>
          <w:rFonts w:hint="eastAsia" w:ascii="宋体" w:hAnsi="宋体" w:eastAsia="宋体"/>
        </w:rPr>
        <w:t>广东省统一身份认证平台帮助指引：</w:t>
      </w:r>
    </w:p>
    <w:p>
      <w:pPr>
        <w:pStyle w:val="51"/>
        <w:rPr>
          <w:rFonts w:hint="eastAsia" w:ascii="宋体" w:hAnsi="宋体" w:eastAsia="宋体"/>
        </w:rPr>
      </w:pPr>
      <w:r>
        <w:fldChar w:fldCharType="begin"/>
      </w:r>
      <w:r>
        <w:instrText xml:space="preserve"> HYPERLINK "https://www.gdzwfw.gov.cn/portal/help/login-platform-intro.html" </w:instrText>
      </w:r>
      <w:r>
        <w:fldChar w:fldCharType="separate"/>
      </w:r>
      <w:r>
        <w:rPr>
          <w:rStyle w:val="15"/>
          <w:rFonts w:hint="eastAsia" w:ascii="宋体" w:hAnsi="宋体" w:eastAsia="宋体"/>
        </w:rPr>
        <w:t>https://www.gdzwfw.gov.cn/portal/help/login-platform-intro.html</w:t>
      </w:r>
      <w:r>
        <w:rPr>
          <w:rStyle w:val="15"/>
          <w:rFonts w:hint="eastAsia" w:ascii="宋体" w:hAnsi="宋体" w:eastAsia="宋体"/>
        </w:rPr>
        <w:fldChar w:fldCharType="end"/>
      </w:r>
    </w:p>
    <w:p>
      <w:pPr>
        <w:pStyle w:val="45"/>
        <w:rPr>
          <w:rFonts w:hint="eastAsia" w:ascii="宋体" w:hAnsi="宋体" w:eastAsia="宋体"/>
        </w:rPr>
      </w:pPr>
      <w:r>
        <w:rPr>
          <w:rFonts w:hint="eastAsia" w:ascii="宋体" w:hAnsi="宋体" w:eastAsia="宋体"/>
        </w:rPr>
        <w:t>账号注册</w:t>
      </w:r>
    </w:p>
    <w:p>
      <w:pPr>
        <w:pStyle w:val="51"/>
        <w:rPr>
          <w:rFonts w:hint="eastAsia" w:ascii="宋体" w:hAnsi="宋体" w:eastAsia="宋体"/>
        </w:rPr>
      </w:pPr>
      <w:r>
        <w:rPr>
          <w:rFonts w:hint="eastAsia" w:ascii="宋体" w:hAnsi="宋体" w:eastAsia="宋体"/>
        </w:rPr>
        <w:t>注册登记页面选择【法人注册】进行注册登记。</w:t>
      </w:r>
    </w:p>
    <w:p>
      <w:pPr>
        <w:rPr>
          <w:rFonts w:hint="eastAsia" w:ascii="宋体" w:hAnsi="宋体" w:eastAsia="宋体"/>
        </w:rPr>
      </w:pPr>
      <w:r>
        <w:rPr>
          <w:rFonts w:ascii="宋体" w:hAnsi="宋体" w:eastAsia="宋体"/>
        </w:rPr>
        <w:drawing>
          <wp:inline distT="0" distB="0" distL="0" distR="0">
            <wp:extent cx="5248910" cy="6927850"/>
            <wp:effectExtent l="0" t="0" r="8890" b="6350"/>
            <wp:docPr id="20708197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819706" name="图片 1"/>
                    <pic:cNvPicPr>
                      <a:picLocks noChangeAspect="1"/>
                    </pic:cNvPicPr>
                  </pic:nvPicPr>
                  <pic:blipFill>
                    <a:blip r:embed="rId4"/>
                    <a:stretch>
                      <a:fillRect/>
                    </a:stretch>
                  </pic:blipFill>
                  <pic:spPr>
                    <a:xfrm>
                      <a:off x="0" y="0"/>
                      <a:ext cx="5287236" cy="6977930"/>
                    </a:xfrm>
                    <a:prstGeom prst="rect">
                      <a:avLst/>
                    </a:prstGeom>
                  </pic:spPr>
                </pic:pic>
              </a:graphicData>
            </a:graphic>
          </wp:inline>
        </w:drawing>
      </w:r>
    </w:p>
    <w:p>
      <w:pPr>
        <w:pStyle w:val="45"/>
        <w:rPr>
          <w:rFonts w:hint="eastAsia" w:ascii="宋体" w:hAnsi="宋体" w:eastAsia="宋体"/>
        </w:rPr>
      </w:pPr>
      <w:r>
        <w:rPr>
          <w:rFonts w:hint="eastAsia" w:ascii="宋体" w:hAnsi="宋体" w:eastAsia="宋体"/>
        </w:rPr>
        <w:t>实名核验</w:t>
      </w:r>
    </w:p>
    <w:p>
      <w:pPr>
        <w:pStyle w:val="47"/>
        <w:rPr>
          <w:rFonts w:hint="eastAsia" w:ascii="宋体" w:hAnsi="宋体" w:eastAsia="宋体"/>
        </w:rPr>
      </w:pPr>
      <w:r>
        <w:rPr>
          <w:rFonts w:hint="eastAsia" w:ascii="宋体" w:hAnsi="宋体" w:eastAsia="宋体"/>
        </w:rPr>
        <w:t>三级（L1</w:t>
      </w:r>
      <w:r>
        <w:rPr>
          <w:rFonts w:ascii="宋体" w:hAnsi="宋体" w:eastAsia="宋体"/>
        </w:rPr>
        <w:t>）</w:t>
      </w:r>
      <w:r>
        <w:rPr>
          <w:rFonts w:hint="eastAsia" w:ascii="宋体" w:hAnsi="宋体" w:eastAsia="宋体"/>
        </w:rPr>
        <w:t>可信等级核验</w:t>
      </w:r>
    </w:p>
    <w:p>
      <w:pPr>
        <w:pStyle w:val="51"/>
        <w:rPr>
          <w:rFonts w:hint="eastAsia" w:ascii="宋体" w:hAnsi="宋体" w:eastAsia="宋体"/>
        </w:rPr>
      </w:pPr>
      <w:r>
        <w:rPr>
          <w:rFonts w:hint="eastAsia" w:ascii="宋体" w:hAnsi="宋体" w:eastAsia="宋体"/>
        </w:rPr>
        <w:t>通过法人基础库核验的账号，可信等级为三级（L1</w:t>
      </w:r>
      <w:r>
        <w:rPr>
          <w:rFonts w:ascii="宋体" w:hAnsi="宋体" w:eastAsia="宋体"/>
        </w:rPr>
        <w:t>）</w:t>
      </w:r>
      <w:r>
        <w:rPr>
          <w:rFonts w:hint="eastAsia" w:ascii="宋体" w:hAnsi="宋体" w:eastAsia="宋体"/>
        </w:rPr>
        <w:t>。</w:t>
      </w:r>
    </w:p>
    <w:p>
      <w:pPr>
        <w:rPr>
          <w:rFonts w:hint="eastAsia" w:ascii="宋体" w:hAnsi="宋体" w:eastAsia="宋体"/>
        </w:rPr>
      </w:pPr>
      <w:r>
        <w:rPr>
          <w:rFonts w:ascii="宋体" w:hAnsi="宋体" w:eastAsia="宋体"/>
        </w:rPr>
        <w:drawing>
          <wp:inline distT="0" distB="0" distL="0" distR="0">
            <wp:extent cx="5274310" cy="7626350"/>
            <wp:effectExtent l="0" t="0" r="2540" b="0"/>
            <wp:docPr id="9443797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379773" name="图片 1"/>
                    <pic:cNvPicPr>
                      <a:picLocks noChangeAspect="1"/>
                    </pic:cNvPicPr>
                  </pic:nvPicPr>
                  <pic:blipFill>
                    <a:blip r:embed="rId5"/>
                    <a:stretch>
                      <a:fillRect/>
                    </a:stretch>
                  </pic:blipFill>
                  <pic:spPr>
                    <a:xfrm>
                      <a:off x="0" y="0"/>
                      <a:ext cx="5274310" cy="7626350"/>
                    </a:xfrm>
                    <a:prstGeom prst="rect">
                      <a:avLst/>
                    </a:prstGeom>
                  </pic:spPr>
                </pic:pic>
              </a:graphicData>
            </a:graphic>
          </wp:inline>
        </w:drawing>
      </w:r>
    </w:p>
    <w:p>
      <w:pPr>
        <w:pStyle w:val="47"/>
        <w:rPr>
          <w:rFonts w:hint="eastAsia" w:ascii="宋体" w:hAnsi="宋体" w:eastAsia="宋体"/>
        </w:rPr>
      </w:pPr>
      <w:r>
        <w:rPr>
          <w:rFonts w:hint="eastAsia" w:ascii="宋体" w:hAnsi="宋体" w:eastAsia="宋体"/>
        </w:rPr>
        <w:t>四级（L2）可信等级核验：</w:t>
      </w:r>
    </w:p>
    <w:p>
      <w:pPr>
        <w:pStyle w:val="51"/>
        <w:rPr>
          <w:rFonts w:hint="eastAsia" w:ascii="宋体" w:hAnsi="宋体" w:eastAsia="宋体"/>
        </w:rPr>
      </w:pPr>
      <w:r>
        <w:rPr>
          <w:rFonts w:hint="eastAsia" w:ascii="宋体" w:hAnsi="宋体" w:eastAsia="宋体"/>
        </w:rPr>
        <w:t>通过网银行证书或电子营业执照核验的账号，可信等级为四级（L2）。</w:t>
      </w:r>
    </w:p>
    <w:p>
      <w:pPr>
        <w:pStyle w:val="49"/>
        <w:rPr>
          <w:rFonts w:hint="eastAsia" w:ascii="宋体" w:hAnsi="宋体" w:eastAsia="宋体"/>
        </w:rPr>
      </w:pPr>
      <w:r>
        <w:rPr>
          <w:rFonts w:hint="eastAsia" w:ascii="宋体" w:hAnsi="宋体" w:eastAsia="宋体"/>
        </w:rPr>
        <w:t>网银证书核验</w:t>
      </w:r>
    </w:p>
    <w:p>
      <w:pPr>
        <w:pStyle w:val="22"/>
        <w:ind w:left="440" w:firstLine="0" w:firstLineChars="0"/>
        <w:rPr>
          <w:rFonts w:hint="eastAsia" w:ascii="宋体" w:hAnsi="宋体" w:eastAsia="宋体"/>
        </w:rPr>
      </w:pPr>
      <w:r>
        <w:rPr>
          <w:rFonts w:ascii="宋体" w:hAnsi="宋体" w:eastAsia="宋体"/>
        </w:rPr>
        <w:drawing>
          <wp:inline distT="0" distB="0" distL="0" distR="0">
            <wp:extent cx="3293110" cy="4292600"/>
            <wp:effectExtent l="0" t="0" r="2540" b="0"/>
            <wp:docPr id="14411855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185518" name="图片 1"/>
                    <pic:cNvPicPr>
                      <a:picLocks noChangeAspect="1"/>
                    </pic:cNvPicPr>
                  </pic:nvPicPr>
                  <pic:blipFill>
                    <a:blip r:embed="rId6"/>
                    <a:stretch>
                      <a:fillRect/>
                    </a:stretch>
                  </pic:blipFill>
                  <pic:spPr>
                    <a:xfrm>
                      <a:off x="0" y="0"/>
                      <a:ext cx="3301543" cy="4302818"/>
                    </a:xfrm>
                    <a:prstGeom prst="rect">
                      <a:avLst/>
                    </a:prstGeom>
                  </pic:spPr>
                </pic:pic>
              </a:graphicData>
            </a:graphic>
          </wp:inline>
        </w:drawing>
      </w:r>
    </w:p>
    <w:p>
      <w:pPr>
        <w:pStyle w:val="49"/>
        <w:rPr>
          <w:rFonts w:hint="eastAsia" w:ascii="宋体" w:hAnsi="宋体" w:eastAsia="宋体"/>
        </w:rPr>
      </w:pPr>
      <w:r>
        <w:rPr>
          <w:rFonts w:hint="eastAsia" w:ascii="宋体" w:hAnsi="宋体" w:eastAsia="宋体"/>
        </w:rPr>
        <w:t>电子营业执照核验</w:t>
      </w:r>
    </w:p>
    <w:p>
      <w:pPr>
        <w:pStyle w:val="22"/>
        <w:ind w:left="440" w:firstLine="0" w:firstLineChars="0"/>
        <w:rPr>
          <w:rFonts w:hint="eastAsia" w:ascii="宋体" w:hAnsi="宋体" w:eastAsia="宋体"/>
        </w:rPr>
      </w:pPr>
      <w:r>
        <w:rPr>
          <w:rFonts w:ascii="宋体" w:hAnsi="宋体" w:eastAsia="宋体"/>
        </w:rPr>
        <w:drawing>
          <wp:inline distT="0" distB="0" distL="0" distR="0">
            <wp:extent cx="3468370" cy="4173855"/>
            <wp:effectExtent l="0" t="0" r="0" b="0"/>
            <wp:docPr id="15017430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743060" name="图片 1"/>
                    <pic:cNvPicPr>
                      <a:picLocks noChangeAspect="1"/>
                    </pic:cNvPicPr>
                  </pic:nvPicPr>
                  <pic:blipFill>
                    <a:blip r:embed="rId7"/>
                    <a:stretch>
                      <a:fillRect/>
                    </a:stretch>
                  </pic:blipFill>
                  <pic:spPr>
                    <a:xfrm>
                      <a:off x="0" y="0"/>
                      <a:ext cx="3478474" cy="4185813"/>
                    </a:xfrm>
                    <a:prstGeom prst="rect">
                      <a:avLst/>
                    </a:prstGeom>
                  </pic:spPr>
                </pic:pic>
              </a:graphicData>
            </a:graphic>
          </wp:inline>
        </w:drawing>
      </w:r>
    </w:p>
    <w:p>
      <w:pPr>
        <w:pStyle w:val="45"/>
        <w:rPr>
          <w:rFonts w:hint="eastAsia" w:ascii="宋体" w:hAnsi="宋体" w:eastAsia="宋体"/>
        </w:rPr>
      </w:pPr>
      <w:r>
        <w:rPr>
          <w:rFonts w:hint="eastAsia" w:ascii="宋体" w:hAnsi="宋体" w:eastAsia="宋体"/>
        </w:rPr>
        <w:t>“省统一身份认证”登录。</w:t>
      </w:r>
    </w:p>
    <w:p>
      <w:pPr>
        <w:pStyle w:val="47"/>
        <w:rPr>
          <w:rFonts w:hint="eastAsia" w:ascii="宋体" w:hAnsi="宋体" w:eastAsia="宋体"/>
        </w:rPr>
      </w:pPr>
      <w:r>
        <w:rPr>
          <w:rFonts w:hint="eastAsia" w:ascii="宋体" w:hAnsi="宋体" w:eastAsia="宋体"/>
        </w:rPr>
        <w:t>登录地址</w:t>
      </w:r>
    </w:p>
    <w:p>
      <w:pPr>
        <w:pStyle w:val="34"/>
        <w:rPr>
          <w:rFonts w:hint="eastAsia" w:ascii="宋体" w:hAnsi="宋体" w:eastAsia="宋体"/>
        </w:rPr>
      </w:pPr>
      <w:r>
        <w:fldChar w:fldCharType="begin"/>
      </w:r>
      <w:r>
        <w:instrText xml:space="preserve"> HYPERLINK "https://ggfw.hrss.gd.gov.cn/isso/login.html" </w:instrText>
      </w:r>
      <w:r>
        <w:fldChar w:fldCharType="separate"/>
      </w:r>
      <w:r>
        <w:rPr>
          <w:rStyle w:val="15"/>
          <w:rFonts w:hint="eastAsia" w:ascii="宋体" w:hAnsi="宋体" w:eastAsia="宋体"/>
        </w:rPr>
        <w:t>https://ggfw.hrss.gd.gov.cn/isso/login.html</w:t>
      </w:r>
      <w:r>
        <w:rPr>
          <w:rStyle w:val="15"/>
          <w:rFonts w:hint="eastAsia" w:ascii="宋体" w:hAnsi="宋体" w:eastAsia="宋体"/>
        </w:rPr>
        <w:fldChar w:fldCharType="end"/>
      </w:r>
    </w:p>
    <w:p>
      <w:pPr>
        <w:pStyle w:val="47"/>
        <w:rPr>
          <w:rFonts w:hint="eastAsia" w:ascii="宋体" w:hAnsi="宋体" w:eastAsia="宋体"/>
        </w:rPr>
      </w:pPr>
      <w:r>
        <w:rPr>
          <w:rFonts w:hint="eastAsia" w:ascii="宋体" w:hAnsi="宋体" w:eastAsia="宋体"/>
        </w:rPr>
        <w:t>操作流程</w:t>
      </w:r>
    </w:p>
    <w:p>
      <w:pPr>
        <w:pStyle w:val="51"/>
        <w:numPr>
          <w:ilvl w:val="0"/>
          <w:numId w:val="2"/>
        </w:numPr>
        <w:rPr>
          <w:rFonts w:hint="eastAsia" w:ascii="宋体" w:hAnsi="宋体" w:eastAsia="宋体"/>
        </w:rPr>
      </w:pPr>
      <w:r>
        <w:rPr>
          <w:rFonts w:hint="eastAsia" w:ascii="宋体" w:hAnsi="宋体" w:eastAsia="宋体"/>
        </w:rPr>
        <w:t>登录界面选择【单位登录】，登录方式选择【省统一身份认证】方式，跳转至广东省统一身份认证登录界面。</w:t>
      </w:r>
    </w:p>
    <w:p>
      <w:pPr>
        <w:pStyle w:val="51"/>
        <w:ind w:left="880" w:firstLine="0"/>
        <w:rPr>
          <w:rFonts w:hint="eastAsia" w:ascii="宋体" w:hAnsi="宋体" w:eastAsia="宋体"/>
        </w:rPr>
      </w:pPr>
      <w:r>
        <w:rPr>
          <w:rFonts w:ascii="宋体" w:hAnsi="宋体" w:eastAsia="宋体"/>
        </w:rPr>
        <w:drawing>
          <wp:inline distT="0" distB="0" distL="0" distR="0">
            <wp:extent cx="5274310" cy="2940685"/>
            <wp:effectExtent l="0" t="0" r="2540" b="0"/>
            <wp:docPr id="19782981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298116" name="图片 1"/>
                    <pic:cNvPicPr>
                      <a:picLocks noChangeAspect="1"/>
                    </pic:cNvPicPr>
                  </pic:nvPicPr>
                  <pic:blipFill>
                    <a:blip r:embed="rId8"/>
                    <a:stretch>
                      <a:fillRect/>
                    </a:stretch>
                  </pic:blipFill>
                  <pic:spPr>
                    <a:xfrm>
                      <a:off x="0" y="0"/>
                      <a:ext cx="5274310" cy="2940685"/>
                    </a:xfrm>
                    <a:prstGeom prst="rect">
                      <a:avLst/>
                    </a:prstGeom>
                  </pic:spPr>
                </pic:pic>
              </a:graphicData>
            </a:graphic>
          </wp:inline>
        </w:drawing>
      </w:r>
    </w:p>
    <w:p>
      <w:pPr>
        <w:pStyle w:val="51"/>
        <w:numPr>
          <w:ilvl w:val="0"/>
          <w:numId w:val="2"/>
        </w:numPr>
        <w:rPr>
          <w:rFonts w:hint="eastAsia" w:ascii="宋体" w:hAnsi="宋体" w:eastAsia="宋体"/>
        </w:rPr>
      </w:pPr>
      <w:r>
        <w:rPr>
          <w:rFonts w:hint="eastAsia" w:ascii="宋体" w:hAnsi="宋体" w:eastAsia="宋体"/>
        </w:rPr>
        <w:t>在广东省统一身份认证登录界面，选择【法人登录】标签，并选择方式进行登录。</w:t>
      </w:r>
    </w:p>
    <w:p>
      <w:pPr>
        <w:pStyle w:val="51"/>
        <w:ind w:left="880" w:firstLine="0"/>
        <w:rPr>
          <w:rFonts w:hint="eastAsia" w:ascii="宋体" w:hAnsi="宋体" w:eastAsia="宋体"/>
        </w:rPr>
      </w:pPr>
      <w:r>
        <w:rPr>
          <w:rFonts w:ascii="宋体" w:hAnsi="宋体" w:eastAsia="宋体"/>
        </w:rPr>
        <w:drawing>
          <wp:inline distT="0" distB="0" distL="0" distR="0">
            <wp:extent cx="5274310" cy="2983230"/>
            <wp:effectExtent l="0" t="0" r="2540" b="7620"/>
            <wp:docPr id="13800582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058293" name="图片 1"/>
                    <pic:cNvPicPr>
                      <a:picLocks noChangeAspect="1"/>
                    </pic:cNvPicPr>
                  </pic:nvPicPr>
                  <pic:blipFill>
                    <a:blip r:embed="rId9"/>
                    <a:stretch>
                      <a:fillRect/>
                    </a:stretch>
                  </pic:blipFill>
                  <pic:spPr>
                    <a:xfrm>
                      <a:off x="0" y="0"/>
                      <a:ext cx="5274310" cy="2983230"/>
                    </a:xfrm>
                    <a:prstGeom prst="rect">
                      <a:avLst/>
                    </a:prstGeom>
                  </pic:spPr>
                </pic:pic>
              </a:graphicData>
            </a:graphic>
          </wp:inline>
        </w:drawing>
      </w:r>
    </w:p>
    <w:p>
      <w:pPr>
        <w:pStyle w:val="51"/>
        <w:numPr>
          <w:ilvl w:val="0"/>
          <w:numId w:val="2"/>
        </w:numPr>
        <w:rPr>
          <w:rFonts w:hint="eastAsia" w:ascii="宋体" w:hAnsi="宋体" w:eastAsia="宋体"/>
        </w:rPr>
      </w:pPr>
      <w:r>
        <w:rPr>
          <w:rFonts w:hint="eastAsia" w:ascii="宋体" w:hAnsi="宋体" w:eastAsia="宋体"/>
        </w:rPr>
        <w:t>登录初始化。如单位首次通过“省统一身份认证</w:t>
      </w:r>
      <w:r>
        <w:rPr>
          <w:rFonts w:ascii="宋体" w:hAnsi="宋体" w:eastAsia="宋体"/>
        </w:rPr>
        <w:t>”</w:t>
      </w:r>
      <w:r>
        <w:rPr>
          <w:rFonts w:hint="eastAsia" w:ascii="宋体" w:hAnsi="宋体" w:eastAsia="宋体"/>
        </w:rPr>
        <w:t>登录且未在广东省人力资源和社会保障厅网上服务平台注册登记过单位账号的，需根据提示信息完善平台所需信息。</w:t>
      </w:r>
    </w:p>
    <w:p>
      <w:pPr>
        <w:pStyle w:val="51"/>
        <w:ind w:left="880" w:firstLine="0"/>
        <w:rPr>
          <w:rFonts w:hint="eastAsia" w:ascii="宋体" w:hAnsi="宋体" w:eastAsia="宋体"/>
        </w:rPr>
      </w:pPr>
      <w:r>
        <w:rPr>
          <w:rFonts w:ascii="宋体" w:hAnsi="宋体" w:eastAsia="宋体"/>
        </w:rPr>
        <w:drawing>
          <wp:inline distT="0" distB="0" distL="0" distR="0">
            <wp:extent cx="5274310" cy="2875915"/>
            <wp:effectExtent l="0" t="0" r="2540" b="635"/>
            <wp:docPr id="8519324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932478"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2875915"/>
                    </a:xfrm>
                    <a:prstGeom prst="rect">
                      <a:avLst/>
                    </a:prstGeom>
                    <a:noFill/>
                    <a:ln>
                      <a:noFill/>
                    </a:ln>
                  </pic:spPr>
                </pic:pic>
              </a:graphicData>
            </a:graphic>
          </wp:inline>
        </w:drawing>
      </w:r>
    </w:p>
    <w:p>
      <w:pPr>
        <w:pStyle w:val="51"/>
        <w:numPr>
          <w:ilvl w:val="0"/>
          <w:numId w:val="3"/>
        </w:numPr>
        <w:rPr>
          <w:rFonts w:hint="eastAsia" w:ascii="宋体" w:hAnsi="宋体" w:eastAsia="宋体"/>
        </w:rPr>
      </w:pPr>
      <w:r>
        <w:rPr>
          <w:rFonts w:hint="eastAsia" w:ascii="宋体" w:hAnsi="宋体" w:eastAsia="宋体"/>
        </w:rPr>
        <w:t>“单位所属实名人员信息”需填写经办人在广东人社统一认证用户体系下的个人账号实名信息；</w:t>
      </w:r>
    </w:p>
    <w:p>
      <w:pPr>
        <w:pStyle w:val="51"/>
        <w:ind w:left="880" w:firstLine="0"/>
        <w:rPr>
          <w:rFonts w:hint="eastAsia" w:ascii="宋体" w:hAnsi="宋体" w:eastAsia="宋体"/>
        </w:rPr>
      </w:pPr>
      <w:r>
        <w:rPr>
          <w:rFonts w:ascii="宋体" w:hAnsi="宋体" w:eastAsia="宋体"/>
        </w:rPr>
        <w:drawing>
          <wp:inline distT="0" distB="0" distL="0" distR="0">
            <wp:extent cx="5274310" cy="3463925"/>
            <wp:effectExtent l="0" t="0" r="2540" b="3175"/>
            <wp:docPr id="3404136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13653" name="图片 1"/>
                    <pic:cNvPicPr>
                      <a:picLocks noChangeAspect="1"/>
                    </pic:cNvPicPr>
                  </pic:nvPicPr>
                  <pic:blipFill>
                    <a:blip r:embed="rId11"/>
                    <a:stretch>
                      <a:fillRect/>
                    </a:stretch>
                  </pic:blipFill>
                  <pic:spPr>
                    <a:xfrm>
                      <a:off x="0" y="0"/>
                      <a:ext cx="5274310" cy="3463925"/>
                    </a:xfrm>
                    <a:prstGeom prst="rect">
                      <a:avLst/>
                    </a:prstGeom>
                  </pic:spPr>
                </pic:pic>
              </a:graphicData>
            </a:graphic>
          </wp:inline>
        </w:drawing>
      </w:r>
    </w:p>
    <w:p>
      <w:pPr>
        <w:pStyle w:val="51"/>
        <w:numPr>
          <w:ilvl w:val="0"/>
          <w:numId w:val="3"/>
        </w:numPr>
        <w:rPr>
          <w:rFonts w:hint="eastAsia" w:ascii="宋体" w:hAnsi="宋体" w:eastAsia="宋体"/>
        </w:rPr>
      </w:pPr>
      <w:r>
        <w:rPr>
          <w:rFonts w:hint="eastAsia" w:ascii="宋体" w:hAnsi="宋体" w:eastAsia="宋体"/>
        </w:rPr>
        <w:t>“单位注册信息“会根据广东省统一身份认证平台已注册账号的单位信息进行填充，在此</w:t>
      </w:r>
      <w:r>
        <w:rPr>
          <w:rFonts w:hint="eastAsia" w:ascii="宋体" w:hAnsi="宋体" w:eastAsia="宋体" w:cs="Segoe UI Emoji"/>
        </w:rPr>
        <w:t>只做</w:t>
      </w:r>
      <w:r>
        <w:rPr>
          <w:rFonts w:hint="eastAsia" w:ascii="宋体" w:hAnsi="宋体" w:eastAsia="宋体"/>
        </w:rPr>
        <w:t xml:space="preserve">信息确认和信息完善。注册信息完善后，请关闭页面，清理浏览器缓存，重新打开登录页面进行登录操作。 </w:t>
      </w:r>
    </w:p>
    <w:p>
      <w:pPr>
        <w:pStyle w:val="51"/>
        <w:ind w:left="880" w:firstLine="0"/>
        <w:rPr>
          <w:rFonts w:hint="eastAsia" w:ascii="宋体" w:hAnsi="宋体" w:eastAsia="宋体"/>
        </w:rPr>
      </w:pPr>
      <w:r>
        <w:rPr>
          <w:rFonts w:ascii="宋体" w:hAnsi="宋体" w:eastAsia="宋体"/>
        </w:rPr>
        <w:drawing>
          <wp:inline distT="0" distB="0" distL="0" distR="0">
            <wp:extent cx="5274310" cy="6537325"/>
            <wp:effectExtent l="0" t="0" r="2540" b="0"/>
            <wp:docPr id="13048675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867510" name="图片 1"/>
                    <pic:cNvPicPr>
                      <a:picLocks noChangeAspect="1"/>
                    </pic:cNvPicPr>
                  </pic:nvPicPr>
                  <pic:blipFill>
                    <a:blip r:embed="rId12"/>
                    <a:stretch>
                      <a:fillRect/>
                    </a:stretch>
                  </pic:blipFill>
                  <pic:spPr>
                    <a:xfrm>
                      <a:off x="0" y="0"/>
                      <a:ext cx="5274310" cy="6537325"/>
                    </a:xfrm>
                    <a:prstGeom prst="rect">
                      <a:avLst/>
                    </a:prstGeom>
                  </pic:spPr>
                </pic:pic>
              </a:graphicData>
            </a:graphic>
          </wp:inline>
        </w:drawing>
      </w:r>
    </w:p>
    <w:p>
      <w:pPr>
        <w:pStyle w:val="51"/>
        <w:numPr>
          <w:ilvl w:val="0"/>
          <w:numId w:val="2"/>
        </w:numPr>
        <w:rPr>
          <w:rFonts w:hint="eastAsia" w:ascii="宋体" w:hAnsi="宋体" w:eastAsia="宋体"/>
        </w:rPr>
      </w:pPr>
      <w:r>
        <w:rPr>
          <w:rFonts w:hint="eastAsia" w:ascii="宋体" w:hAnsi="宋体" w:eastAsia="宋体"/>
        </w:rPr>
        <w:t>单位经办人通过“省统一身份认证</w:t>
      </w:r>
      <w:r>
        <w:rPr>
          <w:rFonts w:ascii="宋体" w:hAnsi="宋体" w:eastAsia="宋体"/>
        </w:rPr>
        <w:t>”</w:t>
      </w:r>
      <w:r>
        <w:rPr>
          <w:rFonts w:hint="eastAsia" w:ascii="宋体" w:hAnsi="宋体" w:eastAsia="宋体"/>
        </w:rPr>
        <w:t>的法人账号登录广东省人力资源和社会保障厅网上服务平台的，如已完成广东人社统一认证关联账号信息初始化操作的，且广东省统一身份认证账号可信等级为四级（L2）或以上更高级别的，可直接跳转进入广东省人力资源和社会保障厅网上服务平台进行业务操作。</w:t>
      </w:r>
    </w:p>
    <w:p>
      <w:pPr>
        <w:pStyle w:val="41"/>
        <w:rPr>
          <w:rFonts w:hint="eastAsia" w:ascii="宋体" w:hAnsi="宋体" w:eastAsia="宋体"/>
        </w:rPr>
      </w:pPr>
      <w:bookmarkStart w:id="0" w:name="OLE_LINK2"/>
      <w:r>
        <w:rPr>
          <w:rFonts w:hint="eastAsia" w:ascii="宋体" w:hAnsi="宋体" w:eastAsia="宋体"/>
        </w:rPr>
        <w:t>广东人社统一认证</w:t>
      </w:r>
      <w:bookmarkEnd w:id="0"/>
      <w:r>
        <w:rPr>
          <w:rFonts w:hint="eastAsia" w:ascii="宋体" w:hAnsi="宋体" w:eastAsia="宋体"/>
        </w:rPr>
        <w:t>账号登录</w:t>
      </w:r>
    </w:p>
    <w:p>
      <w:pPr>
        <w:pStyle w:val="51"/>
        <w:rPr>
          <w:rFonts w:hint="eastAsia" w:ascii="宋体" w:hAnsi="宋体" w:eastAsia="宋体"/>
        </w:rPr>
      </w:pPr>
      <w:r>
        <w:rPr>
          <w:rFonts w:hint="eastAsia" w:ascii="宋体" w:hAnsi="宋体" w:eastAsia="宋体"/>
        </w:rPr>
        <w:t>登录地址：</w:t>
      </w:r>
      <w:r>
        <w:fldChar w:fldCharType="begin"/>
      </w:r>
      <w:r>
        <w:instrText xml:space="preserve"> HYPERLINK "https://ggfw.hrss.gd.gov.cn/isso/login.html" </w:instrText>
      </w:r>
      <w:r>
        <w:fldChar w:fldCharType="separate"/>
      </w:r>
      <w:r>
        <w:rPr>
          <w:rStyle w:val="15"/>
          <w:rFonts w:hint="eastAsia" w:ascii="宋体" w:hAnsi="宋体" w:eastAsia="宋体"/>
        </w:rPr>
        <w:t>https://ggfw.hrss.gd.gov.cn/isso/login.html</w:t>
      </w:r>
      <w:r>
        <w:rPr>
          <w:rStyle w:val="15"/>
          <w:rFonts w:hint="eastAsia" w:ascii="宋体" w:hAnsi="宋体" w:eastAsia="宋体"/>
        </w:rPr>
        <w:fldChar w:fldCharType="end"/>
      </w:r>
    </w:p>
    <w:p>
      <w:pPr>
        <w:pStyle w:val="51"/>
        <w:rPr>
          <w:rFonts w:hint="eastAsia" w:ascii="宋体" w:hAnsi="宋体" w:eastAsia="宋体"/>
        </w:rPr>
      </w:pPr>
      <w:r>
        <w:rPr>
          <w:rFonts w:ascii="宋体" w:hAnsi="宋体" w:eastAsia="宋体"/>
        </w:rPr>
        <w:drawing>
          <wp:inline distT="0" distB="0" distL="0" distR="0">
            <wp:extent cx="5274310" cy="2940685"/>
            <wp:effectExtent l="0" t="0" r="2540" b="0"/>
            <wp:docPr id="8245405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540545" name="图片 1"/>
                    <pic:cNvPicPr>
                      <a:picLocks noChangeAspect="1"/>
                    </pic:cNvPicPr>
                  </pic:nvPicPr>
                  <pic:blipFill>
                    <a:blip r:embed="rId13"/>
                    <a:stretch>
                      <a:fillRect/>
                    </a:stretch>
                  </pic:blipFill>
                  <pic:spPr>
                    <a:xfrm>
                      <a:off x="0" y="0"/>
                      <a:ext cx="5274310" cy="2940685"/>
                    </a:xfrm>
                    <a:prstGeom prst="rect">
                      <a:avLst/>
                    </a:prstGeom>
                  </pic:spPr>
                </pic:pic>
              </a:graphicData>
            </a:graphic>
          </wp:inline>
        </w:drawing>
      </w:r>
    </w:p>
    <w:p>
      <w:pPr>
        <w:pStyle w:val="45"/>
        <w:rPr>
          <w:rFonts w:hint="eastAsia" w:ascii="宋体" w:hAnsi="宋体" w:eastAsia="宋体"/>
        </w:rPr>
      </w:pPr>
      <w:r>
        <w:rPr>
          <w:rFonts w:hint="eastAsia" w:ascii="宋体" w:hAnsi="宋体" w:eastAsia="宋体"/>
        </w:rPr>
        <w:t>单位账号注册与实名</w:t>
      </w:r>
    </w:p>
    <w:p>
      <w:pPr>
        <w:pStyle w:val="47"/>
        <w:rPr>
          <w:rFonts w:hint="eastAsia" w:ascii="宋体" w:hAnsi="宋体" w:eastAsia="宋体"/>
        </w:rPr>
      </w:pPr>
      <w:r>
        <w:rPr>
          <w:rFonts w:hint="eastAsia" w:ascii="宋体" w:hAnsi="宋体" w:eastAsia="宋体"/>
        </w:rPr>
        <w:t>单位所属实名人员信息</w:t>
      </w:r>
    </w:p>
    <w:p>
      <w:pPr>
        <w:pStyle w:val="51"/>
        <w:rPr>
          <w:rFonts w:hint="eastAsia" w:ascii="宋体" w:hAnsi="宋体" w:eastAsia="宋体"/>
        </w:rPr>
      </w:pPr>
      <w:r>
        <w:rPr>
          <w:rFonts w:hint="eastAsia" w:ascii="宋体" w:hAnsi="宋体" w:eastAsia="宋体"/>
        </w:rPr>
        <w:t>单位所属实名人员信息为单位经办人在广东人社统一认证系统中的个人实名账号信息。</w:t>
      </w:r>
    </w:p>
    <w:p>
      <w:pPr>
        <w:pStyle w:val="25"/>
        <w:rPr>
          <w:rFonts w:hint="eastAsia" w:ascii="宋体" w:hAnsi="宋体" w:eastAsia="宋体"/>
        </w:rPr>
      </w:pPr>
      <w:r>
        <w:rPr>
          <w:rFonts w:ascii="宋体" w:hAnsi="宋体" w:eastAsia="宋体"/>
        </w:rPr>
        <w:drawing>
          <wp:inline distT="0" distB="0" distL="0" distR="0">
            <wp:extent cx="5109210" cy="3355340"/>
            <wp:effectExtent l="0" t="0" r="0" b="0"/>
            <wp:docPr id="10120076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007680" name="图片 1"/>
                    <pic:cNvPicPr>
                      <a:picLocks noChangeAspect="1"/>
                    </pic:cNvPicPr>
                  </pic:nvPicPr>
                  <pic:blipFill>
                    <a:blip r:embed="rId11"/>
                    <a:stretch>
                      <a:fillRect/>
                    </a:stretch>
                  </pic:blipFill>
                  <pic:spPr>
                    <a:xfrm>
                      <a:off x="0" y="0"/>
                      <a:ext cx="5126690" cy="3366975"/>
                    </a:xfrm>
                    <a:prstGeom prst="rect">
                      <a:avLst/>
                    </a:prstGeom>
                  </pic:spPr>
                </pic:pic>
              </a:graphicData>
            </a:graphic>
          </wp:inline>
        </w:drawing>
      </w:r>
    </w:p>
    <w:p>
      <w:pPr>
        <w:pStyle w:val="47"/>
        <w:rPr>
          <w:rFonts w:hint="eastAsia" w:ascii="宋体" w:hAnsi="宋体" w:eastAsia="宋体"/>
        </w:rPr>
      </w:pPr>
      <w:r>
        <w:rPr>
          <w:rFonts w:hint="eastAsia" w:ascii="宋体" w:hAnsi="宋体" w:eastAsia="宋体"/>
        </w:rPr>
        <w:t>单位信息</w:t>
      </w:r>
    </w:p>
    <w:p>
      <w:pPr>
        <w:rPr>
          <w:rFonts w:hint="eastAsia" w:ascii="宋体" w:hAnsi="宋体" w:eastAsia="宋体"/>
        </w:rPr>
      </w:pPr>
      <w:r>
        <w:rPr>
          <w:rFonts w:ascii="宋体" w:hAnsi="宋体" w:eastAsia="宋体"/>
        </w:rPr>
        <w:drawing>
          <wp:inline distT="0" distB="0" distL="0" distR="0">
            <wp:extent cx="5274310" cy="6537325"/>
            <wp:effectExtent l="0" t="0" r="2540" b="0"/>
            <wp:docPr id="11242272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227299" name="图片 1"/>
                    <pic:cNvPicPr>
                      <a:picLocks noChangeAspect="1"/>
                    </pic:cNvPicPr>
                  </pic:nvPicPr>
                  <pic:blipFill>
                    <a:blip r:embed="rId12"/>
                    <a:stretch>
                      <a:fillRect/>
                    </a:stretch>
                  </pic:blipFill>
                  <pic:spPr>
                    <a:xfrm>
                      <a:off x="0" y="0"/>
                      <a:ext cx="5274310" cy="6537325"/>
                    </a:xfrm>
                    <a:prstGeom prst="rect">
                      <a:avLst/>
                    </a:prstGeom>
                  </pic:spPr>
                </pic:pic>
              </a:graphicData>
            </a:graphic>
          </wp:inline>
        </w:drawing>
      </w:r>
    </w:p>
    <w:p>
      <w:pPr>
        <w:pStyle w:val="47"/>
        <w:rPr>
          <w:rFonts w:hint="eastAsia" w:ascii="宋体" w:hAnsi="宋体" w:eastAsia="宋体"/>
        </w:rPr>
      </w:pPr>
      <w:r>
        <w:rPr>
          <w:rFonts w:hint="eastAsia" w:ascii="宋体" w:hAnsi="宋体" w:eastAsia="宋体"/>
        </w:rPr>
        <w:t>经办人实名授权绑定</w:t>
      </w:r>
    </w:p>
    <w:p>
      <w:pPr>
        <w:pStyle w:val="51"/>
        <w:rPr>
          <w:rFonts w:hint="eastAsia" w:ascii="宋体" w:hAnsi="宋体" w:eastAsia="宋体"/>
        </w:rPr>
      </w:pPr>
      <w:r>
        <w:rPr>
          <w:rFonts w:hint="eastAsia" w:ascii="宋体" w:hAnsi="宋体" w:eastAsia="宋体"/>
        </w:rPr>
        <w:t>单位经办人的个人实名账号与单位账号进行实名授权绑定后，可通过广东人社统一认证的个人账号登录网上服务平台为单位办理业务。</w:t>
      </w:r>
    </w:p>
    <w:p>
      <w:pPr>
        <w:pStyle w:val="49"/>
        <w:rPr>
          <w:rFonts w:hint="eastAsia" w:ascii="宋体" w:hAnsi="宋体" w:eastAsia="宋体"/>
        </w:rPr>
      </w:pPr>
      <w:r>
        <w:rPr>
          <w:rFonts w:hint="eastAsia" w:ascii="宋体" w:hAnsi="宋体" w:eastAsia="宋体"/>
        </w:rPr>
        <w:t>发起绑定子账号</w:t>
      </w:r>
    </w:p>
    <w:p>
      <w:pPr>
        <w:pStyle w:val="51"/>
        <w:rPr>
          <w:rFonts w:hint="eastAsia" w:ascii="宋体" w:hAnsi="宋体" w:eastAsia="宋体"/>
        </w:rPr>
      </w:pPr>
      <w:r>
        <w:rPr>
          <w:rFonts w:hint="eastAsia" w:ascii="宋体" w:hAnsi="宋体" w:eastAsia="宋体"/>
        </w:rPr>
        <w:t>单位经办人员通过广东人社统一认证的</w:t>
      </w:r>
      <w:r>
        <w:rPr>
          <w:rFonts w:hint="eastAsia" w:ascii="宋体" w:hAnsi="宋体" w:eastAsia="宋体"/>
          <w:b/>
          <w:bCs/>
        </w:rPr>
        <w:t>单位账号</w:t>
      </w:r>
      <w:r>
        <w:rPr>
          <w:rFonts w:hint="eastAsia" w:ascii="宋体" w:hAnsi="宋体" w:eastAsia="宋体"/>
        </w:rPr>
        <w:t>登录网上服务平台，在账户管理下的【子账号信息】新增经办人实名账号信息，并发起绑定申请。</w:t>
      </w:r>
    </w:p>
    <w:p>
      <w:pPr>
        <w:pStyle w:val="25"/>
        <w:rPr>
          <w:rFonts w:hint="eastAsia" w:ascii="宋体" w:hAnsi="宋体" w:eastAsia="宋体"/>
        </w:rPr>
      </w:pPr>
      <w:r>
        <w:rPr>
          <w:rFonts w:ascii="宋体" w:hAnsi="宋体" w:eastAsia="宋体"/>
        </w:rPr>
        <w:drawing>
          <wp:inline distT="0" distB="0" distL="114300" distR="114300">
            <wp:extent cx="5266690" cy="2583815"/>
            <wp:effectExtent l="0" t="0" r="1016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266690" cy="2583815"/>
                    </a:xfrm>
                    <a:prstGeom prst="rect">
                      <a:avLst/>
                    </a:prstGeom>
                    <a:noFill/>
                    <a:ln>
                      <a:noFill/>
                    </a:ln>
                  </pic:spPr>
                </pic:pic>
              </a:graphicData>
            </a:graphic>
          </wp:inline>
        </w:drawing>
      </w:r>
    </w:p>
    <w:p>
      <w:pPr>
        <w:pStyle w:val="25"/>
        <w:rPr>
          <w:rFonts w:hint="eastAsia" w:ascii="宋体" w:hAnsi="宋体" w:eastAsia="宋体"/>
        </w:rPr>
      </w:pPr>
      <w:r>
        <w:rPr>
          <w:rFonts w:ascii="宋体" w:hAnsi="宋体" w:eastAsia="宋体"/>
        </w:rPr>
        <w:drawing>
          <wp:inline distT="0" distB="0" distL="114300" distR="114300">
            <wp:extent cx="5266690" cy="2583815"/>
            <wp:effectExtent l="0" t="0" r="1016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a:stretch>
                      <a:fillRect/>
                    </a:stretch>
                  </pic:blipFill>
                  <pic:spPr>
                    <a:xfrm>
                      <a:off x="0" y="0"/>
                      <a:ext cx="5266690" cy="2583815"/>
                    </a:xfrm>
                    <a:prstGeom prst="rect">
                      <a:avLst/>
                    </a:prstGeom>
                    <a:noFill/>
                    <a:ln>
                      <a:noFill/>
                    </a:ln>
                  </pic:spPr>
                </pic:pic>
              </a:graphicData>
            </a:graphic>
          </wp:inline>
        </w:drawing>
      </w:r>
    </w:p>
    <w:p>
      <w:pPr>
        <w:pStyle w:val="25"/>
        <w:rPr>
          <w:rFonts w:hint="eastAsia" w:ascii="宋体" w:hAnsi="宋体" w:eastAsia="宋体"/>
        </w:rPr>
      </w:pPr>
      <w:r>
        <w:rPr>
          <w:rFonts w:ascii="宋体" w:hAnsi="宋体" w:eastAsia="宋体"/>
        </w:rPr>
        <w:drawing>
          <wp:inline distT="0" distB="0" distL="114300" distR="114300">
            <wp:extent cx="5266690" cy="2583815"/>
            <wp:effectExtent l="0" t="0" r="1016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6"/>
                    <a:stretch>
                      <a:fillRect/>
                    </a:stretch>
                  </pic:blipFill>
                  <pic:spPr>
                    <a:xfrm>
                      <a:off x="0" y="0"/>
                      <a:ext cx="5266690" cy="2583815"/>
                    </a:xfrm>
                    <a:prstGeom prst="rect">
                      <a:avLst/>
                    </a:prstGeom>
                    <a:noFill/>
                    <a:ln>
                      <a:noFill/>
                    </a:ln>
                  </pic:spPr>
                </pic:pic>
              </a:graphicData>
            </a:graphic>
          </wp:inline>
        </w:drawing>
      </w:r>
    </w:p>
    <w:p>
      <w:pPr>
        <w:pStyle w:val="49"/>
        <w:rPr>
          <w:rFonts w:hint="eastAsia" w:ascii="宋体" w:hAnsi="宋体" w:eastAsia="宋体"/>
        </w:rPr>
      </w:pPr>
      <w:r>
        <w:rPr>
          <w:rFonts w:hint="eastAsia" w:ascii="宋体" w:hAnsi="宋体" w:eastAsia="宋体"/>
        </w:rPr>
        <w:t>确认绑定申请</w:t>
      </w:r>
    </w:p>
    <w:p>
      <w:pPr>
        <w:pStyle w:val="51"/>
        <w:rPr>
          <w:rFonts w:hint="eastAsia" w:ascii="宋体" w:hAnsi="宋体" w:eastAsia="宋体"/>
        </w:rPr>
      </w:pPr>
      <w:r>
        <w:rPr>
          <w:rFonts w:hint="eastAsia" w:ascii="宋体" w:hAnsi="宋体" w:eastAsia="宋体"/>
        </w:rPr>
        <w:t>单位经办人员通过广东人社统一认证的</w:t>
      </w:r>
      <w:r>
        <w:rPr>
          <w:rFonts w:hint="eastAsia" w:ascii="宋体" w:hAnsi="宋体" w:eastAsia="宋体"/>
          <w:b/>
          <w:bCs/>
        </w:rPr>
        <w:t>个人账号</w:t>
      </w:r>
      <w:r>
        <w:rPr>
          <w:rFonts w:hint="eastAsia" w:ascii="宋体" w:hAnsi="宋体" w:eastAsia="宋体"/>
        </w:rPr>
        <w:t>登录网上服务平台，在账户管理下的【父账号信息】标签通过绑定申请，完成单位账号与个人账号的绑定操作。</w:t>
      </w:r>
      <w:r>
        <w:rPr>
          <w:rFonts w:ascii="宋体" w:hAnsi="宋体" w:eastAsia="宋体"/>
        </w:rPr>
        <w:t xml:space="preserve"> </w:t>
      </w:r>
    </w:p>
    <w:p>
      <w:pPr>
        <w:pStyle w:val="25"/>
        <w:ind w:firstLine="440" w:firstLineChars="200"/>
        <w:rPr>
          <w:rFonts w:hint="eastAsia" w:ascii="宋体" w:hAnsi="宋体" w:eastAsia="宋体"/>
        </w:rPr>
      </w:pPr>
      <w:r>
        <w:rPr>
          <w:rFonts w:ascii="宋体" w:hAnsi="宋体" w:eastAsia="宋体"/>
        </w:rPr>
        <w:drawing>
          <wp:inline distT="0" distB="0" distL="114300" distR="114300">
            <wp:extent cx="5266690" cy="2520950"/>
            <wp:effectExtent l="0" t="0" r="10160" b="1270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a:stretch>
                      <a:fillRect/>
                    </a:stretch>
                  </pic:blipFill>
                  <pic:spPr>
                    <a:xfrm>
                      <a:off x="0" y="0"/>
                      <a:ext cx="5266690" cy="2520950"/>
                    </a:xfrm>
                    <a:prstGeom prst="rect">
                      <a:avLst/>
                    </a:prstGeom>
                    <a:noFill/>
                    <a:ln>
                      <a:noFill/>
                    </a:ln>
                  </pic:spPr>
                </pic:pic>
              </a:graphicData>
            </a:graphic>
          </wp:inline>
        </w:drawing>
      </w:r>
    </w:p>
    <w:p>
      <w:pPr>
        <w:pStyle w:val="49"/>
        <w:rPr>
          <w:rFonts w:hint="eastAsia" w:ascii="宋体" w:hAnsi="宋体" w:eastAsia="宋体"/>
        </w:rPr>
      </w:pPr>
      <w:r>
        <w:rPr>
          <w:rFonts w:hint="eastAsia" w:ascii="宋体" w:hAnsi="宋体" w:eastAsia="宋体"/>
        </w:rPr>
        <w:t>申请单位授权码</w:t>
      </w:r>
    </w:p>
    <w:p>
      <w:pPr>
        <w:pStyle w:val="51"/>
        <w:rPr>
          <w:rFonts w:hint="eastAsia" w:ascii="宋体" w:hAnsi="宋体" w:eastAsia="宋体"/>
        </w:rPr>
      </w:pPr>
      <w:r>
        <w:rPr>
          <w:rFonts w:hint="eastAsia" w:ascii="宋体" w:hAnsi="宋体" w:eastAsia="宋体"/>
        </w:rPr>
        <w:t>单位经办人员通过广东人社统一认证的</w:t>
      </w:r>
      <w:r>
        <w:rPr>
          <w:rFonts w:hint="eastAsia" w:ascii="宋体" w:hAnsi="宋体" w:eastAsia="宋体"/>
          <w:b/>
          <w:bCs/>
        </w:rPr>
        <w:t>个人账号</w:t>
      </w:r>
      <w:r>
        <w:rPr>
          <w:rFonts w:hint="eastAsia" w:ascii="宋体" w:hAnsi="宋体" w:eastAsia="宋体"/>
        </w:rPr>
        <w:t>登录，选择绑定单位信息后，进入网上服务平台，在页面右上角选择【实名认证】进入功能界面，选择右边浮框选择【申请单位授权码】，进行实名授权申请操作。申请单位授权码可通过单位管理码、统一社会信用代码或组织机构代码查询单位信息，勾选所需要办理授权码绑定的单位，再上传相关材料后提交申请，由所属社保经办机构进行审核。</w:t>
      </w:r>
    </w:p>
    <w:p>
      <w:pPr>
        <w:pStyle w:val="25"/>
        <w:ind w:firstLine="440"/>
        <w:rPr>
          <w:rFonts w:hint="eastAsia" w:ascii="宋体" w:hAnsi="宋体" w:eastAsia="宋体"/>
        </w:rPr>
      </w:pPr>
      <w:r>
        <w:rPr>
          <w:rFonts w:ascii="宋体" w:hAnsi="宋体" w:eastAsia="宋体"/>
        </w:rPr>
        <w:drawing>
          <wp:inline distT="0" distB="0" distL="114300" distR="114300">
            <wp:extent cx="5266690" cy="2583815"/>
            <wp:effectExtent l="0" t="0" r="1016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8"/>
                    <a:stretch>
                      <a:fillRect/>
                    </a:stretch>
                  </pic:blipFill>
                  <pic:spPr>
                    <a:xfrm>
                      <a:off x="0" y="0"/>
                      <a:ext cx="5266690" cy="2583815"/>
                    </a:xfrm>
                    <a:prstGeom prst="rect">
                      <a:avLst/>
                    </a:prstGeom>
                    <a:noFill/>
                    <a:ln>
                      <a:noFill/>
                    </a:ln>
                  </pic:spPr>
                </pic:pic>
              </a:graphicData>
            </a:graphic>
          </wp:inline>
        </w:drawing>
      </w:r>
    </w:p>
    <w:p>
      <w:pPr>
        <w:pStyle w:val="25"/>
        <w:ind w:firstLine="440"/>
        <w:rPr>
          <w:rFonts w:hint="eastAsia" w:ascii="宋体" w:hAnsi="宋体" w:eastAsia="宋体"/>
        </w:rPr>
      </w:pPr>
      <w:r>
        <w:rPr>
          <w:rFonts w:ascii="宋体" w:hAnsi="宋体" w:eastAsia="宋体"/>
        </w:rPr>
        <w:drawing>
          <wp:inline distT="0" distB="0" distL="114300" distR="114300">
            <wp:extent cx="5266690" cy="2583815"/>
            <wp:effectExtent l="0" t="0" r="10160"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9"/>
                    <a:stretch>
                      <a:fillRect/>
                    </a:stretch>
                  </pic:blipFill>
                  <pic:spPr>
                    <a:xfrm>
                      <a:off x="0" y="0"/>
                      <a:ext cx="5266690" cy="2583815"/>
                    </a:xfrm>
                    <a:prstGeom prst="rect">
                      <a:avLst/>
                    </a:prstGeom>
                    <a:noFill/>
                    <a:ln>
                      <a:noFill/>
                    </a:ln>
                  </pic:spPr>
                </pic:pic>
              </a:graphicData>
            </a:graphic>
          </wp:inline>
        </w:drawing>
      </w:r>
    </w:p>
    <w:p>
      <w:pPr>
        <w:pStyle w:val="25"/>
        <w:rPr>
          <w:rFonts w:hint="eastAsia" w:ascii="宋体" w:hAnsi="宋体" w:eastAsia="宋体"/>
        </w:rPr>
      </w:pPr>
    </w:p>
    <w:p>
      <w:pPr>
        <w:pStyle w:val="25"/>
        <w:ind w:firstLine="440"/>
        <w:rPr>
          <w:rFonts w:hint="eastAsia" w:ascii="宋体" w:hAnsi="宋体" w:eastAsia="宋体"/>
        </w:rPr>
      </w:pPr>
      <w:r>
        <w:rPr>
          <w:rFonts w:ascii="宋体" w:hAnsi="宋体" w:eastAsia="宋体"/>
        </w:rPr>
        <w:drawing>
          <wp:inline distT="0" distB="0" distL="114300" distR="114300">
            <wp:extent cx="5266690" cy="2583815"/>
            <wp:effectExtent l="0" t="0" r="1016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0"/>
                    <a:stretch>
                      <a:fillRect/>
                    </a:stretch>
                  </pic:blipFill>
                  <pic:spPr>
                    <a:xfrm>
                      <a:off x="0" y="0"/>
                      <a:ext cx="5266690" cy="2583815"/>
                    </a:xfrm>
                    <a:prstGeom prst="rect">
                      <a:avLst/>
                    </a:prstGeom>
                    <a:noFill/>
                    <a:ln>
                      <a:noFill/>
                    </a:ln>
                  </pic:spPr>
                </pic:pic>
              </a:graphicData>
            </a:graphic>
          </wp:inline>
        </w:drawing>
      </w:r>
    </w:p>
    <w:p>
      <w:pPr>
        <w:pStyle w:val="49"/>
        <w:rPr>
          <w:rFonts w:hint="eastAsia" w:ascii="宋体" w:hAnsi="宋体" w:eastAsia="宋体"/>
        </w:rPr>
      </w:pPr>
      <w:r>
        <w:rPr>
          <w:rFonts w:hint="eastAsia" w:ascii="宋体" w:hAnsi="宋体" w:eastAsia="宋体"/>
        </w:rPr>
        <w:t>授权码实名</w:t>
      </w:r>
    </w:p>
    <w:p>
      <w:pPr>
        <w:pStyle w:val="25"/>
        <w:rPr>
          <w:rFonts w:hint="eastAsia" w:ascii="宋体" w:hAnsi="宋体" w:eastAsia="宋体"/>
        </w:rPr>
      </w:pPr>
      <w:r>
        <w:rPr>
          <w:rFonts w:hint="eastAsia" w:ascii="宋体" w:hAnsi="宋体" w:eastAsia="宋体"/>
        </w:rPr>
        <w:t xml:space="preserve">   申请单位授权码审核办结后，系统短信通知经办人，经办人可通过广东人社统一认证的</w:t>
      </w:r>
      <w:r>
        <w:rPr>
          <w:rFonts w:hint="eastAsia" w:ascii="宋体" w:hAnsi="宋体" w:eastAsia="宋体"/>
          <w:b/>
          <w:bCs/>
        </w:rPr>
        <w:t>个人账号</w:t>
      </w:r>
      <w:r>
        <w:rPr>
          <w:rFonts w:hint="eastAsia" w:ascii="宋体" w:hAnsi="宋体" w:eastAsia="宋体"/>
        </w:rPr>
        <w:t>登录，选择绑定单位信息后，进入网上服务平台，在页面右上角选择【实名认证】进入功能界面，选择右边浮框选择【授权码实名】进行授权操作，完成实名授权。</w:t>
      </w:r>
    </w:p>
    <w:p>
      <w:pPr>
        <w:pStyle w:val="25"/>
        <w:rPr>
          <w:rFonts w:hint="eastAsia" w:ascii="宋体" w:hAnsi="宋体" w:eastAsia="宋体"/>
        </w:rPr>
      </w:pPr>
      <w:r>
        <w:rPr>
          <w:rFonts w:ascii="宋体" w:hAnsi="宋体" w:eastAsia="宋体"/>
        </w:rPr>
        <w:drawing>
          <wp:inline distT="0" distB="0" distL="0" distR="0">
            <wp:extent cx="5274310" cy="2524125"/>
            <wp:effectExtent l="0" t="0" r="2540" b="9525"/>
            <wp:docPr id="17501947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194798"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74310" cy="2524125"/>
                    </a:xfrm>
                    <a:prstGeom prst="rect">
                      <a:avLst/>
                    </a:prstGeom>
                    <a:noFill/>
                    <a:ln>
                      <a:noFill/>
                    </a:ln>
                  </pic:spPr>
                </pic:pic>
              </a:graphicData>
            </a:graphic>
          </wp:inline>
        </w:drawing>
      </w:r>
    </w:p>
    <w:p>
      <w:pPr>
        <w:pStyle w:val="45"/>
        <w:rPr>
          <w:rFonts w:hint="eastAsia" w:ascii="宋体" w:hAnsi="宋体" w:eastAsia="宋体"/>
        </w:rPr>
      </w:pPr>
      <w:r>
        <w:rPr>
          <w:rFonts w:hint="eastAsia" w:ascii="宋体" w:hAnsi="宋体" w:eastAsia="宋体"/>
        </w:rPr>
        <w:t>登录</w:t>
      </w:r>
    </w:p>
    <w:p>
      <w:pPr>
        <w:pStyle w:val="47"/>
        <w:rPr>
          <w:rFonts w:hint="eastAsia" w:ascii="宋体" w:hAnsi="宋体" w:eastAsia="宋体"/>
        </w:rPr>
      </w:pPr>
      <w:r>
        <w:rPr>
          <w:rFonts w:hint="eastAsia" w:ascii="宋体" w:hAnsi="宋体" w:eastAsia="宋体"/>
        </w:rPr>
        <w:t>单位账号登录</w:t>
      </w:r>
    </w:p>
    <w:p>
      <w:pPr>
        <w:pStyle w:val="51"/>
        <w:rPr>
          <w:rFonts w:hint="eastAsia" w:ascii="宋体" w:hAnsi="宋体" w:eastAsia="宋体"/>
        </w:rPr>
      </w:pPr>
      <w:r>
        <w:rPr>
          <w:rFonts w:hint="eastAsia" w:ascii="宋体" w:hAnsi="宋体" w:eastAsia="宋体"/>
        </w:rPr>
        <w:t>单位经办人员通过广东人社统一认证的单位账号登录网上服务平台后，部分业务可允许未实名授权绑定经办人账号的单位账号通过</w:t>
      </w:r>
      <w:bookmarkStart w:id="1" w:name="OLE_LINK3"/>
      <w:r>
        <w:rPr>
          <w:rFonts w:hint="eastAsia" w:ascii="宋体" w:hAnsi="宋体" w:eastAsia="宋体"/>
        </w:rPr>
        <w:t>法人实人认证的方式</w:t>
      </w:r>
      <w:bookmarkEnd w:id="1"/>
      <w:r>
        <w:rPr>
          <w:rFonts w:hint="eastAsia" w:ascii="宋体" w:hAnsi="宋体" w:eastAsia="宋体"/>
        </w:rPr>
        <w:t>办理业务。</w:t>
      </w:r>
    </w:p>
    <w:p>
      <w:pPr>
        <w:pStyle w:val="49"/>
        <w:rPr>
          <w:rFonts w:hint="eastAsia" w:ascii="宋体" w:hAnsi="宋体" w:eastAsia="宋体"/>
        </w:rPr>
      </w:pPr>
      <w:r>
        <w:rPr>
          <w:rFonts w:hint="eastAsia" w:ascii="宋体" w:hAnsi="宋体" w:eastAsia="宋体"/>
        </w:rPr>
        <w:t>操作流程</w:t>
      </w:r>
    </w:p>
    <w:p>
      <w:pPr>
        <w:pStyle w:val="51"/>
        <w:numPr>
          <w:ilvl w:val="0"/>
          <w:numId w:val="4"/>
        </w:numPr>
        <w:rPr>
          <w:rFonts w:hint="eastAsia" w:ascii="宋体" w:hAnsi="宋体" w:eastAsia="宋体"/>
        </w:rPr>
      </w:pPr>
      <w:r>
        <w:rPr>
          <w:rFonts w:hint="eastAsia" w:ascii="宋体" w:hAnsi="宋体" w:eastAsia="宋体"/>
        </w:rPr>
        <w:t>登录界面选择【单位登录】页面，输入用户名及密码后完成登录操作。</w:t>
      </w:r>
    </w:p>
    <w:p>
      <w:pPr>
        <w:pStyle w:val="51"/>
        <w:ind w:left="880" w:firstLine="0"/>
        <w:rPr>
          <w:rFonts w:hint="eastAsia" w:ascii="宋体" w:hAnsi="宋体" w:eastAsia="宋体"/>
        </w:rPr>
      </w:pPr>
      <w:r>
        <w:rPr>
          <w:rFonts w:ascii="宋体" w:hAnsi="宋体" w:eastAsia="宋体"/>
        </w:rPr>
        <w:drawing>
          <wp:inline distT="0" distB="0" distL="0" distR="0">
            <wp:extent cx="5274310" cy="2940685"/>
            <wp:effectExtent l="0" t="0" r="2540" b="0"/>
            <wp:docPr id="5168934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893427" name="图片 1"/>
                    <pic:cNvPicPr>
                      <a:picLocks noChangeAspect="1"/>
                    </pic:cNvPicPr>
                  </pic:nvPicPr>
                  <pic:blipFill>
                    <a:blip r:embed="rId13"/>
                    <a:stretch>
                      <a:fillRect/>
                    </a:stretch>
                  </pic:blipFill>
                  <pic:spPr>
                    <a:xfrm>
                      <a:off x="0" y="0"/>
                      <a:ext cx="5274310" cy="2940685"/>
                    </a:xfrm>
                    <a:prstGeom prst="rect">
                      <a:avLst/>
                    </a:prstGeom>
                  </pic:spPr>
                </pic:pic>
              </a:graphicData>
            </a:graphic>
          </wp:inline>
        </w:drawing>
      </w:r>
    </w:p>
    <w:p>
      <w:pPr>
        <w:pStyle w:val="51"/>
        <w:numPr>
          <w:ilvl w:val="0"/>
          <w:numId w:val="4"/>
        </w:numPr>
        <w:rPr>
          <w:rFonts w:hint="eastAsia" w:ascii="宋体" w:hAnsi="宋体" w:eastAsia="宋体"/>
        </w:rPr>
      </w:pPr>
      <w:r>
        <w:rPr>
          <w:rFonts w:hint="eastAsia" w:ascii="宋体" w:hAnsi="宋体" w:eastAsia="宋体"/>
        </w:rPr>
        <w:t>法人实人认证的方式目前只支持失业保险稳岗返还信息确认功能。根据页面提示点击“确定”后进行下一步操作。</w:t>
      </w:r>
    </w:p>
    <w:p>
      <w:pPr>
        <w:pStyle w:val="51"/>
        <w:ind w:left="880" w:firstLine="0"/>
        <w:rPr>
          <w:rFonts w:hint="eastAsia" w:ascii="宋体" w:hAnsi="宋体" w:eastAsia="宋体"/>
        </w:rPr>
      </w:pPr>
      <w:r>
        <w:rPr>
          <w:rFonts w:ascii="宋体" w:hAnsi="宋体" w:eastAsia="宋体"/>
        </w:rPr>
        <w:drawing>
          <wp:inline distT="0" distB="0" distL="0" distR="0">
            <wp:extent cx="5274310" cy="2606040"/>
            <wp:effectExtent l="0" t="0" r="2540" b="3810"/>
            <wp:docPr id="3045144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514433" name="图片 1"/>
                    <pic:cNvPicPr>
                      <a:picLocks noChangeAspect="1"/>
                    </pic:cNvPicPr>
                  </pic:nvPicPr>
                  <pic:blipFill>
                    <a:blip r:embed="rId22"/>
                    <a:srcRect t="11373"/>
                    <a:stretch>
                      <a:fillRect/>
                    </a:stretch>
                  </pic:blipFill>
                  <pic:spPr>
                    <a:xfrm>
                      <a:off x="0" y="0"/>
                      <a:ext cx="5274310" cy="2606040"/>
                    </a:xfrm>
                    <a:prstGeom prst="rect">
                      <a:avLst/>
                    </a:prstGeom>
                    <a:ln>
                      <a:noFill/>
                    </a:ln>
                  </pic:spPr>
                </pic:pic>
              </a:graphicData>
            </a:graphic>
          </wp:inline>
        </w:drawing>
      </w:r>
    </w:p>
    <w:p>
      <w:pPr>
        <w:pStyle w:val="51"/>
        <w:ind w:left="880" w:firstLine="0"/>
        <w:rPr>
          <w:rFonts w:hint="eastAsia" w:ascii="宋体" w:hAnsi="宋体" w:eastAsia="宋体"/>
        </w:rPr>
      </w:pPr>
      <w:r>
        <w:rPr>
          <w:rFonts w:ascii="宋体" w:hAnsi="宋体" w:eastAsia="宋体"/>
        </w:rPr>
        <w:drawing>
          <wp:inline distT="0" distB="0" distL="0" distR="0">
            <wp:extent cx="5274310" cy="2542540"/>
            <wp:effectExtent l="0" t="0" r="2540" b="0"/>
            <wp:docPr id="5201935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193582" name="图片 1"/>
                    <pic:cNvPicPr>
                      <a:picLocks noChangeAspect="1"/>
                    </pic:cNvPicPr>
                  </pic:nvPicPr>
                  <pic:blipFill>
                    <a:blip r:embed="rId23"/>
                    <a:stretch>
                      <a:fillRect/>
                    </a:stretch>
                  </pic:blipFill>
                  <pic:spPr>
                    <a:xfrm>
                      <a:off x="0" y="0"/>
                      <a:ext cx="5274310" cy="2542540"/>
                    </a:xfrm>
                    <a:prstGeom prst="rect">
                      <a:avLst/>
                    </a:prstGeom>
                  </pic:spPr>
                </pic:pic>
              </a:graphicData>
            </a:graphic>
          </wp:inline>
        </w:drawing>
      </w:r>
    </w:p>
    <w:p>
      <w:pPr>
        <w:pStyle w:val="51"/>
        <w:numPr>
          <w:ilvl w:val="0"/>
          <w:numId w:val="4"/>
        </w:numPr>
        <w:rPr>
          <w:rFonts w:hint="eastAsia" w:ascii="宋体" w:hAnsi="宋体" w:eastAsia="宋体"/>
        </w:rPr>
      </w:pPr>
      <w:r>
        <w:rPr>
          <w:rFonts w:hint="eastAsia" w:ascii="宋体" w:hAnsi="宋体" w:eastAsia="宋体"/>
        </w:rPr>
        <w:t>法人实人认证通过单位的账号注册信息，拉起“粤信签”进行法人实人认证。</w:t>
      </w:r>
    </w:p>
    <w:p>
      <w:pPr>
        <w:pStyle w:val="51"/>
        <w:ind w:left="880" w:firstLine="0"/>
        <w:rPr>
          <w:rFonts w:hint="eastAsia" w:ascii="宋体" w:hAnsi="宋体" w:eastAsia="宋体"/>
        </w:rPr>
      </w:pPr>
      <w:r>
        <w:rPr>
          <w:rFonts w:ascii="宋体" w:hAnsi="宋体" w:eastAsia="宋体"/>
        </w:rPr>
        <w:drawing>
          <wp:inline distT="0" distB="0" distL="0" distR="0">
            <wp:extent cx="5274310" cy="3071495"/>
            <wp:effectExtent l="0" t="0" r="2540" b="0"/>
            <wp:docPr id="2407018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701892" name="图片 1"/>
                    <pic:cNvPicPr>
                      <a:picLocks noChangeAspect="1"/>
                    </pic:cNvPicPr>
                  </pic:nvPicPr>
                  <pic:blipFill>
                    <a:blip r:embed="rId24"/>
                    <a:stretch>
                      <a:fillRect/>
                    </a:stretch>
                  </pic:blipFill>
                  <pic:spPr>
                    <a:xfrm>
                      <a:off x="0" y="0"/>
                      <a:ext cx="5274310" cy="3071495"/>
                    </a:xfrm>
                    <a:prstGeom prst="rect">
                      <a:avLst/>
                    </a:prstGeom>
                  </pic:spPr>
                </pic:pic>
              </a:graphicData>
            </a:graphic>
          </wp:inline>
        </w:drawing>
      </w:r>
    </w:p>
    <w:p>
      <w:pPr>
        <w:pStyle w:val="49"/>
        <w:rPr>
          <w:rFonts w:hint="eastAsia" w:ascii="宋体" w:hAnsi="宋体" w:eastAsia="宋体"/>
        </w:rPr>
      </w:pPr>
      <w:r>
        <w:rPr>
          <w:rFonts w:hint="eastAsia" w:ascii="宋体" w:hAnsi="宋体" w:eastAsia="宋体"/>
        </w:rPr>
        <w:t>注意事项</w:t>
      </w:r>
    </w:p>
    <w:p>
      <w:pPr>
        <w:pStyle w:val="51"/>
        <w:rPr>
          <w:rFonts w:hint="eastAsia" w:ascii="宋体" w:hAnsi="宋体" w:eastAsia="宋体"/>
        </w:rPr>
      </w:pPr>
      <w:r>
        <w:rPr>
          <w:rFonts w:hint="eastAsia" w:ascii="宋体" w:hAnsi="宋体" w:eastAsia="宋体"/>
        </w:rPr>
        <w:t>单位法人实人认证操作前，通过市场监管的法人库信息，对广东人社统一认证单位账号的注册信息进行比对校验，如果不一致的需重新完善单位账号的注册法人信息。</w:t>
      </w:r>
    </w:p>
    <w:p>
      <w:pPr>
        <w:pStyle w:val="51"/>
        <w:rPr>
          <w:rFonts w:hint="eastAsia" w:ascii="宋体" w:hAnsi="宋体" w:eastAsia="宋体"/>
        </w:rPr>
      </w:pPr>
      <w:r>
        <w:rPr>
          <w:rFonts w:ascii="宋体" w:hAnsi="宋体" w:eastAsia="宋体"/>
        </w:rPr>
        <w:drawing>
          <wp:inline distT="0" distB="0" distL="0" distR="0">
            <wp:extent cx="3458210" cy="1344930"/>
            <wp:effectExtent l="0" t="0" r="0" b="7620"/>
            <wp:docPr id="88517410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174103" name="图片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464566" cy="1347680"/>
                    </a:xfrm>
                    <a:prstGeom prst="rect">
                      <a:avLst/>
                    </a:prstGeom>
                    <a:noFill/>
                    <a:ln>
                      <a:noFill/>
                    </a:ln>
                  </pic:spPr>
                </pic:pic>
              </a:graphicData>
            </a:graphic>
          </wp:inline>
        </w:drawing>
      </w:r>
    </w:p>
    <w:p>
      <w:pPr>
        <w:pStyle w:val="51"/>
        <w:rPr>
          <w:rFonts w:hint="eastAsia" w:ascii="宋体" w:hAnsi="宋体" w:eastAsia="宋体"/>
        </w:rPr>
      </w:pPr>
      <w:r>
        <w:rPr>
          <w:rFonts w:ascii="宋体" w:hAnsi="宋体" w:eastAsia="宋体"/>
        </w:rPr>
        <w:drawing>
          <wp:inline distT="0" distB="0" distL="0" distR="0">
            <wp:extent cx="5274310" cy="2940685"/>
            <wp:effectExtent l="0" t="0" r="2540" b="0"/>
            <wp:docPr id="3604311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431160" name="图片 1"/>
                    <pic:cNvPicPr>
                      <a:picLocks noChangeAspect="1"/>
                    </pic:cNvPicPr>
                  </pic:nvPicPr>
                  <pic:blipFill>
                    <a:blip r:embed="rId26"/>
                    <a:stretch>
                      <a:fillRect/>
                    </a:stretch>
                  </pic:blipFill>
                  <pic:spPr>
                    <a:xfrm>
                      <a:off x="0" y="0"/>
                      <a:ext cx="5274310" cy="2940685"/>
                    </a:xfrm>
                    <a:prstGeom prst="rect">
                      <a:avLst/>
                    </a:prstGeom>
                  </pic:spPr>
                </pic:pic>
              </a:graphicData>
            </a:graphic>
          </wp:inline>
        </w:drawing>
      </w:r>
    </w:p>
    <w:p>
      <w:pPr>
        <w:pStyle w:val="47"/>
        <w:rPr>
          <w:rFonts w:hint="eastAsia" w:ascii="宋体" w:hAnsi="宋体" w:eastAsia="宋体"/>
        </w:rPr>
      </w:pPr>
      <w:r>
        <w:rPr>
          <w:rFonts w:hint="eastAsia" w:ascii="宋体" w:hAnsi="宋体" w:eastAsia="宋体"/>
        </w:rPr>
        <w:t>单位经办人账号登录</w:t>
      </w:r>
    </w:p>
    <w:p>
      <w:pPr>
        <w:pStyle w:val="51"/>
        <w:rPr>
          <w:rFonts w:hint="eastAsia" w:ascii="宋体" w:hAnsi="宋体" w:eastAsia="宋体"/>
        </w:rPr>
      </w:pPr>
      <w:r>
        <w:rPr>
          <w:rFonts w:hint="eastAsia" w:ascii="宋体" w:hAnsi="宋体" w:eastAsia="宋体"/>
        </w:rPr>
        <w:t>单位经办人在广东人社统一认证系统中的个人账号已实名，且与相关单位账号完成实名授权绑定的，可用此账号登录广东省人力资源和社会保障厅网上服务平台为单位办理业务。</w:t>
      </w:r>
    </w:p>
    <w:p>
      <w:pPr>
        <w:pStyle w:val="49"/>
        <w:rPr>
          <w:rFonts w:hint="eastAsia" w:ascii="宋体" w:hAnsi="宋体" w:eastAsia="宋体"/>
        </w:rPr>
      </w:pPr>
      <w:r>
        <w:rPr>
          <w:rFonts w:hint="eastAsia" w:ascii="宋体" w:hAnsi="宋体" w:eastAsia="宋体"/>
        </w:rPr>
        <w:t>操作流程</w:t>
      </w:r>
    </w:p>
    <w:p>
      <w:pPr>
        <w:pStyle w:val="51"/>
        <w:numPr>
          <w:ilvl w:val="0"/>
          <w:numId w:val="5"/>
        </w:numPr>
        <w:rPr>
          <w:rFonts w:hint="eastAsia" w:ascii="宋体" w:hAnsi="宋体" w:eastAsia="宋体"/>
        </w:rPr>
      </w:pPr>
      <w:r>
        <w:rPr>
          <w:rFonts w:hint="eastAsia" w:ascii="宋体" w:hAnsi="宋体" w:eastAsia="宋体"/>
        </w:rPr>
        <w:t>登录界面选择【个人登录】页面，可根据自身情况选择登录方式。</w:t>
      </w:r>
    </w:p>
    <w:p>
      <w:pPr>
        <w:pStyle w:val="51"/>
        <w:ind w:left="880" w:firstLine="0"/>
        <w:rPr>
          <w:rFonts w:hint="eastAsia" w:ascii="宋体" w:hAnsi="宋体" w:eastAsia="宋体"/>
        </w:rPr>
      </w:pPr>
      <w:r>
        <w:rPr>
          <w:rFonts w:ascii="宋体" w:hAnsi="宋体" w:eastAsia="宋体"/>
        </w:rPr>
        <w:drawing>
          <wp:inline distT="0" distB="0" distL="0" distR="0">
            <wp:extent cx="5274310" cy="2940685"/>
            <wp:effectExtent l="0" t="0" r="2540" b="0"/>
            <wp:docPr id="9535275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527585" name="图片 1"/>
                    <pic:cNvPicPr>
                      <a:picLocks noChangeAspect="1"/>
                    </pic:cNvPicPr>
                  </pic:nvPicPr>
                  <pic:blipFill>
                    <a:blip r:embed="rId27"/>
                    <a:stretch>
                      <a:fillRect/>
                    </a:stretch>
                  </pic:blipFill>
                  <pic:spPr>
                    <a:xfrm>
                      <a:off x="0" y="0"/>
                      <a:ext cx="5274310" cy="2940685"/>
                    </a:xfrm>
                    <a:prstGeom prst="rect">
                      <a:avLst/>
                    </a:prstGeom>
                  </pic:spPr>
                </pic:pic>
              </a:graphicData>
            </a:graphic>
          </wp:inline>
        </w:drawing>
      </w:r>
    </w:p>
    <w:p>
      <w:pPr>
        <w:pStyle w:val="51"/>
        <w:numPr>
          <w:ilvl w:val="0"/>
          <w:numId w:val="5"/>
        </w:numPr>
        <w:rPr>
          <w:rFonts w:hint="eastAsia" w:ascii="宋体" w:hAnsi="宋体" w:eastAsia="宋体"/>
        </w:rPr>
      </w:pPr>
      <w:r>
        <w:rPr>
          <w:rFonts w:hint="eastAsia" w:ascii="宋体" w:hAnsi="宋体" w:eastAsia="宋体"/>
        </w:rPr>
        <w:t>在弹窗框中选择绑定的单位账号信息，点击“为选中的单位办理业务，点击此处登录”按钮登录到广东省人力资源和社会保障厅网上服务平台，为单位办理业务。</w:t>
      </w:r>
    </w:p>
    <w:p>
      <w:pPr>
        <w:pStyle w:val="51"/>
        <w:ind w:left="880" w:firstLine="0"/>
        <w:rPr>
          <w:rFonts w:hint="eastAsia" w:ascii="宋体" w:hAnsi="宋体" w:eastAsia="宋体"/>
        </w:rPr>
      </w:pPr>
      <w:r>
        <w:drawing>
          <wp:inline distT="0" distB="0" distL="114300" distR="114300">
            <wp:extent cx="5266690" cy="2583815"/>
            <wp:effectExtent l="0" t="0" r="10160" b="6985"/>
            <wp:docPr id="938977197" name="图片 93897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977197" name="图片 938977197"/>
                    <pic:cNvPicPr>
                      <a:picLocks noChangeAspect="1"/>
                    </pic:cNvPicPr>
                  </pic:nvPicPr>
                  <pic:blipFill>
                    <a:blip r:embed="rId18"/>
                    <a:stretch>
                      <a:fillRect/>
                    </a:stretch>
                  </pic:blipFill>
                  <pic:spPr>
                    <a:xfrm>
                      <a:off x="0" y="0"/>
                      <a:ext cx="5266690" cy="258381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Segoe UI Emoji">
    <w:panose1 w:val="020B0502040204020203"/>
    <w:charset w:val="00"/>
    <w:family w:val="swiss"/>
    <w:pitch w:val="default"/>
    <w:sig w:usb0="00000001" w:usb1="02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5DB2135"/>
    <w:multiLevelType w:val="multilevel"/>
    <w:tmpl w:val="15DB2135"/>
    <w:lvl w:ilvl="0" w:tentative="0">
      <w:start w:val="1"/>
      <w:numFmt w:val="decimal"/>
      <w:lvlText w:val="%1."/>
      <w:lvlJc w:val="left"/>
      <w:pPr>
        <w:ind w:left="880" w:hanging="440"/>
      </w:pPr>
    </w:lvl>
    <w:lvl w:ilvl="1" w:tentative="0">
      <w:start w:val="1"/>
      <w:numFmt w:val="lowerLetter"/>
      <w:lvlText w:val="%2)"/>
      <w:lvlJc w:val="left"/>
      <w:pPr>
        <w:ind w:left="1320" w:hanging="440"/>
      </w:pPr>
    </w:lvl>
    <w:lvl w:ilvl="2" w:tentative="0">
      <w:start w:val="1"/>
      <w:numFmt w:val="lowerRoman"/>
      <w:lvlText w:val="%3."/>
      <w:lvlJc w:val="right"/>
      <w:pPr>
        <w:ind w:left="1760" w:hanging="440"/>
      </w:pPr>
    </w:lvl>
    <w:lvl w:ilvl="3" w:tentative="0">
      <w:start w:val="1"/>
      <w:numFmt w:val="decimal"/>
      <w:lvlText w:val="%4."/>
      <w:lvlJc w:val="left"/>
      <w:pPr>
        <w:ind w:left="2200" w:hanging="440"/>
      </w:pPr>
    </w:lvl>
    <w:lvl w:ilvl="4" w:tentative="0">
      <w:start w:val="1"/>
      <w:numFmt w:val="lowerLetter"/>
      <w:lvlText w:val="%5)"/>
      <w:lvlJc w:val="left"/>
      <w:pPr>
        <w:ind w:left="2640" w:hanging="440"/>
      </w:pPr>
    </w:lvl>
    <w:lvl w:ilvl="5" w:tentative="0">
      <w:start w:val="1"/>
      <w:numFmt w:val="lowerRoman"/>
      <w:lvlText w:val="%6."/>
      <w:lvlJc w:val="right"/>
      <w:pPr>
        <w:ind w:left="3080" w:hanging="440"/>
      </w:pPr>
    </w:lvl>
    <w:lvl w:ilvl="6" w:tentative="0">
      <w:start w:val="1"/>
      <w:numFmt w:val="decimal"/>
      <w:lvlText w:val="%7."/>
      <w:lvlJc w:val="left"/>
      <w:pPr>
        <w:ind w:left="3520" w:hanging="440"/>
      </w:pPr>
    </w:lvl>
    <w:lvl w:ilvl="7" w:tentative="0">
      <w:start w:val="1"/>
      <w:numFmt w:val="lowerLetter"/>
      <w:lvlText w:val="%8)"/>
      <w:lvlJc w:val="left"/>
      <w:pPr>
        <w:ind w:left="3960" w:hanging="440"/>
      </w:pPr>
    </w:lvl>
    <w:lvl w:ilvl="8" w:tentative="0">
      <w:start w:val="1"/>
      <w:numFmt w:val="lowerRoman"/>
      <w:lvlText w:val="%9."/>
      <w:lvlJc w:val="right"/>
      <w:pPr>
        <w:ind w:left="4400" w:hanging="440"/>
      </w:pPr>
    </w:lvl>
  </w:abstractNum>
  <w:abstractNum w:abstractNumId="1">
    <w:nsid w:val="1C912AAB"/>
    <w:multiLevelType w:val="multilevel"/>
    <w:tmpl w:val="1C912AAB"/>
    <w:lvl w:ilvl="0" w:tentative="0">
      <w:start w:val="1"/>
      <w:numFmt w:val="decimal"/>
      <w:lvlText w:val="%1."/>
      <w:lvlJc w:val="left"/>
      <w:pPr>
        <w:ind w:left="880" w:hanging="440"/>
      </w:pPr>
    </w:lvl>
    <w:lvl w:ilvl="1" w:tentative="0">
      <w:start w:val="1"/>
      <w:numFmt w:val="lowerLetter"/>
      <w:lvlText w:val="%2)"/>
      <w:lvlJc w:val="left"/>
      <w:pPr>
        <w:ind w:left="1320" w:hanging="440"/>
      </w:pPr>
    </w:lvl>
    <w:lvl w:ilvl="2" w:tentative="0">
      <w:start w:val="1"/>
      <w:numFmt w:val="lowerRoman"/>
      <w:lvlText w:val="%3."/>
      <w:lvlJc w:val="right"/>
      <w:pPr>
        <w:ind w:left="1760" w:hanging="440"/>
      </w:pPr>
    </w:lvl>
    <w:lvl w:ilvl="3" w:tentative="0">
      <w:start w:val="1"/>
      <w:numFmt w:val="decimal"/>
      <w:lvlText w:val="%4."/>
      <w:lvlJc w:val="left"/>
      <w:pPr>
        <w:ind w:left="2200" w:hanging="440"/>
      </w:pPr>
    </w:lvl>
    <w:lvl w:ilvl="4" w:tentative="0">
      <w:start w:val="1"/>
      <w:numFmt w:val="lowerLetter"/>
      <w:lvlText w:val="%5)"/>
      <w:lvlJc w:val="left"/>
      <w:pPr>
        <w:ind w:left="2640" w:hanging="440"/>
      </w:pPr>
    </w:lvl>
    <w:lvl w:ilvl="5" w:tentative="0">
      <w:start w:val="1"/>
      <w:numFmt w:val="lowerRoman"/>
      <w:lvlText w:val="%6."/>
      <w:lvlJc w:val="right"/>
      <w:pPr>
        <w:ind w:left="3080" w:hanging="440"/>
      </w:pPr>
    </w:lvl>
    <w:lvl w:ilvl="6" w:tentative="0">
      <w:start w:val="1"/>
      <w:numFmt w:val="decimal"/>
      <w:lvlText w:val="%7."/>
      <w:lvlJc w:val="left"/>
      <w:pPr>
        <w:ind w:left="3520" w:hanging="440"/>
      </w:pPr>
    </w:lvl>
    <w:lvl w:ilvl="7" w:tentative="0">
      <w:start w:val="1"/>
      <w:numFmt w:val="lowerLetter"/>
      <w:lvlText w:val="%8)"/>
      <w:lvlJc w:val="left"/>
      <w:pPr>
        <w:ind w:left="3960" w:hanging="440"/>
      </w:pPr>
    </w:lvl>
    <w:lvl w:ilvl="8" w:tentative="0">
      <w:start w:val="1"/>
      <w:numFmt w:val="lowerRoman"/>
      <w:lvlText w:val="%9."/>
      <w:lvlJc w:val="right"/>
      <w:pPr>
        <w:ind w:left="4400" w:hanging="440"/>
      </w:pPr>
    </w:lvl>
  </w:abstractNum>
  <w:abstractNum w:abstractNumId="2">
    <w:nsid w:val="20E6563A"/>
    <w:multiLevelType w:val="multilevel"/>
    <w:tmpl w:val="20E6563A"/>
    <w:lvl w:ilvl="0" w:tentative="0">
      <w:start w:val="1"/>
      <w:numFmt w:val="decimal"/>
      <w:lvlText w:val="%1."/>
      <w:lvlJc w:val="left"/>
      <w:pPr>
        <w:ind w:left="880" w:hanging="440"/>
      </w:pPr>
    </w:lvl>
    <w:lvl w:ilvl="1" w:tentative="0">
      <w:start w:val="1"/>
      <w:numFmt w:val="lowerLetter"/>
      <w:lvlText w:val="%2)"/>
      <w:lvlJc w:val="left"/>
      <w:pPr>
        <w:ind w:left="1320" w:hanging="440"/>
      </w:pPr>
    </w:lvl>
    <w:lvl w:ilvl="2" w:tentative="0">
      <w:start w:val="1"/>
      <w:numFmt w:val="lowerRoman"/>
      <w:lvlText w:val="%3."/>
      <w:lvlJc w:val="right"/>
      <w:pPr>
        <w:ind w:left="1760" w:hanging="440"/>
      </w:pPr>
    </w:lvl>
    <w:lvl w:ilvl="3" w:tentative="0">
      <w:start w:val="1"/>
      <w:numFmt w:val="decimal"/>
      <w:lvlText w:val="%4."/>
      <w:lvlJc w:val="left"/>
      <w:pPr>
        <w:ind w:left="2200" w:hanging="440"/>
      </w:pPr>
    </w:lvl>
    <w:lvl w:ilvl="4" w:tentative="0">
      <w:start w:val="1"/>
      <w:numFmt w:val="lowerLetter"/>
      <w:lvlText w:val="%5)"/>
      <w:lvlJc w:val="left"/>
      <w:pPr>
        <w:ind w:left="2640" w:hanging="440"/>
      </w:pPr>
    </w:lvl>
    <w:lvl w:ilvl="5" w:tentative="0">
      <w:start w:val="1"/>
      <w:numFmt w:val="lowerRoman"/>
      <w:lvlText w:val="%6."/>
      <w:lvlJc w:val="right"/>
      <w:pPr>
        <w:ind w:left="3080" w:hanging="440"/>
      </w:pPr>
    </w:lvl>
    <w:lvl w:ilvl="6" w:tentative="0">
      <w:start w:val="1"/>
      <w:numFmt w:val="decimal"/>
      <w:lvlText w:val="%7."/>
      <w:lvlJc w:val="left"/>
      <w:pPr>
        <w:ind w:left="3520" w:hanging="440"/>
      </w:pPr>
    </w:lvl>
    <w:lvl w:ilvl="7" w:tentative="0">
      <w:start w:val="1"/>
      <w:numFmt w:val="lowerLetter"/>
      <w:lvlText w:val="%8)"/>
      <w:lvlJc w:val="left"/>
      <w:pPr>
        <w:ind w:left="3960" w:hanging="440"/>
      </w:pPr>
    </w:lvl>
    <w:lvl w:ilvl="8" w:tentative="0">
      <w:start w:val="1"/>
      <w:numFmt w:val="lowerRoman"/>
      <w:lvlText w:val="%9."/>
      <w:lvlJc w:val="right"/>
      <w:pPr>
        <w:ind w:left="4400" w:hanging="440"/>
      </w:pPr>
    </w:lvl>
  </w:abstractNum>
  <w:abstractNum w:abstractNumId="3">
    <w:nsid w:val="299910FF"/>
    <w:multiLevelType w:val="multilevel"/>
    <w:tmpl w:val="299910FF"/>
    <w:lvl w:ilvl="0" w:tentative="0">
      <w:start w:val="1"/>
      <w:numFmt w:val="decimal"/>
      <w:lvlText w:val="%1)"/>
      <w:lvlJc w:val="left"/>
      <w:pPr>
        <w:ind w:left="1290" w:hanging="440"/>
      </w:pPr>
    </w:lvl>
    <w:lvl w:ilvl="1" w:tentative="0">
      <w:start w:val="1"/>
      <w:numFmt w:val="lowerLetter"/>
      <w:lvlText w:val="%2)"/>
      <w:lvlJc w:val="left"/>
      <w:pPr>
        <w:ind w:left="1730" w:hanging="440"/>
      </w:pPr>
    </w:lvl>
    <w:lvl w:ilvl="2" w:tentative="0">
      <w:start w:val="1"/>
      <w:numFmt w:val="lowerRoman"/>
      <w:lvlText w:val="%3."/>
      <w:lvlJc w:val="right"/>
      <w:pPr>
        <w:ind w:left="2170" w:hanging="440"/>
      </w:pPr>
    </w:lvl>
    <w:lvl w:ilvl="3" w:tentative="0">
      <w:start w:val="1"/>
      <w:numFmt w:val="decimal"/>
      <w:lvlText w:val="%4."/>
      <w:lvlJc w:val="left"/>
      <w:pPr>
        <w:ind w:left="2610" w:hanging="440"/>
      </w:pPr>
    </w:lvl>
    <w:lvl w:ilvl="4" w:tentative="0">
      <w:start w:val="1"/>
      <w:numFmt w:val="lowerLetter"/>
      <w:lvlText w:val="%5)"/>
      <w:lvlJc w:val="left"/>
      <w:pPr>
        <w:ind w:left="3050" w:hanging="440"/>
      </w:pPr>
    </w:lvl>
    <w:lvl w:ilvl="5" w:tentative="0">
      <w:start w:val="1"/>
      <w:numFmt w:val="lowerRoman"/>
      <w:lvlText w:val="%6."/>
      <w:lvlJc w:val="right"/>
      <w:pPr>
        <w:ind w:left="3490" w:hanging="440"/>
      </w:pPr>
    </w:lvl>
    <w:lvl w:ilvl="6" w:tentative="0">
      <w:start w:val="1"/>
      <w:numFmt w:val="decimal"/>
      <w:lvlText w:val="%7."/>
      <w:lvlJc w:val="left"/>
      <w:pPr>
        <w:ind w:left="3930" w:hanging="440"/>
      </w:pPr>
    </w:lvl>
    <w:lvl w:ilvl="7" w:tentative="0">
      <w:start w:val="1"/>
      <w:numFmt w:val="lowerLetter"/>
      <w:lvlText w:val="%8)"/>
      <w:lvlJc w:val="left"/>
      <w:pPr>
        <w:ind w:left="4370" w:hanging="440"/>
      </w:pPr>
    </w:lvl>
    <w:lvl w:ilvl="8" w:tentative="0">
      <w:start w:val="1"/>
      <w:numFmt w:val="lowerRoman"/>
      <w:lvlText w:val="%9."/>
      <w:lvlJc w:val="right"/>
      <w:pPr>
        <w:ind w:left="4810" w:hanging="440"/>
      </w:pPr>
    </w:lvl>
  </w:abstractNum>
  <w:abstractNum w:abstractNumId="4">
    <w:nsid w:val="787C0447"/>
    <w:multiLevelType w:val="multilevel"/>
    <w:tmpl w:val="787C0447"/>
    <w:lvl w:ilvl="0" w:tentative="0">
      <w:start w:val="1"/>
      <w:numFmt w:val="decimal"/>
      <w:pStyle w:val="41"/>
      <w:suff w:val="space"/>
      <w:lvlText w:val="%1"/>
      <w:lvlJc w:val="left"/>
      <w:pPr>
        <w:tabs>
          <w:tab w:val="left" w:pos="357"/>
        </w:tabs>
        <w:ind w:left="357" w:hanging="357"/>
      </w:pPr>
      <w:rPr>
        <w:b/>
      </w:rPr>
    </w:lvl>
    <w:lvl w:ilvl="1" w:tentative="0">
      <w:start w:val="1"/>
      <w:numFmt w:val="decimal"/>
      <w:pStyle w:val="45"/>
      <w:suff w:val="space"/>
      <w:lvlText w:val="%1.%2"/>
      <w:lvlJc w:val="left"/>
      <w:pPr>
        <w:tabs>
          <w:tab w:val="left" w:pos="357"/>
        </w:tabs>
        <w:ind w:left="357" w:hanging="357"/>
      </w:pPr>
      <w:rPr>
        <w:b/>
      </w:rPr>
    </w:lvl>
    <w:lvl w:ilvl="2" w:tentative="0">
      <w:start w:val="1"/>
      <w:numFmt w:val="decimal"/>
      <w:pStyle w:val="47"/>
      <w:suff w:val="space"/>
      <w:lvlText w:val="%1.%2.%3"/>
      <w:lvlJc w:val="left"/>
      <w:pPr>
        <w:tabs>
          <w:tab w:val="left" w:pos="357"/>
        </w:tabs>
        <w:ind w:left="357" w:hanging="357"/>
      </w:pPr>
      <w:rPr>
        <w:b/>
      </w:rPr>
    </w:lvl>
    <w:lvl w:ilvl="3" w:tentative="0">
      <w:start w:val="1"/>
      <w:numFmt w:val="decimal"/>
      <w:pStyle w:val="49"/>
      <w:suff w:val="space"/>
      <w:lvlText w:val="%1.%2.%3.%4"/>
      <w:lvlJc w:val="left"/>
      <w:pPr>
        <w:tabs>
          <w:tab w:val="left" w:pos="357"/>
        </w:tabs>
        <w:ind w:left="357" w:hanging="357"/>
      </w:pPr>
      <w:rPr>
        <w:b/>
      </w:r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3B73"/>
    <w:rsid w:val="000352CD"/>
    <w:rsid w:val="000E3CA5"/>
    <w:rsid w:val="000F3E4F"/>
    <w:rsid w:val="00112296"/>
    <w:rsid w:val="001C6595"/>
    <w:rsid w:val="00211493"/>
    <w:rsid w:val="00283BCB"/>
    <w:rsid w:val="002E4811"/>
    <w:rsid w:val="00316557"/>
    <w:rsid w:val="00337062"/>
    <w:rsid w:val="00356B27"/>
    <w:rsid w:val="00365690"/>
    <w:rsid w:val="00417A6A"/>
    <w:rsid w:val="00433C3E"/>
    <w:rsid w:val="004608FC"/>
    <w:rsid w:val="004A00E1"/>
    <w:rsid w:val="004D7345"/>
    <w:rsid w:val="005166DF"/>
    <w:rsid w:val="0052116E"/>
    <w:rsid w:val="00521A8E"/>
    <w:rsid w:val="00523B10"/>
    <w:rsid w:val="00541BE0"/>
    <w:rsid w:val="00570F3F"/>
    <w:rsid w:val="005C799A"/>
    <w:rsid w:val="00600CD9"/>
    <w:rsid w:val="00623213"/>
    <w:rsid w:val="00630913"/>
    <w:rsid w:val="006311CD"/>
    <w:rsid w:val="00642430"/>
    <w:rsid w:val="006D7C70"/>
    <w:rsid w:val="0073207A"/>
    <w:rsid w:val="007A4CCD"/>
    <w:rsid w:val="007E537D"/>
    <w:rsid w:val="00874642"/>
    <w:rsid w:val="00890E4D"/>
    <w:rsid w:val="00895EFF"/>
    <w:rsid w:val="00935EB3"/>
    <w:rsid w:val="0096381A"/>
    <w:rsid w:val="00A01547"/>
    <w:rsid w:val="00A22F59"/>
    <w:rsid w:val="00AD0758"/>
    <w:rsid w:val="00AF7D6A"/>
    <w:rsid w:val="00B008ED"/>
    <w:rsid w:val="00B35A1C"/>
    <w:rsid w:val="00B569CE"/>
    <w:rsid w:val="00C12149"/>
    <w:rsid w:val="00C424D6"/>
    <w:rsid w:val="00D63B73"/>
    <w:rsid w:val="00D77E09"/>
    <w:rsid w:val="00DB596E"/>
    <w:rsid w:val="00DC6DA3"/>
    <w:rsid w:val="00E156E9"/>
    <w:rsid w:val="00E35F61"/>
    <w:rsid w:val="00EA6E9D"/>
    <w:rsid w:val="00ED07A1"/>
    <w:rsid w:val="00ED3852"/>
    <w:rsid w:val="00EE5833"/>
    <w:rsid w:val="00F024AB"/>
    <w:rsid w:val="00F61E33"/>
    <w:rsid w:val="00FD4F07"/>
    <w:rsid w:val="00FE26FF"/>
    <w:rsid w:val="00FE394D"/>
    <w:rsid w:val="00FF70E0"/>
    <w:rsid w:val="477C2E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3"/>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1"/>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7"/>
    <w:semiHidden/>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2"/>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qFormat/>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6">
    <w:name w:val="Body Text"/>
    <w:basedOn w:val="1"/>
    <w:link w:val="29"/>
    <w:semiHidden/>
    <w:unhideWhenUsed/>
    <w:uiPriority w:val="99"/>
    <w:pPr>
      <w:spacing w:after="120"/>
    </w:pPr>
  </w:style>
  <w:style w:type="paragraph" w:styleId="7">
    <w:name w:val="toc 3"/>
    <w:basedOn w:val="1"/>
    <w:next w:val="1"/>
    <w:unhideWhenUsed/>
    <w:uiPriority w:val="39"/>
    <w:pPr>
      <w:ind w:left="840" w:leftChars="400"/>
    </w:pPr>
  </w:style>
  <w:style w:type="paragraph" w:styleId="8">
    <w:name w:val="footer"/>
    <w:basedOn w:val="1"/>
    <w:link w:val="17"/>
    <w:unhideWhenUsed/>
    <w:qFormat/>
    <w:uiPriority w:val="99"/>
    <w:pPr>
      <w:tabs>
        <w:tab w:val="center" w:pos="4153"/>
        <w:tab w:val="right" w:pos="8306"/>
      </w:tabs>
      <w:snapToGrid w:val="0"/>
      <w:jc w:val="left"/>
    </w:pPr>
    <w:rPr>
      <w:sz w:val="18"/>
      <w:szCs w:val="18"/>
    </w:rPr>
  </w:style>
  <w:style w:type="paragraph" w:styleId="9">
    <w:name w:val="header"/>
    <w:basedOn w:val="1"/>
    <w:link w:val="16"/>
    <w:unhideWhenUsed/>
    <w:qFormat/>
    <w:uiPriority w:val="99"/>
    <w:pPr>
      <w:tabs>
        <w:tab w:val="center" w:pos="4153"/>
        <w:tab w:val="right" w:pos="8306"/>
      </w:tabs>
      <w:snapToGrid w:val="0"/>
      <w:jc w:val="center"/>
    </w:pPr>
    <w:rPr>
      <w:sz w:val="18"/>
      <w:szCs w:val="18"/>
    </w:rPr>
  </w:style>
  <w:style w:type="paragraph" w:styleId="10">
    <w:name w:val="toc 1"/>
    <w:basedOn w:val="1"/>
    <w:next w:val="1"/>
    <w:unhideWhenUsed/>
    <w:uiPriority w:val="39"/>
  </w:style>
  <w:style w:type="paragraph" w:styleId="11">
    <w:name w:val="toc 2"/>
    <w:basedOn w:val="1"/>
    <w:next w:val="1"/>
    <w:unhideWhenUsed/>
    <w:uiPriority w:val="39"/>
    <w:pPr>
      <w:ind w:left="420" w:leftChars="200"/>
    </w:pPr>
  </w:style>
  <w:style w:type="paragraph" w:styleId="12">
    <w:name w:val="Title"/>
    <w:basedOn w:val="1"/>
    <w:next w:val="1"/>
    <w:link w:val="33"/>
    <w:qFormat/>
    <w:uiPriority w:val="10"/>
    <w:pPr>
      <w:spacing w:before="240" w:after="60"/>
      <w:jc w:val="center"/>
      <w:outlineLvl w:val="0"/>
    </w:pPr>
    <w:rPr>
      <w:rFonts w:asciiTheme="majorHAnsi" w:hAnsiTheme="majorHAnsi" w:eastAsiaTheme="majorEastAsia" w:cstheme="majorBidi"/>
      <w:b/>
      <w:bCs/>
      <w:sz w:val="32"/>
      <w:szCs w:val="32"/>
    </w:rPr>
  </w:style>
  <w:style w:type="character" w:styleId="15">
    <w:name w:val="Hyperlink"/>
    <w:basedOn w:val="14"/>
    <w:unhideWhenUsed/>
    <w:qFormat/>
    <w:uiPriority w:val="99"/>
    <w:rPr>
      <w:color w:val="467886" w:themeColor="hyperlink"/>
      <w:u w:val="single"/>
      <w14:textFill>
        <w14:solidFill>
          <w14:schemeClr w14:val="hlink"/>
        </w14:solidFill>
      </w14:textFill>
    </w:rPr>
  </w:style>
  <w:style w:type="character" w:customStyle="1" w:styleId="16">
    <w:name w:val="页眉 字符"/>
    <w:basedOn w:val="14"/>
    <w:link w:val="9"/>
    <w:uiPriority w:val="99"/>
    <w:rPr>
      <w:sz w:val="18"/>
      <w:szCs w:val="18"/>
    </w:rPr>
  </w:style>
  <w:style w:type="character" w:customStyle="1" w:styleId="17">
    <w:name w:val="页脚 字符"/>
    <w:basedOn w:val="14"/>
    <w:link w:val="8"/>
    <w:uiPriority w:val="99"/>
    <w:rPr>
      <w:sz w:val="18"/>
      <w:szCs w:val="18"/>
    </w:rPr>
  </w:style>
  <w:style w:type="character" w:customStyle="1" w:styleId="18">
    <w:name w:val="Unresolved Mention"/>
    <w:basedOn w:val="14"/>
    <w:semiHidden/>
    <w:unhideWhenUsed/>
    <w:qFormat/>
    <w:uiPriority w:val="99"/>
    <w:rPr>
      <w:color w:val="605E5C"/>
      <w:shd w:val="clear" w:color="auto" w:fill="E1DFDD"/>
    </w:rPr>
  </w:style>
  <w:style w:type="paragraph" w:customStyle="1" w:styleId="19">
    <w:name w:val="71e7dc79-1ff7-45e8-997d-0ebda3762b91"/>
    <w:basedOn w:val="3"/>
    <w:next w:val="1"/>
    <w:link w:val="20"/>
    <w:uiPriority w:val="0"/>
    <w:pPr>
      <w:adjustRightInd w:val="0"/>
      <w:spacing w:before="0" w:after="0" w:line="288" w:lineRule="auto"/>
      <w:ind w:firstLine="200" w:firstLineChars="200"/>
      <w:jc w:val="left"/>
    </w:pPr>
    <w:rPr>
      <w:rFonts w:ascii="微软雅黑" w:hAnsi="微软雅黑" w:eastAsia="微软雅黑"/>
      <w:bCs w:val="0"/>
      <w:color w:val="000000"/>
      <w:spacing w:val="-10"/>
      <w:kern w:val="28"/>
      <w:sz w:val="28"/>
      <w:szCs w:val="24"/>
    </w:rPr>
  </w:style>
  <w:style w:type="character" w:customStyle="1" w:styleId="20">
    <w:name w:val="71e7dc79-1ff7-45e8-997d-0ebda3762b91 字符"/>
    <w:basedOn w:val="14"/>
    <w:link w:val="19"/>
    <w:qFormat/>
    <w:uiPriority w:val="0"/>
    <w:rPr>
      <w:rFonts w:ascii="微软雅黑" w:hAnsi="微软雅黑" w:eastAsia="微软雅黑" w:cstheme="majorBidi"/>
      <w:b/>
      <w:color w:val="000000"/>
      <w:spacing w:val="-10"/>
      <w:kern w:val="28"/>
      <w:sz w:val="28"/>
      <w:szCs w:val="24"/>
    </w:rPr>
  </w:style>
  <w:style w:type="character" w:customStyle="1" w:styleId="21">
    <w:name w:val="标题 2 字符"/>
    <w:basedOn w:val="14"/>
    <w:link w:val="3"/>
    <w:semiHidden/>
    <w:qFormat/>
    <w:uiPriority w:val="9"/>
    <w:rPr>
      <w:rFonts w:asciiTheme="majorHAnsi" w:hAnsiTheme="majorHAnsi" w:eastAsiaTheme="majorEastAsia" w:cstheme="majorBidi"/>
      <w:b/>
      <w:bCs/>
      <w:sz w:val="32"/>
      <w:szCs w:val="32"/>
    </w:rPr>
  </w:style>
  <w:style w:type="paragraph" w:styleId="22">
    <w:name w:val="List Paragraph"/>
    <w:basedOn w:val="1"/>
    <w:qFormat/>
    <w:uiPriority w:val="34"/>
    <w:pPr>
      <w:ind w:firstLine="420" w:firstLineChars="200"/>
    </w:pPr>
  </w:style>
  <w:style w:type="character" w:customStyle="1" w:styleId="23">
    <w:name w:val="标题 1 字符"/>
    <w:basedOn w:val="14"/>
    <w:link w:val="2"/>
    <w:uiPriority w:val="9"/>
    <w:rPr>
      <w:b/>
      <w:bCs/>
      <w:kern w:val="44"/>
      <w:sz w:val="44"/>
      <w:szCs w:val="44"/>
    </w:rPr>
  </w:style>
  <w:style w:type="paragraph" w:customStyle="1" w:styleId="24">
    <w:name w:val="b63ee27f-4cf3-414c-9275-d88e3f90795e"/>
    <w:basedOn w:val="4"/>
    <w:next w:val="25"/>
    <w:link w:val="26"/>
    <w:uiPriority w:val="0"/>
    <w:pPr>
      <w:adjustRightInd w:val="0"/>
      <w:spacing w:before="0" w:after="0" w:line="288" w:lineRule="auto"/>
      <w:jc w:val="left"/>
    </w:pPr>
    <w:rPr>
      <w:rFonts w:ascii="微软雅黑" w:hAnsi="微软雅黑" w:eastAsia="微软雅黑"/>
      <w:color w:val="000000"/>
      <w:sz w:val="26"/>
      <w:szCs w:val="24"/>
    </w:rPr>
  </w:style>
  <w:style w:type="paragraph" w:customStyle="1" w:styleId="25">
    <w:name w:val="acbfdd8b-e11b-4d36-88ff-6049b138f862"/>
    <w:basedOn w:val="6"/>
    <w:link w:val="28"/>
    <w:uiPriority w:val="0"/>
    <w:pPr>
      <w:adjustRightInd w:val="0"/>
      <w:spacing w:after="0" w:line="288" w:lineRule="auto"/>
      <w:jc w:val="left"/>
    </w:pPr>
    <w:rPr>
      <w:rFonts w:ascii="微软雅黑" w:hAnsi="微软雅黑" w:eastAsia="微软雅黑"/>
      <w:color w:val="000000"/>
      <w:sz w:val="22"/>
      <w:szCs w:val="24"/>
    </w:rPr>
  </w:style>
  <w:style w:type="character" w:customStyle="1" w:styleId="26">
    <w:name w:val="b63ee27f-4cf3-414c-9275-d88e3f90795e 字符"/>
    <w:basedOn w:val="14"/>
    <w:link w:val="24"/>
    <w:uiPriority w:val="0"/>
    <w:rPr>
      <w:rFonts w:ascii="微软雅黑" w:hAnsi="微软雅黑" w:eastAsia="微软雅黑"/>
      <w:b/>
      <w:bCs/>
      <w:color w:val="000000"/>
      <w:sz w:val="26"/>
      <w:szCs w:val="24"/>
    </w:rPr>
  </w:style>
  <w:style w:type="character" w:customStyle="1" w:styleId="27">
    <w:name w:val="标题 3 字符"/>
    <w:basedOn w:val="14"/>
    <w:link w:val="4"/>
    <w:semiHidden/>
    <w:uiPriority w:val="9"/>
    <w:rPr>
      <w:b/>
      <w:bCs/>
      <w:sz w:val="32"/>
      <w:szCs w:val="32"/>
    </w:rPr>
  </w:style>
  <w:style w:type="character" w:customStyle="1" w:styleId="28">
    <w:name w:val="acbfdd8b-e11b-4d36-88ff-6049b138f862 字符"/>
    <w:basedOn w:val="14"/>
    <w:link w:val="25"/>
    <w:uiPriority w:val="0"/>
    <w:rPr>
      <w:rFonts w:ascii="微软雅黑" w:hAnsi="微软雅黑" w:eastAsia="微软雅黑"/>
      <w:color w:val="000000"/>
      <w:sz w:val="22"/>
      <w:szCs w:val="24"/>
    </w:rPr>
  </w:style>
  <w:style w:type="character" w:customStyle="1" w:styleId="29">
    <w:name w:val="正文文本 字符"/>
    <w:basedOn w:val="14"/>
    <w:link w:val="6"/>
    <w:semiHidden/>
    <w:uiPriority w:val="99"/>
  </w:style>
  <w:style w:type="paragraph" w:customStyle="1" w:styleId="30">
    <w:name w:val="566ba9ff-a5b0-4b6f-bbdf-c3ab41993fc2"/>
    <w:basedOn w:val="5"/>
    <w:next w:val="25"/>
    <w:link w:val="31"/>
    <w:uiPriority w:val="0"/>
    <w:pPr>
      <w:adjustRightInd w:val="0"/>
      <w:spacing w:before="0" w:after="0" w:line="288" w:lineRule="auto"/>
      <w:jc w:val="left"/>
    </w:pPr>
    <w:rPr>
      <w:rFonts w:ascii="微软雅黑" w:hAnsi="微软雅黑" w:eastAsia="微软雅黑"/>
      <w:color w:val="000000"/>
      <w:sz w:val="24"/>
    </w:rPr>
  </w:style>
  <w:style w:type="character" w:customStyle="1" w:styleId="31">
    <w:name w:val="566ba9ff-a5b0-4b6f-bbdf-c3ab41993fc2 字符"/>
    <w:basedOn w:val="28"/>
    <w:link w:val="30"/>
    <w:uiPriority w:val="0"/>
    <w:rPr>
      <w:rFonts w:ascii="微软雅黑" w:hAnsi="微软雅黑" w:eastAsia="微软雅黑" w:cstheme="majorBidi"/>
      <w:b/>
      <w:bCs/>
      <w:color w:val="000000"/>
      <w:sz w:val="24"/>
      <w:szCs w:val="28"/>
    </w:rPr>
  </w:style>
  <w:style w:type="character" w:customStyle="1" w:styleId="32">
    <w:name w:val="标题 4 字符"/>
    <w:basedOn w:val="14"/>
    <w:link w:val="5"/>
    <w:semiHidden/>
    <w:uiPriority w:val="9"/>
    <w:rPr>
      <w:rFonts w:asciiTheme="majorHAnsi" w:hAnsiTheme="majorHAnsi" w:eastAsiaTheme="majorEastAsia" w:cstheme="majorBidi"/>
      <w:b/>
      <w:bCs/>
      <w:sz w:val="28"/>
      <w:szCs w:val="28"/>
    </w:rPr>
  </w:style>
  <w:style w:type="character" w:customStyle="1" w:styleId="33">
    <w:name w:val="标题 字符"/>
    <w:basedOn w:val="14"/>
    <w:link w:val="12"/>
    <w:qFormat/>
    <w:uiPriority w:val="10"/>
    <w:rPr>
      <w:rFonts w:asciiTheme="majorHAnsi" w:hAnsiTheme="majorHAnsi" w:eastAsiaTheme="majorEastAsia" w:cstheme="majorBidi"/>
      <w:b/>
      <w:bCs/>
      <w:sz w:val="32"/>
      <w:szCs w:val="32"/>
    </w:rPr>
  </w:style>
  <w:style w:type="paragraph" w:customStyle="1" w:styleId="34">
    <w:name w:val="be358f00-9758-446e-aec5-cde8345aeef3"/>
    <w:basedOn w:val="6"/>
    <w:link w:val="35"/>
    <w:uiPriority w:val="0"/>
    <w:pPr>
      <w:adjustRightInd w:val="0"/>
      <w:spacing w:after="0" w:line="288" w:lineRule="auto"/>
      <w:ind w:firstLine="440"/>
      <w:jc w:val="left"/>
    </w:pPr>
    <w:rPr>
      <w:rFonts w:ascii="微软雅黑" w:hAnsi="微软雅黑" w:eastAsia="微软雅黑"/>
      <w:color w:val="000000"/>
      <w:sz w:val="22"/>
      <w:szCs w:val="24"/>
    </w:rPr>
  </w:style>
  <w:style w:type="character" w:customStyle="1" w:styleId="35">
    <w:name w:val="be358f00-9758-446e-aec5-cde8345aeef3 字符"/>
    <w:basedOn w:val="28"/>
    <w:link w:val="34"/>
    <w:uiPriority w:val="0"/>
    <w:rPr>
      <w:rFonts w:ascii="微软雅黑" w:hAnsi="微软雅黑" w:eastAsia="微软雅黑"/>
      <w:color w:val="000000"/>
      <w:sz w:val="22"/>
      <w:szCs w:val="24"/>
    </w:rPr>
  </w:style>
  <w:style w:type="paragraph" w:customStyle="1" w:styleId="36">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104862" w:themeColor="accent1" w:themeShade="BF"/>
      <w:kern w:val="0"/>
      <w:sz w:val="32"/>
      <w:szCs w:val="32"/>
    </w:rPr>
  </w:style>
  <w:style w:type="paragraph" w:customStyle="1" w:styleId="37">
    <w:name w:val="21bc9c4b-6a32-43e5-beaa-fd2d792c5735"/>
    <w:basedOn w:val="2"/>
    <w:next w:val="25"/>
    <w:link w:val="38"/>
    <w:uiPriority w:val="0"/>
    <w:pPr>
      <w:adjustRightInd w:val="0"/>
      <w:spacing w:before="0" w:after="0" w:line="288" w:lineRule="auto"/>
      <w:jc w:val="left"/>
    </w:pPr>
    <w:rPr>
      <w:rFonts w:ascii="微软雅黑" w:hAnsi="微软雅黑" w:eastAsia="微软雅黑" w:cstheme="majorBidi"/>
      <w:color w:val="000000"/>
      <w:sz w:val="32"/>
    </w:rPr>
  </w:style>
  <w:style w:type="character" w:customStyle="1" w:styleId="38">
    <w:name w:val="21bc9c4b-6a32-43e5-beaa-fd2d792c5735 字符"/>
    <w:basedOn w:val="33"/>
    <w:link w:val="37"/>
    <w:uiPriority w:val="0"/>
    <w:rPr>
      <w:rFonts w:ascii="微软雅黑" w:hAnsi="微软雅黑" w:eastAsia="微软雅黑" w:cstheme="majorBidi"/>
      <w:color w:val="000000"/>
      <w:kern w:val="44"/>
      <w:sz w:val="32"/>
      <w:szCs w:val="44"/>
    </w:rPr>
  </w:style>
  <w:style w:type="paragraph" w:customStyle="1" w:styleId="39">
    <w:name w:val="17babae4-54f0-44fa-a444-1068224df0ac"/>
    <w:basedOn w:val="12"/>
    <w:next w:val="25"/>
    <w:link w:val="40"/>
    <w:uiPriority w:val="0"/>
    <w:pPr>
      <w:adjustRightInd w:val="0"/>
      <w:spacing w:before="0" w:after="0" w:line="288" w:lineRule="auto"/>
    </w:pPr>
    <w:rPr>
      <w:rFonts w:ascii="微软雅黑" w:hAnsi="微软雅黑" w:eastAsia="微软雅黑"/>
      <w:color w:val="000000"/>
      <w:kern w:val="44"/>
      <w:sz w:val="40"/>
    </w:rPr>
  </w:style>
  <w:style w:type="character" w:customStyle="1" w:styleId="40">
    <w:name w:val="17babae4-54f0-44fa-a444-1068224df0ac 字符"/>
    <w:basedOn w:val="38"/>
    <w:link w:val="39"/>
    <w:uiPriority w:val="0"/>
    <w:rPr>
      <w:rFonts w:ascii="微软雅黑" w:hAnsi="微软雅黑" w:eastAsia="微软雅黑" w:cstheme="majorBidi"/>
      <w:color w:val="000000"/>
      <w:kern w:val="44"/>
      <w:sz w:val="40"/>
      <w:szCs w:val="32"/>
    </w:rPr>
  </w:style>
  <w:style w:type="paragraph" w:customStyle="1" w:styleId="41">
    <w:name w:val="e3fb8205-adf9-4d0d-85d1-1a84f91ab844"/>
    <w:basedOn w:val="2"/>
    <w:next w:val="42"/>
    <w:link w:val="43"/>
    <w:uiPriority w:val="0"/>
    <w:pPr>
      <w:numPr>
        <w:ilvl w:val="0"/>
        <w:numId w:val="1"/>
      </w:numPr>
      <w:adjustRightInd w:val="0"/>
      <w:spacing w:before="0" w:after="0" w:line="288" w:lineRule="auto"/>
      <w:jc w:val="left"/>
    </w:pPr>
    <w:rPr>
      <w:rFonts w:ascii="微软雅黑" w:hAnsi="微软雅黑" w:eastAsia="微软雅黑" w:cstheme="majorBidi"/>
      <w:color w:val="000000"/>
      <w:spacing w:val="-10"/>
      <w:sz w:val="32"/>
    </w:rPr>
  </w:style>
  <w:style w:type="paragraph" w:customStyle="1" w:styleId="42">
    <w:name w:val="6d40456e-b323-429d-9693-bbe1e67bb9c3"/>
    <w:basedOn w:val="6"/>
    <w:link w:val="44"/>
    <w:uiPriority w:val="0"/>
    <w:pPr>
      <w:adjustRightInd w:val="0"/>
      <w:spacing w:after="0" w:line="288" w:lineRule="auto"/>
      <w:ind w:firstLine="76" w:firstLineChars="76"/>
      <w:jc w:val="left"/>
    </w:pPr>
    <w:rPr>
      <w:rFonts w:ascii="微软雅黑" w:hAnsi="微软雅黑" w:eastAsia="微软雅黑" w:cstheme="majorBidi"/>
      <w:color w:val="000000"/>
      <w:spacing w:val="-10"/>
      <w:kern w:val="28"/>
      <w:sz w:val="22"/>
      <w:szCs w:val="24"/>
    </w:rPr>
  </w:style>
  <w:style w:type="character" w:customStyle="1" w:styleId="43">
    <w:name w:val="e3fb8205-adf9-4d0d-85d1-1a84f91ab844 字符"/>
    <w:basedOn w:val="20"/>
    <w:link w:val="41"/>
    <w:uiPriority w:val="0"/>
    <w:rPr>
      <w:rFonts w:ascii="微软雅黑" w:hAnsi="微软雅黑" w:eastAsia="微软雅黑" w:cstheme="majorBidi"/>
      <w:bCs/>
      <w:color w:val="000000"/>
      <w:spacing w:val="-10"/>
      <w:kern w:val="44"/>
      <w:sz w:val="32"/>
      <w:szCs w:val="44"/>
    </w:rPr>
  </w:style>
  <w:style w:type="character" w:customStyle="1" w:styleId="44">
    <w:name w:val="6d40456e-b323-429d-9693-bbe1e67bb9c3 字符"/>
    <w:basedOn w:val="20"/>
    <w:link w:val="42"/>
    <w:uiPriority w:val="0"/>
    <w:rPr>
      <w:rFonts w:ascii="微软雅黑" w:hAnsi="微软雅黑" w:eastAsia="微软雅黑" w:cstheme="majorBidi"/>
      <w:b w:val="0"/>
      <w:color w:val="000000"/>
      <w:spacing w:val="-10"/>
      <w:kern w:val="28"/>
      <w:sz w:val="22"/>
      <w:szCs w:val="24"/>
    </w:rPr>
  </w:style>
  <w:style w:type="paragraph" w:customStyle="1" w:styleId="45">
    <w:name w:val="a02e6475-35cc-471f-ab8b-7db223c3f9ab"/>
    <w:basedOn w:val="3"/>
    <w:next w:val="42"/>
    <w:link w:val="46"/>
    <w:uiPriority w:val="0"/>
    <w:pPr>
      <w:numPr>
        <w:ilvl w:val="1"/>
        <w:numId w:val="1"/>
      </w:numPr>
      <w:adjustRightInd w:val="0"/>
      <w:spacing w:before="0" w:after="0" w:line="288" w:lineRule="auto"/>
      <w:jc w:val="left"/>
    </w:pPr>
    <w:rPr>
      <w:rFonts w:ascii="微软雅黑" w:hAnsi="微软雅黑" w:eastAsia="微软雅黑"/>
      <w:color w:val="000000"/>
      <w:spacing w:val="-10"/>
      <w:kern w:val="28"/>
      <w:sz w:val="28"/>
    </w:rPr>
  </w:style>
  <w:style w:type="character" w:customStyle="1" w:styleId="46">
    <w:name w:val="a02e6475-35cc-471f-ab8b-7db223c3f9ab 字符"/>
    <w:basedOn w:val="20"/>
    <w:link w:val="45"/>
    <w:qFormat/>
    <w:uiPriority w:val="0"/>
    <w:rPr>
      <w:rFonts w:ascii="微软雅黑" w:hAnsi="微软雅黑" w:eastAsia="微软雅黑" w:cstheme="majorBidi"/>
      <w:bCs/>
      <w:color w:val="000000"/>
      <w:spacing w:val="-10"/>
      <w:kern w:val="28"/>
      <w:sz w:val="28"/>
      <w:szCs w:val="32"/>
    </w:rPr>
  </w:style>
  <w:style w:type="paragraph" w:customStyle="1" w:styleId="47">
    <w:name w:val="8bcb8ff2-dace-4d23-859e-d17d3441e36c"/>
    <w:basedOn w:val="4"/>
    <w:next w:val="42"/>
    <w:link w:val="48"/>
    <w:uiPriority w:val="0"/>
    <w:pPr>
      <w:numPr>
        <w:ilvl w:val="2"/>
        <w:numId w:val="1"/>
      </w:numPr>
      <w:adjustRightInd w:val="0"/>
      <w:spacing w:before="0" w:after="0" w:line="288" w:lineRule="auto"/>
      <w:jc w:val="left"/>
    </w:pPr>
    <w:rPr>
      <w:rFonts w:ascii="微软雅黑" w:hAnsi="微软雅黑" w:eastAsia="微软雅黑" w:cstheme="majorBidi"/>
      <w:color w:val="000000"/>
      <w:spacing w:val="-10"/>
      <w:kern w:val="28"/>
      <w:sz w:val="26"/>
    </w:rPr>
  </w:style>
  <w:style w:type="character" w:customStyle="1" w:styleId="48">
    <w:name w:val="8bcb8ff2-dace-4d23-859e-d17d3441e36c 字符"/>
    <w:basedOn w:val="46"/>
    <w:link w:val="47"/>
    <w:qFormat/>
    <w:uiPriority w:val="0"/>
    <w:rPr>
      <w:rFonts w:ascii="微软雅黑" w:hAnsi="微软雅黑" w:eastAsia="微软雅黑" w:cstheme="majorBidi"/>
      <w:color w:val="000000"/>
      <w:spacing w:val="-10"/>
      <w:kern w:val="28"/>
      <w:sz w:val="26"/>
      <w:szCs w:val="32"/>
    </w:rPr>
  </w:style>
  <w:style w:type="paragraph" w:customStyle="1" w:styleId="49">
    <w:name w:val="09b61a0b-e317-422a-9d83-84c3e9e1937f"/>
    <w:basedOn w:val="5"/>
    <w:next w:val="42"/>
    <w:link w:val="50"/>
    <w:qFormat/>
    <w:uiPriority w:val="0"/>
    <w:pPr>
      <w:numPr>
        <w:ilvl w:val="3"/>
        <w:numId w:val="1"/>
      </w:numPr>
      <w:adjustRightInd w:val="0"/>
      <w:spacing w:before="0" w:after="0" w:line="288" w:lineRule="auto"/>
      <w:jc w:val="left"/>
    </w:pPr>
    <w:rPr>
      <w:rFonts w:ascii="微软雅黑" w:hAnsi="微软雅黑" w:eastAsia="微软雅黑"/>
      <w:color w:val="000000"/>
      <w:spacing w:val="-10"/>
      <w:kern w:val="28"/>
      <w:sz w:val="24"/>
    </w:rPr>
  </w:style>
  <w:style w:type="character" w:customStyle="1" w:styleId="50">
    <w:name w:val="09b61a0b-e317-422a-9d83-84c3e9e1937f 字符"/>
    <w:basedOn w:val="46"/>
    <w:link w:val="49"/>
    <w:qFormat/>
    <w:uiPriority w:val="0"/>
    <w:rPr>
      <w:rFonts w:ascii="微软雅黑" w:hAnsi="微软雅黑" w:eastAsia="微软雅黑" w:cstheme="majorBidi"/>
      <w:color w:val="000000"/>
      <w:spacing w:val="-10"/>
      <w:kern w:val="28"/>
      <w:sz w:val="24"/>
      <w:szCs w:val="28"/>
    </w:rPr>
  </w:style>
  <w:style w:type="paragraph" w:customStyle="1" w:styleId="51">
    <w:name w:val="77ad09a9-0fa2-4863-8f9a-999351905fd0"/>
    <w:basedOn w:val="6"/>
    <w:link w:val="52"/>
    <w:qFormat/>
    <w:uiPriority w:val="0"/>
    <w:pPr>
      <w:adjustRightInd w:val="0"/>
      <w:spacing w:after="0" w:line="288" w:lineRule="auto"/>
      <w:ind w:firstLine="440"/>
      <w:jc w:val="left"/>
    </w:pPr>
    <w:rPr>
      <w:rFonts w:ascii="微软雅黑" w:hAnsi="微软雅黑" w:eastAsia="微软雅黑" w:cstheme="majorBidi"/>
      <w:color w:val="000000"/>
      <w:spacing w:val="-10"/>
      <w:kern w:val="28"/>
      <w:sz w:val="22"/>
      <w:szCs w:val="24"/>
    </w:rPr>
  </w:style>
  <w:style w:type="character" w:customStyle="1" w:styleId="52">
    <w:name w:val="77ad09a9-0fa2-4863-8f9a-999351905fd0 字符"/>
    <w:basedOn w:val="44"/>
    <w:link w:val="51"/>
    <w:uiPriority w:val="0"/>
    <w:rPr>
      <w:rFonts w:ascii="微软雅黑" w:hAnsi="微软雅黑" w:eastAsia="微软雅黑" w:cstheme="majorBidi"/>
      <w:color w:val="000000"/>
      <w:spacing w:val="-10"/>
      <w:kern w:val="28"/>
      <w:sz w:val="22"/>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customXml" Target="../customXml/item1.xml"/><Relationship Id="rId28" Type="http://schemas.openxmlformats.org/officeDocument/2006/relationships/numbering" Target="numbering.xml"/><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6B2463-FA33-4AA2-805F-B27734CBA0D3}">
  <ds:schemaRefs/>
</ds:datastoreItem>
</file>

<file path=docProps/app.xml><?xml version="1.0" encoding="utf-8"?>
<Properties xmlns="http://schemas.openxmlformats.org/officeDocument/2006/extended-properties" xmlns:vt="http://schemas.openxmlformats.org/officeDocument/2006/docPropsVTypes">
  <Template>Normal.dotm</Template>
  <Pages>17</Pages>
  <Words>349</Words>
  <Characters>1993</Characters>
  <Lines>16</Lines>
  <Paragraphs>4</Paragraphs>
  <TotalTime>41</TotalTime>
  <ScaleCrop>false</ScaleCrop>
  <LinksUpToDate>false</LinksUpToDate>
  <CharactersWithSpaces>2338</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2024-11-02T15:47:00Z</dcterms:created>
  <dc:creator>端翔 吴</dc:creator>
  <cp:lastModifiedBy>admin</cp:lastModifiedBy>
  <dcterms:modified xsi:type="dcterms:W3CDTF">2024-11-12T08:09:21Z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1154F4FF8E9643D4AF28AE80A50E2CD5</vt:lpwstr>
  </property>
</Properties>
</file>