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2249" w:tblpY="319"/>
        <w:tblOverlap w:val="never"/>
        <w:tblW w:w="11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4360"/>
        <w:gridCol w:w="1911"/>
        <w:gridCol w:w="2223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蕉岭县南</w:t>
            </w:r>
            <w:r>
              <w:rPr>
                <w:rStyle w:val="5"/>
                <w:lang w:val="en-US" w:eastAsia="zh-CN" w:bidi="ar"/>
              </w:rPr>
              <w:t>磜</w:t>
            </w:r>
            <w:r>
              <w:rPr>
                <w:rStyle w:val="6"/>
                <w:lang w:val="en-US" w:eastAsia="zh-CN" w:bidi="ar"/>
              </w:rPr>
              <w:t>镇2024年食品生产监督检查计划表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企业/小作坊名称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计划检查月份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蕉岭县多宝茅坪茶厂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梅州市瑧宝农业发展有限公司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蕉岭县星森茶厂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蕉岭县五下窝茶厂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蕉岭县山支山家庭农场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蕉岭县日兴酒厂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4月、12月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蕉岭县皇佑笔和记茶场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4月、12月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小作坊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6838" w:h="11906" w:orient="landscape"/>
      <w:pgMar w:top="1531" w:right="2211" w:bottom="1531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NDJjMzUzYTg5MmI2M2RhM2E1NjRiNDU4Y2QwZDcifQ=="/>
  </w:docVars>
  <w:rsids>
    <w:rsidRoot w:val="00000000"/>
    <w:rsid w:val="0A3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firstLine="630"/>
    </w:pPr>
    <w:rPr>
      <w:rFonts w:ascii="黑体" w:hAnsi="黑体" w:eastAsia="黑体"/>
      <w:sz w:val="21"/>
      <w:szCs w:val="24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2024-04-15T08:16:06Z</dcterms:created>
  <dc:creator>Administrator</dc:creator>
  <cp:lastModifiedBy>自由男孩open</cp:lastModifiedBy>
  <dcterms:modified xsi:type="dcterms:W3CDTF">2024-04-15T08:16:20Z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CECCE7ADD44E42A4BE4DF34DB0AE1A38_12</vt:lpwstr>
  </property>
</Properties>
</file>