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220" w:firstLineChars="5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220" w:firstLineChars="5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拟进入2023年度蕉岭县乡村振兴产业发展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220" w:firstLineChars="5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新型经营主体名录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库第二批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631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3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梅州市乐干恒丰农业发展有限公司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3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梅州市顺而合农业发展有限公司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3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蕉岭县源丰现代农业科技有限公司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3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蕉岭县桂岭梅片树实业有限公司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3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蕉岭县全新农业发展有限公司</w:t>
            </w:r>
          </w:p>
        </w:tc>
      </w:tr>
    </w:tbl>
    <w:p>
      <w:pPr>
        <w:jc w:val="center"/>
        <w:rPr>
          <w:rFonts w:hint="eastAsia" w:ascii="仿宋_GB2312" w:hAnsi="微软雅黑" w:eastAsia="仿宋_GB2312" w:cs="宋体"/>
          <w:color w:val="333333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EFD844-5528-4A47-A990-D839C4A1E6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B792B5DF-D1B8-4CC3-A720-BB7E39C3C1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724D0A9-FE11-4A5B-BD78-DA4078B978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475B3C-8927-4002-8278-CE77AE8C67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Y4ZTNlZjcwM2QyMjM4OTEyYzRjZWU5NjgzMjgifQ=="/>
  </w:docVars>
  <w:rsids>
    <w:rsidRoot w:val="00172A27"/>
    <w:rsid w:val="00290303"/>
    <w:rsid w:val="00403DFF"/>
    <w:rsid w:val="004509DE"/>
    <w:rsid w:val="004E03B8"/>
    <w:rsid w:val="00AC509C"/>
    <w:rsid w:val="01213971"/>
    <w:rsid w:val="01FB0577"/>
    <w:rsid w:val="02424D6F"/>
    <w:rsid w:val="13A341B6"/>
    <w:rsid w:val="157A6772"/>
    <w:rsid w:val="1B3A135A"/>
    <w:rsid w:val="2480698E"/>
    <w:rsid w:val="382C0454"/>
    <w:rsid w:val="42E542FD"/>
    <w:rsid w:val="53CE29C2"/>
    <w:rsid w:val="5CD25820"/>
    <w:rsid w:val="601C2B39"/>
    <w:rsid w:val="6BD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686</Words>
  <Characters>740</Characters>
  <Lines>3</Lines>
  <Paragraphs>1</Paragraphs>
  <TotalTime>2</TotalTime>
  <ScaleCrop>false</ScaleCrop>
  <LinksUpToDate>false</LinksUpToDate>
  <CharactersWithSpaces>821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2023-04-03T02:31:00Z</dcterms:created>
  <dc:creator>Jnb</dc:creator>
  <cp:lastModifiedBy>木堇</cp:lastModifiedBy>
  <dcterms:modified xsi:type="dcterms:W3CDTF">2023-12-26T07:28:33Z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38A0FABFFADC48E0A85E6264A467F7C0_13</vt:lpwstr>
  </property>
</Properties>
</file>