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A1" w:rsidRPr="008326EB" w:rsidRDefault="00A907A1" w:rsidP="006C7870">
      <w:pPr>
        <w:pStyle w:val="af"/>
        <w:adjustRightInd w:val="0"/>
        <w:spacing w:before="0" w:beforeAutospacing="0" w:after="0" w:afterAutospacing="0" w:line="520" w:lineRule="exact"/>
        <w:ind w:firstLine="630"/>
        <w:jc w:val="both"/>
        <w:rPr>
          <w:rFonts w:ascii="Microsoft Yahei" w:hAnsi="Microsoft Yahei" w:hint="eastAsia"/>
          <w:color w:val="333333"/>
        </w:rPr>
      </w:pP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w:t>
      </w:r>
      <w:r>
        <w:rPr>
          <w:rFonts w:ascii="仿宋_GB2312" w:eastAsia="仿宋_GB2312" w:hAnsi="Microsoft Yahei" w:hint="eastAsia"/>
          <w:color w:val="333333"/>
          <w:sz w:val="32"/>
          <w:szCs w:val="32"/>
        </w:rPr>
        <w:t xml:space="preserve">      </w:t>
      </w:r>
    </w:p>
    <w:p w:rsidR="00A907A1" w:rsidRDefault="00A907A1" w:rsidP="00D43253">
      <w:pPr>
        <w:adjustRightInd w:val="0"/>
        <w:spacing w:line="300" w:lineRule="exact"/>
        <w:rPr>
          <w:rFonts w:ascii="方正小标宋简体" w:eastAsia="方正小标宋简体" w:hAnsi="文星标宋" w:cs="文星标宋"/>
          <w:bCs/>
          <w:sz w:val="48"/>
          <w:szCs w:val="48"/>
        </w:rPr>
      </w:pPr>
    </w:p>
    <w:p w:rsidR="00A907A1" w:rsidRDefault="00A907A1" w:rsidP="008326EB">
      <w:pPr>
        <w:adjustRightInd w:val="0"/>
        <w:spacing w:line="560" w:lineRule="exact"/>
        <w:jc w:val="center"/>
        <w:rPr>
          <w:rFonts w:ascii="方正小标宋简体" w:eastAsia="方正小标宋简体" w:hAnsi="文星标宋" w:cs="文星标宋"/>
          <w:bCs/>
          <w:sz w:val="48"/>
          <w:szCs w:val="48"/>
        </w:rPr>
      </w:pPr>
    </w:p>
    <w:p w:rsidR="00A907A1" w:rsidRDefault="00A907A1" w:rsidP="008326EB">
      <w:pPr>
        <w:adjustRightInd w:val="0"/>
        <w:spacing w:line="560" w:lineRule="exact"/>
        <w:jc w:val="center"/>
        <w:rPr>
          <w:rFonts w:ascii="方正小标宋简体" w:eastAsia="方正小标宋简体" w:hAnsi="文星标宋" w:cs="文星标宋"/>
          <w:bCs/>
          <w:sz w:val="48"/>
          <w:szCs w:val="48"/>
        </w:rPr>
      </w:pPr>
    </w:p>
    <w:p w:rsidR="00A907A1" w:rsidRDefault="00A907A1" w:rsidP="008326EB">
      <w:pPr>
        <w:adjustRightInd w:val="0"/>
        <w:spacing w:line="560" w:lineRule="exact"/>
        <w:jc w:val="center"/>
        <w:rPr>
          <w:rFonts w:ascii="方正小标宋简体" w:eastAsia="方正小标宋简体" w:hAnsi="文星标宋" w:cs="文星标宋"/>
          <w:bCs/>
          <w:sz w:val="48"/>
          <w:szCs w:val="48"/>
        </w:rPr>
      </w:pPr>
    </w:p>
    <w:p w:rsidR="00A907A1" w:rsidRPr="00CF43C1" w:rsidRDefault="00A907A1" w:rsidP="008326EB">
      <w:pPr>
        <w:adjustRightInd w:val="0"/>
        <w:spacing w:line="560" w:lineRule="exact"/>
        <w:jc w:val="center"/>
        <w:rPr>
          <w:rFonts w:ascii="方正小标宋简体" w:eastAsia="方正小标宋简体" w:hAnsi="文星标宋" w:cs="文星标宋"/>
          <w:bCs/>
          <w:sz w:val="44"/>
          <w:szCs w:val="44"/>
        </w:rPr>
      </w:pPr>
      <w:r w:rsidRPr="00CF43C1">
        <w:rPr>
          <w:rFonts w:ascii="方正小标宋简体" w:eastAsia="方正小标宋简体" w:hAnsi="文星标宋" w:cs="文星标宋" w:hint="eastAsia"/>
          <w:bCs/>
          <w:sz w:val="44"/>
          <w:szCs w:val="44"/>
        </w:rPr>
        <w:t>蕉岭县应急管理“十四五”规划</w:t>
      </w:r>
    </w:p>
    <w:p w:rsidR="00A907A1" w:rsidRDefault="00A907A1" w:rsidP="008326EB">
      <w:pPr>
        <w:adjustRightInd w:val="0"/>
        <w:spacing w:line="560" w:lineRule="exact"/>
        <w:jc w:val="center"/>
        <w:rPr>
          <w:rFonts w:ascii="楷体" w:eastAsia="楷体" w:hAnsi="楷体"/>
          <w:szCs w:val="32"/>
        </w:rPr>
      </w:pPr>
    </w:p>
    <w:p w:rsidR="00A907A1" w:rsidRDefault="00A907A1" w:rsidP="008326EB">
      <w:pPr>
        <w:adjustRightInd w:val="0"/>
        <w:spacing w:line="560" w:lineRule="exact"/>
        <w:jc w:val="center"/>
        <w:rPr>
          <w:rFonts w:ascii="楷体" w:eastAsia="楷体" w:hAnsi="楷体"/>
          <w:szCs w:val="32"/>
        </w:rPr>
      </w:pPr>
    </w:p>
    <w:p w:rsidR="00A907A1" w:rsidRDefault="00A907A1" w:rsidP="008326EB">
      <w:pPr>
        <w:adjustRightInd w:val="0"/>
        <w:spacing w:line="560" w:lineRule="exact"/>
        <w:jc w:val="center"/>
        <w:rPr>
          <w:rFonts w:ascii="楷体" w:eastAsia="楷体" w:hAnsi="楷体"/>
          <w:szCs w:val="32"/>
        </w:rPr>
      </w:pPr>
    </w:p>
    <w:p w:rsidR="00A907A1" w:rsidRDefault="00A907A1" w:rsidP="008326EB">
      <w:pPr>
        <w:adjustRightInd w:val="0"/>
        <w:spacing w:line="560" w:lineRule="exact"/>
        <w:jc w:val="center"/>
        <w:rPr>
          <w:rFonts w:ascii="楷体" w:eastAsia="楷体" w:hAnsi="楷体"/>
          <w:szCs w:val="32"/>
        </w:rPr>
      </w:pPr>
      <w:bookmarkStart w:id="0" w:name="_GoBack"/>
      <w:bookmarkEnd w:id="0"/>
    </w:p>
    <w:p w:rsidR="00A907A1" w:rsidRDefault="00A907A1" w:rsidP="008326EB">
      <w:pPr>
        <w:adjustRightInd w:val="0"/>
        <w:spacing w:line="560" w:lineRule="exact"/>
        <w:jc w:val="center"/>
        <w:rPr>
          <w:rFonts w:ascii="楷体" w:eastAsia="楷体" w:hAnsi="楷体"/>
          <w:szCs w:val="32"/>
        </w:rPr>
      </w:pPr>
    </w:p>
    <w:p w:rsidR="00A907A1" w:rsidRDefault="00A907A1" w:rsidP="008326EB">
      <w:pPr>
        <w:adjustRightInd w:val="0"/>
        <w:spacing w:line="560" w:lineRule="exact"/>
        <w:jc w:val="center"/>
        <w:rPr>
          <w:rFonts w:ascii="楷体" w:eastAsia="楷体" w:hAnsi="楷体"/>
          <w:szCs w:val="32"/>
        </w:rPr>
      </w:pPr>
    </w:p>
    <w:p w:rsidR="00A907A1" w:rsidRDefault="00A907A1" w:rsidP="008326EB">
      <w:pPr>
        <w:adjustRightInd w:val="0"/>
        <w:spacing w:line="560" w:lineRule="exact"/>
        <w:jc w:val="center"/>
        <w:rPr>
          <w:rFonts w:ascii="楷体" w:eastAsia="楷体" w:hAnsi="楷体"/>
          <w:szCs w:val="32"/>
        </w:rPr>
      </w:pPr>
    </w:p>
    <w:p w:rsidR="00A907A1" w:rsidRDefault="00A907A1" w:rsidP="008326EB">
      <w:pPr>
        <w:adjustRightInd w:val="0"/>
        <w:spacing w:line="560" w:lineRule="exact"/>
        <w:jc w:val="center"/>
        <w:rPr>
          <w:rFonts w:ascii="楷体" w:eastAsia="楷体" w:hAnsi="楷体"/>
          <w:szCs w:val="32"/>
        </w:rPr>
      </w:pPr>
    </w:p>
    <w:p w:rsidR="00A907A1" w:rsidRDefault="00A907A1" w:rsidP="008326EB">
      <w:pPr>
        <w:adjustRightInd w:val="0"/>
        <w:spacing w:line="560" w:lineRule="exact"/>
        <w:jc w:val="center"/>
        <w:rPr>
          <w:rFonts w:ascii="楷体" w:eastAsia="楷体" w:hAnsi="楷体"/>
          <w:szCs w:val="32"/>
        </w:rPr>
      </w:pPr>
    </w:p>
    <w:p w:rsidR="00A907A1" w:rsidRDefault="00A907A1" w:rsidP="008326EB">
      <w:pPr>
        <w:adjustRightInd w:val="0"/>
        <w:spacing w:line="560" w:lineRule="exact"/>
        <w:jc w:val="center"/>
        <w:rPr>
          <w:rFonts w:ascii="楷体" w:eastAsia="楷体" w:hAnsi="楷体"/>
          <w:szCs w:val="32"/>
        </w:rPr>
      </w:pPr>
    </w:p>
    <w:p w:rsidR="00A907A1" w:rsidRDefault="00A907A1" w:rsidP="006C7870">
      <w:pPr>
        <w:adjustRightInd w:val="0"/>
        <w:spacing w:line="560" w:lineRule="exact"/>
        <w:rPr>
          <w:rFonts w:ascii="楷体" w:eastAsia="楷体" w:hAnsi="楷体"/>
          <w:szCs w:val="32"/>
        </w:rPr>
      </w:pPr>
    </w:p>
    <w:p w:rsidR="00A907A1" w:rsidRDefault="00A907A1" w:rsidP="008326EB">
      <w:pPr>
        <w:adjustRightInd w:val="0"/>
        <w:spacing w:line="560" w:lineRule="exact"/>
        <w:jc w:val="center"/>
        <w:rPr>
          <w:rFonts w:ascii="楷体" w:eastAsia="楷体" w:hAnsi="楷体"/>
          <w:szCs w:val="32"/>
        </w:rPr>
      </w:pPr>
    </w:p>
    <w:p w:rsidR="00733338" w:rsidRDefault="00733338" w:rsidP="008326EB">
      <w:pPr>
        <w:adjustRightInd w:val="0"/>
        <w:spacing w:line="560" w:lineRule="exact"/>
        <w:jc w:val="center"/>
        <w:rPr>
          <w:rFonts w:ascii="楷体" w:eastAsia="楷体" w:hAnsi="楷体"/>
          <w:szCs w:val="32"/>
        </w:rPr>
      </w:pPr>
    </w:p>
    <w:p w:rsidR="00733338" w:rsidRPr="00733338" w:rsidRDefault="00733338" w:rsidP="008326EB">
      <w:pPr>
        <w:adjustRightInd w:val="0"/>
        <w:spacing w:line="560" w:lineRule="exact"/>
        <w:jc w:val="center"/>
        <w:rPr>
          <w:rFonts w:ascii="楷体" w:eastAsia="楷体" w:hAnsi="楷体"/>
          <w:szCs w:val="32"/>
        </w:rPr>
      </w:pPr>
    </w:p>
    <w:p w:rsidR="00A907A1" w:rsidRDefault="00A907A1" w:rsidP="006C7870">
      <w:pPr>
        <w:adjustRightInd w:val="0"/>
        <w:spacing w:line="560" w:lineRule="exact"/>
        <w:jc w:val="center"/>
        <w:rPr>
          <w:rFonts w:ascii="楷体_GB2312" w:eastAsia="楷体_GB2312" w:hAnsi="楷体"/>
          <w:szCs w:val="32"/>
        </w:rPr>
      </w:pPr>
      <w:r w:rsidRPr="006C7870">
        <w:rPr>
          <w:rFonts w:ascii="宋体" w:eastAsia="宋体" w:hAnsi="宋体" w:hint="eastAsia"/>
          <w:szCs w:val="32"/>
        </w:rPr>
        <w:t>2022</w:t>
      </w:r>
      <w:r>
        <w:rPr>
          <w:rFonts w:ascii="楷体_GB2312" w:eastAsia="楷体_GB2312" w:hAnsi="楷体" w:hint="eastAsia"/>
          <w:szCs w:val="32"/>
        </w:rPr>
        <w:t>年</w:t>
      </w:r>
      <w:r w:rsidRPr="006C7870">
        <w:rPr>
          <w:rFonts w:ascii="宋体" w:eastAsia="宋体" w:hAnsi="宋体" w:hint="eastAsia"/>
          <w:szCs w:val="32"/>
        </w:rPr>
        <w:t>7</w:t>
      </w:r>
      <w:r>
        <w:rPr>
          <w:rFonts w:ascii="楷体_GB2312" w:eastAsia="楷体_GB2312" w:hAnsi="楷体" w:hint="eastAsia"/>
          <w:szCs w:val="32"/>
        </w:rPr>
        <w:t>月</w:t>
      </w:r>
    </w:p>
    <w:p w:rsidR="006C7870" w:rsidRDefault="006C7870" w:rsidP="006C7870">
      <w:pPr>
        <w:adjustRightInd w:val="0"/>
        <w:spacing w:line="560" w:lineRule="exact"/>
        <w:jc w:val="center"/>
        <w:rPr>
          <w:rFonts w:ascii="楷体_GB2312" w:eastAsia="楷体_GB2312" w:hAnsi="楷体"/>
          <w:szCs w:val="32"/>
        </w:rPr>
      </w:pPr>
    </w:p>
    <w:p w:rsidR="006C7870" w:rsidRPr="006C7870" w:rsidRDefault="006C7870" w:rsidP="006C7870">
      <w:pPr>
        <w:adjustRightInd w:val="0"/>
        <w:spacing w:line="560" w:lineRule="exact"/>
        <w:jc w:val="center"/>
        <w:rPr>
          <w:rFonts w:ascii="楷体" w:eastAsia="楷体" w:hAnsi="楷体"/>
          <w:szCs w:val="32"/>
        </w:rPr>
      </w:pPr>
    </w:p>
    <w:p w:rsidR="00A907A1" w:rsidRPr="00CF43C1" w:rsidRDefault="00A907A1" w:rsidP="008326EB">
      <w:pPr>
        <w:adjustRightInd w:val="0"/>
        <w:snapToGrid w:val="0"/>
        <w:spacing w:line="560" w:lineRule="exact"/>
        <w:jc w:val="center"/>
        <w:rPr>
          <w:rFonts w:ascii="方正小标宋简体" w:eastAsia="方正小标宋简体" w:hAnsi="方正小标宋简体" w:cs="方正小标宋简体"/>
          <w:sz w:val="44"/>
          <w:szCs w:val="44"/>
        </w:rPr>
      </w:pPr>
      <w:r w:rsidRPr="00CF43C1">
        <w:rPr>
          <w:rFonts w:ascii="方正小标宋简体" w:eastAsia="方正小标宋简体" w:hAnsi="方正小标宋简体" w:cs="方正小标宋简体" w:hint="eastAsia"/>
          <w:sz w:val="44"/>
          <w:szCs w:val="44"/>
        </w:rPr>
        <w:lastRenderedPageBreak/>
        <w:t>目  录</w:t>
      </w:r>
    </w:p>
    <w:p w:rsidR="00A907A1" w:rsidRDefault="00A907A1" w:rsidP="008326EB">
      <w:pPr>
        <w:adjustRightInd w:val="0"/>
        <w:snapToGrid w:val="0"/>
        <w:spacing w:line="560" w:lineRule="exact"/>
        <w:rPr>
          <w:rFonts w:ascii="文星黑体" w:eastAsia="文星黑体" w:hAnsi="文星黑体"/>
          <w:szCs w:val="32"/>
        </w:rPr>
      </w:pPr>
    </w:p>
    <w:p w:rsidR="00A907A1" w:rsidRDefault="00A907A1" w:rsidP="00CF43C1">
      <w:pPr>
        <w:adjustRightInd w:val="0"/>
        <w:snapToGrid w:val="0"/>
        <w:spacing w:line="580" w:lineRule="exact"/>
        <w:ind w:firstLineChars="200" w:firstLine="640"/>
        <w:jc w:val="left"/>
        <w:rPr>
          <w:rFonts w:ascii="黑体" w:eastAsia="黑体" w:hAnsi="黑体" w:cs="仿宋_GB2312"/>
          <w:szCs w:val="32"/>
        </w:rPr>
      </w:pPr>
      <w:r>
        <w:rPr>
          <w:rFonts w:ascii="黑体" w:eastAsia="黑体" w:hAnsi="黑体" w:cs="仿宋_GB2312" w:hint="eastAsia"/>
          <w:szCs w:val="32"/>
        </w:rPr>
        <w:t>一、工作现状和发展形势</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（一）发展现状</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（二）发展形势</w:t>
      </w:r>
    </w:p>
    <w:p w:rsidR="00A907A1" w:rsidRDefault="00A907A1" w:rsidP="00CF43C1">
      <w:pPr>
        <w:adjustRightInd w:val="0"/>
        <w:snapToGrid w:val="0"/>
        <w:spacing w:line="580" w:lineRule="exact"/>
        <w:ind w:firstLineChars="200" w:firstLine="640"/>
        <w:jc w:val="left"/>
        <w:rPr>
          <w:rFonts w:ascii="黑体" w:eastAsia="黑体" w:hAnsi="黑体" w:cs="仿宋_GB2312"/>
          <w:szCs w:val="32"/>
        </w:rPr>
      </w:pPr>
      <w:r>
        <w:rPr>
          <w:rFonts w:ascii="黑体" w:eastAsia="黑体" w:hAnsi="黑体" w:cs="仿宋_GB2312" w:hint="eastAsia"/>
          <w:szCs w:val="32"/>
        </w:rPr>
        <w:t>二、指导思想和规划目标</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（一）指导思想</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（二）规划目标</w:t>
      </w:r>
    </w:p>
    <w:p w:rsidR="00A907A1" w:rsidRDefault="00A907A1" w:rsidP="00CF43C1">
      <w:pPr>
        <w:adjustRightInd w:val="0"/>
        <w:snapToGrid w:val="0"/>
        <w:spacing w:line="580" w:lineRule="exact"/>
        <w:ind w:firstLineChars="200" w:firstLine="640"/>
        <w:jc w:val="left"/>
        <w:rPr>
          <w:rFonts w:ascii="黑体" w:eastAsia="黑体" w:hAnsi="黑体" w:cs="仿宋_GB2312"/>
          <w:szCs w:val="32"/>
        </w:rPr>
      </w:pPr>
      <w:r>
        <w:rPr>
          <w:rFonts w:ascii="黑体" w:eastAsia="黑体" w:hAnsi="黑体" w:cs="仿宋_GB2312" w:hint="eastAsia"/>
          <w:szCs w:val="32"/>
        </w:rPr>
        <w:t>三、工作任务和实施措施</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（一）健全完善应急管理机制</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（二）推进重大信息平台建设</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（三）构建科学实用的应急预案体系</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（四）安全生产预防控制体系建设</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（五）深化重点行业领域安全综合治理</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（六）强化非煤矿山安全监管</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（七）强化危险化学品和烟花爆竹安全监管</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（八）持续开展工贸行业安全治理</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（九）推进安全生产执法效能提升</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（十）推进防灾减灾救灾建设</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（十一）推进森林防灭火基础建设</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（十二）推进“四个一”“十个有”建设</w:t>
      </w:r>
    </w:p>
    <w:p w:rsidR="00A907A1" w:rsidRDefault="00A907A1" w:rsidP="00CF43C1">
      <w:pPr>
        <w:adjustRightInd w:val="0"/>
        <w:snapToGrid w:val="0"/>
        <w:spacing w:line="58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（十三）加强应急保障能力建设</w:t>
      </w:r>
    </w:p>
    <w:p w:rsidR="00A907A1" w:rsidRDefault="00A907A1" w:rsidP="008326EB">
      <w:pPr>
        <w:adjustRightInd w:val="0"/>
        <w:snapToGrid w:val="0"/>
        <w:spacing w:line="560" w:lineRule="exact"/>
        <w:ind w:firstLineChars="200" w:firstLine="640"/>
        <w:jc w:val="left"/>
        <w:rPr>
          <w:rFonts w:ascii="黑体" w:eastAsia="黑体" w:hAnsi="黑体" w:cs="仿宋_GB2312"/>
          <w:szCs w:val="32"/>
        </w:rPr>
      </w:pPr>
      <w:r>
        <w:rPr>
          <w:rFonts w:ascii="黑体" w:eastAsia="黑体" w:hAnsi="黑体" w:cs="仿宋_GB2312" w:hint="eastAsia"/>
          <w:szCs w:val="32"/>
        </w:rPr>
        <w:lastRenderedPageBreak/>
        <w:t>四、重点工程</w:t>
      </w:r>
    </w:p>
    <w:p w:rsidR="00A907A1" w:rsidRDefault="00A907A1" w:rsidP="008326EB">
      <w:pPr>
        <w:adjustRightInd w:val="0"/>
        <w:snapToGrid w:val="0"/>
        <w:spacing w:line="56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（一）综合减灾能力提升工程</w:t>
      </w:r>
    </w:p>
    <w:p w:rsidR="00A907A1" w:rsidRDefault="00A907A1" w:rsidP="008326EB">
      <w:pPr>
        <w:adjustRightInd w:val="0"/>
        <w:snapToGrid w:val="0"/>
        <w:spacing w:line="56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（二）测绘保障能力建设工程</w:t>
      </w:r>
    </w:p>
    <w:p w:rsidR="00A907A1" w:rsidRDefault="00A907A1" w:rsidP="008326EB">
      <w:pPr>
        <w:adjustRightInd w:val="0"/>
        <w:snapToGrid w:val="0"/>
        <w:spacing w:line="56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（三）安全发展示范城市建设工程</w:t>
      </w:r>
    </w:p>
    <w:p w:rsidR="00A907A1" w:rsidRDefault="00A907A1" w:rsidP="008326EB">
      <w:pPr>
        <w:adjustRightInd w:val="0"/>
        <w:snapToGrid w:val="0"/>
        <w:spacing w:line="56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（四）防汛抗旱能力提升工程</w:t>
      </w:r>
    </w:p>
    <w:p w:rsidR="00A907A1" w:rsidRDefault="00A907A1" w:rsidP="008326EB">
      <w:pPr>
        <w:adjustRightInd w:val="0"/>
        <w:snapToGrid w:val="0"/>
        <w:spacing w:line="56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（五）气象灾害防御能力提升工程</w:t>
      </w:r>
    </w:p>
    <w:p w:rsidR="00A907A1" w:rsidRDefault="00A907A1" w:rsidP="008326EB">
      <w:pPr>
        <w:adjustRightInd w:val="0"/>
        <w:snapToGrid w:val="0"/>
        <w:spacing w:line="56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（六）地质灾害防治能力提升工程</w:t>
      </w:r>
    </w:p>
    <w:p w:rsidR="00A907A1" w:rsidRDefault="00A907A1" w:rsidP="008326EB">
      <w:pPr>
        <w:adjustRightInd w:val="0"/>
        <w:snapToGrid w:val="0"/>
        <w:spacing w:line="56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（七）防震减灾能力提升工程</w:t>
      </w:r>
    </w:p>
    <w:p w:rsidR="00A907A1" w:rsidRDefault="00A907A1" w:rsidP="008326EB">
      <w:pPr>
        <w:adjustRightInd w:val="0"/>
        <w:snapToGrid w:val="0"/>
        <w:spacing w:line="560" w:lineRule="exact"/>
        <w:ind w:firstLineChars="200" w:firstLine="640"/>
        <w:jc w:val="left"/>
        <w:rPr>
          <w:rFonts w:ascii="楷体_GB2312" w:eastAsia="楷体_GB2312" w:hAnsi="楷体" w:cs="仿宋_GB2312"/>
          <w:szCs w:val="32"/>
        </w:rPr>
      </w:pPr>
      <w:r>
        <w:rPr>
          <w:rFonts w:ascii="楷体_GB2312" w:eastAsia="楷体_GB2312" w:hAnsi="楷体" w:cs="仿宋_GB2312" w:hint="eastAsia"/>
          <w:szCs w:val="32"/>
        </w:rPr>
        <w:t>（八）森林火灾防控能力提升工程</w:t>
      </w:r>
    </w:p>
    <w:p w:rsidR="00A907A1" w:rsidRDefault="00A907A1" w:rsidP="008326EB">
      <w:pPr>
        <w:adjustRightInd w:val="0"/>
        <w:snapToGrid w:val="0"/>
        <w:spacing w:line="560" w:lineRule="exact"/>
        <w:ind w:firstLineChars="200" w:firstLine="640"/>
        <w:jc w:val="left"/>
        <w:rPr>
          <w:rFonts w:ascii="黑体" w:eastAsia="黑体" w:hAnsi="黑体" w:cs="仿宋_GB2312"/>
          <w:szCs w:val="32"/>
        </w:rPr>
      </w:pPr>
      <w:r>
        <w:rPr>
          <w:rFonts w:ascii="黑体" w:eastAsia="黑体" w:hAnsi="黑体" w:cs="仿宋_GB2312" w:hint="eastAsia"/>
          <w:szCs w:val="32"/>
        </w:rPr>
        <w:t>五、保障措施</w:t>
      </w:r>
    </w:p>
    <w:p w:rsidR="00A907A1" w:rsidRDefault="00A907A1" w:rsidP="008326EB">
      <w:pPr>
        <w:adjustRightInd w:val="0"/>
        <w:snapToGrid w:val="0"/>
        <w:spacing w:line="560" w:lineRule="exact"/>
        <w:ind w:firstLineChars="200" w:firstLine="640"/>
        <w:jc w:val="left"/>
        <w:rPr>
          <w:rFonts w:ascii="楷体" w:eastAsia="楷体" w:hAnsi="楷体" w:cs="仿宋_GB2312"/>
          <w:szCs w:val="32"/>
        </w:rPr>
      </w:pPr>
      <w:r>
        <w:rPr>
          <w:rFonts w:ascii="楷体" w:eastAsia="楷体" w:hAnsi="楷体" w:cs="仿宋_GB2312" w:hint="eastAsia"/>
          <w:szCs w:val="32"/>
        </w:rPr>
        <w:t xml:space="preserve"> </w:t>
      </w:r>
    </w:p>
    <w:p w:rsidR="00A907A1" w:rsidRPr="00CF43C1" w:rsidRDefault="00A907A1" w:rsidP="008326EB">
      <w:pPr>
        <w:adjustRightInd w:val="0"/>
        <w:snapToGrid w:val="0"/>
        <w:spacing w:line="560" w:lineRule="exact"/>
        <w:ind w:firstLineChars="200" w:firstLine="640"/>
        <w:jc w:val="left"/>
        <w:rPr>
          <w:rFonts w:ascii="仿宋_GB2312" w:hAnsi="黑体" w:cs="仿宋_GB2312"/>
          <w:szCs w:val="32"/>
        </w:rPr>
      </w:pPr>
      <w:r w:rsidRPr="00F37EAB">
        <w:rPr>
          <w:rFonts w:ascii="仿宋_GB2312" w:hAnsi="黑体" w:cs="仿宋_GB2312" w:hint="eastAsia"/>
          <w:szCs w:val="32"/>
        </w:rPr>
        <w:t>附件：</w:t>
      </w:r>
      <w:r w:rsidRPr="006C7870">
        <w:rPr>
          <w:rFonts w:ascii="宋体" w:eastAsia="宋体" w:hAnsi="宋体" w:cs="仿宋_GB2312" w:hint="eastAsia"/>
          <w:szCs w:val="32"/>
        </w:rPr>
        <w:t>1</w:t>
      </w:r>
      <w:r w:rsidRPr="00CF43C1">
        <w:rPr>
          <w:rFonts w:ascii="仿宋_GB2312" w:hAnsi="黑体" w:cs="仿宋_GB2312" w:hint="eastAsia"/>
          <w:szCs w:val="32"/>
        </w:rPr>
        <w:t>. 蕉岭县应急管理“十四五”规划工程项目表</w:t>
      </w:r>
    </w:p>
    <w:p w:rsidR="00A907A1" w:rsidRPr="00CF43C1" w:rsidRDefault="00A907A1" w:rsidP="00CF43C1">
      <w:pPr>
        <w:adjustRightInd w:val="0"/>
        <w:snapToGrid w:val="0"/>
        <w:spacing w:line="560" w:lineRule="exact"/>
        <w:ind w:firstLineChars="505" w:firstLine="1616"/>
        <w:jc w:val="left"/>
        <w:rPr>
          <w:rFonts w:ascii="仿宋_GB2312" w:hAnsi="黑体" w:cs="仿宋_GB2312"/>
          <w:szCs w:val="32"/>
        </w:rPr>
      </w:pPr>
      <w:r w:rsidRPr="006C7870">
        <w:rPr>
          <w:rFonts w:ascii="宋体" w:eastAsia="宋体" w:hAnsi="宋体" w:cs="仿宋_GB2312" w:hint="eastAsia"/>
          <w:szCs w:val="32"/>
        </w:rPr>
        <w:t>2</w:t>
      </w:r>
      <w:r w:rsidRPr="00CF43C1">
        <w:rPr>
          <w:rFonts w:ascii="仿宋_GB2312" w:hAnsi="宋体" w:cs="仿宋_GB2312" w:hint="eastAsia"/>
          <w:szCs w:val="32"/>
        </w:rPr>
        <w:t>.</w:t>
      </w:r>
      <w:r w:rsidRPr="00CF43C1">
        <w:rPr>
          <w:rFonts w:ascii="仿宋_GB2312" w:hAnsi="黑体" w:cs="仿宋_GB2312" w:hint="eastAsia"/>
          <w:szCs w:val="32"/>
        </w:rPr>
        <w:t xml:space="preserve"> 名词解释</w:t>
      </w:r>
    </w:p>
    <w:p w:rsidR="00A907A1" w:rsidRDefault="00A907A1" w:rsidP="008326EB">
      <w:pPr>
        <w:adjustRightInd w:val="0"/>
        <w:snapToGrid w:val="0"/>
        <w:spacing w:line="560" w:lineRule="exact"/>
        <w:ind w:firstLineChars="200" w:firstLine="640"/>
        <w:rPr>
          <w:rFonts w:ascii="仿宋_GB2312" w:hAnsi="仿宋_GB2312" w:cs="仿宋_GB2312"/>
          <w:bCs/>
          <w:szCs w:val="32"/>
        </w:rPr>
      </w:pPr>
      <w:r>
        <w:rPr>
          <w:rFonts w:ascii="仿宋_GB2312" w:hAnsi="仿宋_GB2312" w:cs="仿宋_GB2312" w:hint="eastAsia"/>
          <w:bCs/>
          <w:kern w:val="0"/>
          <w:szCs w:val="32"/>
        </w:rPr>
        <w:br w:type="page"/>
      </w:r>
    </w:p>
    <w:p w:rsidR="00A907A1" w:rsidRDefault="00A907A1" w:rsidP="008326EB">
      <w:pPr>
        <w:adjustRightInd w:val="0"/>
        <w:snapToGrid w:val="0"/>
        <w:spacing w:line="560" w:lineRule="exact"/>
        <w:ind w:firstLineChars="200" w:firstLine="640"/>
        <w:rPr>
          <w:rFonts w:ascii="仿宋_GB2312" w:hAnsi="仿宋"/>
          <w:szCs w:val="32"/>
        </w:rPr>
      </w:pPr>
      <w:r>
        <w:rPr>
          <w:rFonts w:ascii="仿宋_GB2312" w:hAnsi="仿宋" w:hint="eastAsia"/>
          <w:szCs w:val="32"/>
        </w:rPr>
        <w:lastRenderedPageBreak/>
        <w:t>依据《蕉岭县国民经济和社会发展第十四个五年规划纲要》</w:t>
      </w:r>
      <w:r w:rsidRPr="00CF43C1">
        <w:rPr>
          <w:rFonts w:ascii="仿宋_GB2312" w:hAnsi="仿宋" w:hint="eastAsia"/>
          <w:spacing w:val="6"/>
          <w:szCs w:val="32"/>
        </w:rPr>
        <w:t>《梅州市应急管理“十四五”规划》以及有关法律法规，结合蕉</w:t>
      </w:r>
      <w:r>
        <w:rPr>
          <w:rFonts w:ascii="仿宋_GB2312" w:hAnsi="仿宋" w:hint="eastAsia"/>
          <w:szCs w:val="32"/>
        </w:rPr>
        <w:t>岭县应急管理工作实际，制定本规划。</w:t>
      </w:r>
    </w:p>
    <w:p w:rsidR="00A907A1" w:rsidRDefault="00A907A1" w:rsidP="008326EB">
      <w:pPr>
        <w:adjustRightInd w:val="0"/>
        <w:spacing w:line="560" w:lineRule="exact"/>
        <w:ind w:firstLineChars="200" w:firstLine="640"/>
        <w:jc w:val="left"/>
        <w:rPr>
          <w:rFonts w:ascii="黑体" w:eastAsia="黑体" w:hAnsi="黑体"/>
          <w:szCs w:val="32"/>
        </w:rPr>
      </w:pPr>
      <w:r>
        <w:rPr>
          <w:rFonts w:ascii="黑体" w:eastAsia="黑体" w:hAnsi="黑体" w:hint="eastAsia"/>
          <w:szCs w:val="32"/>
        </w:rPr>
        <w:t>一、工作现状和发展形势</w:t>
      </w:r>
    </w:p>
    <w:p w:rsidR="00A907A1" w:rsidRDefault="00A907A1" w:rsidP="008326EB">
      <w:pPr>
        <w:adjustRightInd w:val="0"/>
        <w:snapToGrid w:val="0"/>
        <w:spacing w:line="560" w:lineRule="exact"/>
        <w:ind w:firstLineChars="200" w:firstLine="640"/>
        <w:rPr>
          <w:rFonts w:ascii="Times New Roman" w:eastAsia="文星仿宋" w:hAnsi="Times New Roman"/>
          <w:szCs w:val="32"/>
        </w:rPr>
      </w:pPr>
      <w:r>
        <w:rPr>
          <w:rFonts w:ascii="楷体_GB2312" w:eastAsia="楷体_GB2312" w:hint="eastAsia"/>
          <w:szCs w:val="32"/>
        </w:rPr>
        <w:t>（一）发展现状。</w:t>
      </w:r>
      <w:r>
        <w:rPr>
          <w:rFonts w:ascii="仿宋_GB2312" w:hAnsi="仿宋" w:hint="eastAsia"/>
          <w:szCs w:val="32"/>
        </w:rPr>
        <w:t>“十三五”时期，蕉岭县应急管理工作坚持以习近平新时代中国特色社会主义思想为指导，深入贯彻落实习近平总书记关于安全生产、应急管理、防灾减灾救灾重要指示批示精神，牢固树立“人民至上、生命至上”的安全发展理念，认真贯彻落实国家、省、市和县委、县政府有关应急管理决策部署，深入推进应急管理各项改革措施，夯实应急管理基础，抓牢</w:t>
      </w:r>
      <w:r w:rsidRPr="00CF43C1">
        <w:rPr>
          <w:rFonts w:ascii="仿宋_GB2312" w:hAnsi="仿宋" w:hint="eastAsia"/>
          <w:spacing w:val="-6"/>
          <w:szCs w:val="32"/>
        </w:rPr>
        <w:t>安全生产基本盘，全力抓好安全生产专项整治工作，扎实开展综合</w:t>
      </w:r>
      <w:r>
        <w:rPr>
          <w:rFonts w:ascii="仿宋_GB2312" w:hAnsi="仿宋" w:hint="eastAsia"/>
          <w:szCs w:val="32"/>
        </w:rPr>
        <w:t>防灾减灾体系建设，有力提升自然灾害防治能力，有效保障全县安全生产形势稳中向好，科学有效应对各类突发事件。全县安全</w:t>
      </w:r>
      <w:r w:rsidRPr="00CF43C1">
        <w:rPr>
          <w:rFonts w:ascii="仿宋_GB2312" w:hAnsi="仿宋" w:hint="eastAsia"/>
          <w:spacing w:val="6"/>
          <w:szCs w:val="32"/>
        </w:rPr>
        <w:t>生产形势持续稳定，各类生产安全事故和死亡人数控制指标在全市</w:t>
      </w:r>
      <w:r>
        <w:rPr>
          <w:rFonts w:ascii="仿宋_GB2312" w:hAnsi="仿宋" w:hint="eastAsia"/>
          <w:szCs w:val="32"/>
        </w:rPr>
        <w:t>位居前列；</w:t>
      </w:r>
      <w:r w:rsidRPr="006C7870">
        <w:rPr>
          <w:rFonts w:ascii="宋体" w:eastAsia="宋体" w:hAnsi="宋体" w:hint="eastAsia"/>
          <w:szCs w:val="32"/>
        </w:rPr>
        <w:t>2020</w:t>
      </w:r>
      <w:r>
        <w:rPr>
          <w:rFonts w:ascii="仿宋_GB2312" w:hAnsi="仿宋" w:hint="eastAsia"/>
          <w:szCs w:val="32"/>
        </w:rPr>
        <w:t>年共发生生产安全事故</w:t>
      </w:r>
      <w:r w:rsidRPr="006C7870">
        <w:rPr>
          <w:rFonts w:ascii="宋体" w:eastAsia="宋体" w:hAnsi="宋体" w:hint="eastAsia"/>
          <w:szCs w:val="32"/>
        </w:rPr>
        <w:t>2</w:t>
      </w:r>
      <w:r>
        <w:rPr>
          <w:rFonts w:ascii="仿宋_GB2312" w:hAnsi="仿宋" w:hint="eastAsia"/>
          <w:szCs w:val="32"/>
        </w:rPr>
        <w:t>起，死亡</w:t>
      </w:r>
      <w:r w:rsidRPr="006C7870">
        <w:rPr>
          <w:rFonts w:ascii="宋体" w:eastAsia="宋体" w:hAnsi="宋体" w:hint="eastAsia"/>
          <w:szCs w:val="32"/>
        </w:rPr>
        <w:t>2</w:t>
      </w:r>
      <w:r>
        <w:rPr>
          <w:rFonts w:ascii="仿宋_GB2312" w:hAnsi="仿宋" w:hint="eastAsia"/>
          <w:szCs w:val="32"/>
        </w:rPr>
        <w:t>人，同比下降</w:t>
      </w:r>
      <w:r w:rsidRPr="006C7870">
        <w:rPr>
          <w:rFonts w:ascii="宋体" w:eastAsia="宋体" w:hAnsi="宋体" w:hint="eastAsia"/>
          <w:szCs w:val="32"/>
        </w:rPr>
        <w:t>33</w:t>
      </w:r>
      <w:r>
        <w:rPr>
          <w:rFonts w:ascii="仿宋_GB2312" w:hAnsi="仿宋" w:hint="eastAsia"/>
          <w:szCs w:val="32"/>
        </w:rPr>
        <w:t>.</w:t>
      </w:r>
      <w:r w:rsidRPr="006C7870">
        <w:rPr>
          <w:rFonts w:ascii="宋体" w:eastAsia="宋体" w:hAnsi="宋体" w:hint="eastAsia"/>
          <w:szCs w:val="32"/>
        </w:rPr>
        <w:t>3</w:t>
      </w:r>
      <w:r w:rsidRPr="00CF43C1">
        <w:rPr>
          <w:rFonts w:ascii="Times New Roman" w:hAnsi="Times New Roman"/>
          <w:szCs w:val="32"/>
        </w:rPr>
        <w:t>%</w:t>
      </w:r>
      <w:r>
        <w:rPr>
          <w:rFonts w:ascii="仿宋_GB2312" w:hAnsi="仿宋" w:hint="eastAsia"/>
          <w:szCs w:val="32"/>
        </w:rPr>
        <w:t>和</w:t>
      </w:r>
      <w:r w:rsidRPr="006C7870">
        <w:rPr>
          <w:rFonts w:ascii="宋体" w:eastAsia="宋体" w:hAnsi="宋体" w:hint="eastAsia"/>
          <w:szCs w:val="32"/>
        </w:rPr>
        <w:t>33</w:t>
      </w:r>
      <w:r>
        <w:rPr>
          <w:rFonts w:ascii="仿宋_GB2312" w:hAnsi="仿宋" w:hint="eastAsia"/>
          <w:szCs w:val="32"/>
        </w:rPr>
        <w:t>.</w:t>
      </w:r>
      <w:r w:rsidRPr="006C7870">
        <w:rPr>
          <w:rFonts w:ascii="宋体" w:eastAsia="宋体" w:hAnsi="宋体" w:hint="eastAsia"/>
          <w:szCs w:val="32"/>
        </w:rPr>
        <w:t>3</w:t>
      </w:r>
      <w:r w:rsidRPr="00CF43C1">
        <w:rPr>
          <w:rFonts w:ascii="Times New Roman" w:hAnsi="Times New Roman" w:hint="eastAsia"/>
          <w:szCs w:val="32"/>
        </w:rPr>
        <w:t>%</w:t>
      </w:r>
      <w:r>
        <w:rPr>
          <w:rFonts w:ascii="仿宋_GB2312" w:hAnsi="仿宋" w:hint="eastAsia"/>
          <w:szCs w:val="32"/>
        </w:rPr>
        <w:t>，没有发生较大以上生产安全事故和自然灾害，确保了人民群众生命财产安全。</w:t>
      </w:r>
    </w:p>
    <w:p w:rsidR="00A907A1" w:rsidRDefault="00A907A1" w:rsidP="008326EB">
      <w:pPr>
        <w:adjustRightInd w:val="0"/>
        <w:snapToGrid w:val="0"/>
        <w:spacing w:line="560" w:lineRule="exact"/>
        <w:ind w:firstLineChars="200" w:firstLine="643"/>
        <w:rPr>
          <w:rFonts w:ascii="Times New Roman" w:eastAsia="文星仿宋" w:hAnsi="Times New Roman"/>
          <w:szCs w:val="32"/>
        </w:rPr>
      </w:pPr>
      <w:r>
        <w:rPr>
          <w:rFonts w:ascii="仿宋_GB2312" w:hAnsi="Times New Roman" w:hint="eastAsia"/>
          <w:b/>
          <w:szCs w:val="32"/>
        </w:rPr>
        <w:t>应急管理体制建设不断深化。</w:t>
      </w:r>
      <w:r>
        <w:rPr>
          <w:rFonts w:ascii="仿宋_GB2312" w:hAnsi="仿宋" w:hint="eastAsia"/>
          <w:szCs w:val="32"/>
        </w:rPr>
        <w:t>积极推进应急管理体系和能力现代化，完善应急管理体系，由蕉岭县突发事件应急委员会领导全县应急管理工作，全县</w:t>
      </w:r>
      <w:r w:rsidRPr="006C7870">
        <w:rPr>
          <w:rFonts w:ascii="宋体" w:eastAsia="宋体" w:hAnsi="宋体" w:hint="eastAsia"/>
          <w:szCs w:val="32"/>
        </w:rPr>
        <w:t>8</w:t>
      </w:r>
      <w:r>
        <w:rPr>
          <w:rFonts w:ascii="仿宋_GB2312" w:hAnsi="仿宋" w:hint="eastAsia"/>
          <w:szCs w:val="32"/>
        </w:rPr>
        <w:t>个镇设立镇级突发事件应急委员会，领导本辖区应急管理工作，统一设置应急管理办公室，应急管理日常工作由应急管理办公室承担，制定有应急管理、安全生产、</w:t>
      </w:r>
      <w:r w:rsidRPr="007D7F9F">
        <w:rPr>
          <w:rFonts w:ascii="仿宋_GB2312" w:hAnsi="仿宋" w:hint="eastAsia"/>
          <w:spacing w:val="6"/>
          <w:szCs w:val="32"/>
        </w:rPr>
        <w:t>值班值守、应急处置等制度。县镇党委和政府主要负责人同时</w:t>
      </w:r>
      <w:r w:rsidRPr="007D7F9F">
        <w:rPr>
          <w:rFonts w:ascii="仿宋_GB2312" w:hAnsi="仿宋" w:hint="eastAsia"/>
          <w:spacing w:val="6"/>
          <w:szCs w:val="32"/>
        </w:rPr>
        <w:lastRenderedPageBreak/>
        <w:t>担</w:t>
      </w:r>
      <w:r>
        <w:rPr>
          <w:rFonts w:ascii="仿宋_GB2312" w:hAnsi="仿宋" w:hint="eastAsia"/>
          <w:szCs w:val="32"/>
        </w:rPr>
        <w:t>任安全生产委员会主任的“双主任”制实现全覆盖。在全市率</w:t>
      </w:r>
      <w:r w:rsidRPr="007D7F9F">
        <w:rPr>
          <w:rFonts w:ascii="仿宋_GB2312" w:hAnsi="仿宋" w:hint="eastAsia"/>
          <w:spacing w:val="-6"/>
          <w:szCs w:val="32"/>
        </w:rPr>
        <w:t>先完成基层应急管理“四个一”建设（即：有一个健全的应急管理</w:t>
      </w:r>
      <w:r>
        <w:rPr>
          <w:rFonts w:ascii="仿宋_GB2312" w:hAnsi="仿宋" w:hint="eastAsia"/>
          <w:szCs w:val="32"/>
        </w:rPr>
        <w:t>组织体系、有一支应急救援队伍、有一个应急指挥平台、有一个救援物资仓库），应急管理组织领导、应急保障水平和应急处置能力得到全面提升。</w:t>
      </w:r>
    </w:p>
    <w:p w:rsidR="00A907A1" w:rsidRDefault="00A907A1" w:rsidP="007D7F9F">
      <w:pPr>
        <w:adjustRightInd w:val="0"/>
        <w:snapToGrid w:val="0"/>
        <w:spacing w:line="560" w:lineRule="exact"/>
        <w:ind w:firstLineChars="200" w:firstLine="618"/>
        <w:rPr>
          <w:rFonts w:ascii="Times New Roman" w:eastAsia="文星仿宋" w:hAnsi="Times New Roman"/>
          <w:szCs w:val="32"/>
        </w:rPr>
      </w:pPr>
      <w:r w:rsidRPr="007D7F9F">
        <w:rPr>
          <w:rFonts w:ascii="仿宋_GB2312" w:hAnsi="Times New Roman" w:hint="eastAsia"/>
          <w:b/>
          <w:spacing w:val="-6"/>
          <w:szCs w:val="32"/>
        </w:rPr>
        <w:t>安全防范体系不断夯实。</w:t>
      </w:r>
      <w:r w:rsidRPr="007D7F9F">
        <w:rPr>
          <w:rFonts w:ascii="仿宋_GB2312" w:hAnsi="仿宋" w:hint="eastAsia"/>
          <w:spacing w:val="-6"/>
          <w:szCs w:val="32"/>
        </w:rPr>
        <w:t>全面推行安全生产“一线三排”工作</w:t>
      </w:r>
      <w:r>
        <w:rPr>
          <w:rFonts w:ascii="仿宋_GB2312" w:hAnsi="仿宋" w:hint="eastAsia"/>
          <w:szCs w:val="32"/>
        </w:rPr>
        <w:t>机制，深入开展安全生产专项整治三年行动和安全生产领域八大专项整治，严格实施化工行业特殊作业“四令三制”、动火作业</w:t>
      </w:r>
      <w:r w:rsidRPr="007D7F9F">
        <w:rPr>
          <w:rFonts w:ascii="仿宋_GB2312" w:hAnsi="仿宋" w:hint="eastAsia"/>
          <w:spacing w:val="6"/>
          <w:szCs w:val="32"/>
        </w:rPr>
        <w:t>“三个一律”、有限空间作业“七个不准”等。构建安全监管全</w:t>
      </w:r>
      <w:r>
        <w:rPr>
          <w:rFonts w:ascii="仿宋_GB2312" w:hAnsi="仿宋" w:hint="eastAsia"/>
          <w:szCs w:val="32"/>
        </w:rPr>
        <w:t>覆盖体系,制定了《蕉岭县安全生产“点线面”安全监管责任体系》（</w:t>
      </w:r>
      <w:r w:rsidRPr="006C7870">
        <w:rPr>
          <w:rFonts w:ascii="宋体" w:eastAsia="宋体" w:hAnsi="宋体" w:hint="eastAsia"/>
          <w:szCs w:val="32"/>
        </w:rPr>
        <w:t>2020</w:t>
      </w:r>
      <w:r>
        <w:rPr>
          <w:rFonts w:ascii="仿宋_GB2312" w:hAnsi="仿宋" w:hint="eastAsia"/>
          <w:szCs w:val="32"/>
        </w:rPr>
        <w:t>年），列入监管生产经营单位</w:t>
      </w:r>
      <w:r w:rsidRPr="006C7870">
        <w:rPr>
          <w:rFonts w:ascii="宋体" w:eastAsia="宋体" w:hAnsi="宋体" w:hint="eastAsia"/>
          <w:szCs w:val="32"/>
        </w:rPr>
        <w:t>725</w:t>
      </w:r>
      <w:r>
        <w:rPr>
          <w:rFonts w:ascii="仿宋_GB2312" w:hAnsi="仿宋" w:hint="eastAsia"/>
          <w:szCs w:val="32"/>
        </w:rPr>
        <w:t>家，全面排查治理事故隐患和薄弱环节，确保排查出的隐患及时建档，责任到人，立即整改，“点线面”结合保障生产安全，从源头上杜绝事故的发生，有效防范和遏制较大以上事故的发生。</w:t>
      </w:r>
    </w:p>
    <w:p w:rsidR="00A907A1" w:rsidRDefault="00A907A1" w:rsidP="008326EB">
      <w:pPr>
        <w:adjustRightInd w:val="0"/>
        <w:snapToGrid w:val="0"/>
        <w:spacing w:line="560" w:lineRule="exact"/>
        <w:ind w:firstLineChars="200" w:firstLine="643"/>
        <w:rPr>
          <w:rFonts w:ascii="Times New Roman" w:eastAsia="文星仿宋" w:hAnsi="Times New Roman"/>
          <w:szCs w:val="32"/>
        </w:rPr>
      </w:pPr>
      <w:r>
        <w:rPr>
          <w:rFonts w:ascii="仿宋_GB2312" w:hAnsi="Times New Roman" w:hint="eastAsia"/>
          <w:b/>
          <w:szCs w:val="32"/>
        </w:rPr>
        <w:t>应急预案体系不断完善。</w:t>
      </w:r>
      <w:r>
        <w:rPr>
          <w:rFonts w:ascii="仿宋_GB2312" w:hAnsi="仿宋" w:hint="eastAsia"/>
          <w:szCs w:val="32"/>
        </w:rPr>
        <w:t>全县已制订县级专项预案</w:t>
      </w:r>
      <w:r w:rsidRPr="006C7870">
        <w:rPr>
          <w:rFonts w:ascii="宋体" w:eastAsia="宋体" w:hAnsi="宋体" w:hint="eastAsia"/>
          <w:szCs w:val="32"/>
        </w:rPr>
        <w:t>20</w:t>
      </w:r>
      <w:r>
        <w:rPr>
          <w:rFonts w:ascii="仿宋_GB2312" w:hAnsi="仿宋" w:hint="eastAsia"/>
          <w:szCs w:val="32"/>
        </w:rPr>
        <w:t>个，部门预案</w:t>
      </w:r>
      <w:r w:rsidRPr="006C7870">
        <w:rPr>
          <w:rFonts w:ascii="宋体" w:eastAsia="宋体" w:hAnsi="宋体" w:hint="eastAsia"/>
          <w:szCs w:val="32"/>
        </w:rPr>
        <w:t>90</w:t>
      </w:r>
      <w:r>
        <w:rPr>
          <w:rFonts w:ascii="仿宋_GB2312" w:hAnsi="仿宋" w:hint="eastAsia"/>
          <w:szCs w:val="32"/>
        </w:rPr>
        <w:t>多个，其中编修（制订）了《蕉岭县防汛防旱防风</w:t>
      </w:r>
      <w:r w:rsidRPr="007D7F9F">
        <w:rPr>
          <w:rFonts w:ascii="仿宋_GB2312" w:hAnsi="仿宋" w:hint="eastAsia"/>
          <w:spacing w:val="6"/>
          <w:szCs w:val="32"/>
        </w:rPr>
        <w:t>防冻应急工作预案》《蕉岭县森林火灾应急预案》《蕉岭县地震应</w:t>
      </w:r>
      <w:r>
        <w:rPr>
          <w:rFonts w:ascii="仿宋_GB2312" w:hAnsi="仿宋" w:hint="eastAsia"/>
          <w:szCs w:val="32"/>
        </w:rPr>
        <w:t>急预案》《蕉岭县自然灾害救助应急预案》《蕉岭县工贸行业事故应急预案》《蕉岭县非煤矿山生产安全事故应急预案》《蕉岭县危险化学品生产安全事故应急预案》等应急预案，基本建立了“横向到边、纵向到底”的应急预案体系，组织开展了生产安全事故、危化品生产经营单位安全事故、地质灾害、森林火灾应急实战演练等县级演练。</w:t>
      </w:r>
    </w:p>
    <w:p w:rsidR="00A907A1" w:rsidRDefault="00A907A1" w:rsidP="008326EB">
      <w:pPr>
        <w:adjustRightInd w:val="0"/>
        <w:snapToGrid w:val="0"/>
        <w:spacing w:line="560" w:lineRule="exact"/>
        <w:ind w:firstLineChars="200" w:firstLine="643"/>
        <w:rPr>
          <w:rFonts w:ascii="Times New Roman" w:eastAsia="文星仿宋" w:hAnsi="Times New Roman"/>
          <w:szCs w:val="32"/>
        </w:rPr>
      </w:pPr>
      <w:r>
        <w:rPr>
          <w:rFonts w:ascii="仿宋_GB2312" w:hAnsi="Times New Roman" w:hint="eastAsia"/>
          <w:b/>
          <w:szCs w:val="32"/>
        </w:rPr>
        <w:lastRenderedPageBreak/>
        <w:t>综合防灾减灾能力有力提升。</w:t>
      </w:r>
      <w:r>
        <w:rPr>
          <w:rFonts w:ascii="仿宋_GB2312" w:hAnsi="仿宋" w:hint="eastAsia"/>
          <w:szCs w:val="32"/>
        </w:rPr>
        <w:t>积极做好蕉岭县全国综合减灾示范社区创建工作，蕉城镇城北、城西社区和广福镇广福社区等</w:t>
      </w:r>
      <w:r w:rsidRPr="006C7870">
        <w:rPr>
          <w:rFonts w:ascii="宋体" w:eastAsia="宋体" w:hAnsi="宋体" w:hint="eastAsia"/>
          <w:spacing w:val="6"/>
          <w:szCs w:val="32"/>
        </w:rPr>
        <w:t>3</w:t>
      </w:r>
      <w:r w:rsidRPr="007D7F9F">
        <w:rPr>
          <w:rFonts w:ascii="仿宋_GB2312" w:hAnsi="仿宋" w:hint="eastAsia"/>
          <w:spacing w:val="6"/>
          <w:szCs w:val="32"/>
        </w:rPr>
        <w:t>个社区被授予“全国综合减灾示范社区”。深入开展行政村（社</w:t>
      </w:r>
      <w:r>
        <w:rPr>
          <w:rFonts w:ascii="仿宋_GB2312" w:hAnsi="仿宋" w:hint="eastAsia"/>
          <w:szCs w:val="32"/>
        </w:rPr>
        <w:t>区）防灾减灾救灾能力“十个有建设”，至</w:t>
      </w:r>
      <w:r w:rsidRPr="006C7870">
        <w:rPr>
          <w:rFonts w:ascii="宋体" w:eastAsia="宋体" w:hAnsi="宋体" w:hint="eastAsia"/>
          <w:szCs w:val="32"/>
        </w:rPr>
        <w:t>2020</w:t>
      </w:r>
      <w:r>
        <w:rPr>
          <w:rFonts w:ascii="仿宋_GB2312" w:hAnsi="仿宋" w:hint="eastAsia"/>
          <w:szCs w:val="32"/>
        </w:rPr>
        <w:t>年底，全部村（社区）完成防灾减灾救灾能力“十个有建设”，设立了应急管理组织，成立了村级应急中心，进一步提升了村级应急能力，着力打通应急管理工作“最后一公里”。自然灾害防治能力建设稳步推进，基本完成自然灾害防治重点工程，实现了自然灾害防治工作体系协调运作、自然灾害防治能力持续增强的工作目标。</w:t>
      </w:r>
    </w:p>
    <w:p w:rsidR="00A907A1" w:rsidRDefault="00A907A1" w:rsidP="001C1F05">
      <w:pPr>
        <w:adjustRightInd w:val="0"/>
        <w:snapToGrid w:val="0"/>
        <w:spacing w:line="536" w:lineRule="exact"/>
        <w:ind w:firstLineChars="200" w:firstLine="643"/>
        <w:rPr>
          <w:rFonts w:ascii="Times New Roman" w:eastAsia="文星仿宋" w:hAnsi="Times New Roman"/>
          <w:szCs w:val="32"/>
        </w:rPr>
      </w:pPr>
      <w:r>
        <w:rPr>
          <w:rFonts w:ascii="仿宋_GB2312" w:hAnsi="Times New Roman" w:hint="eastAsia"/>
          <w:b/>
          <w:szCs w:val="32"/>
        </w:rPr>
        <w:t>应急指挥信息化水平极大提高。</w:t>
      </w:r>
      <w:r>
        <w:rPr>
          <w:rFonts w:ascii="仿宋_GB2312" w:hAnsi="仿宋" w:hint="eastAsia"/>
          <w:szCs w:val="32"/>
        </w:rPr>
        <w:t>全县配备天通一号卫星电话</w:t>
      </w:r>
      <w:r w:rsidRPr="006C7870">
        <w:rPr>
          <w:rFonts w:ascii="宋体" w:eastAsia="宋体" w:hAnsi="宋体" w:hint="eastAsia"/>
          <w:szCs w:val="32"/>
        </w:rPr>
        <w:t>109</w:t>
      </w:r>
      <w:r>
        <w:rPr>
          <w:rFonts w:ascii="仿宋_GB2312" w:hAnsi="仿宋" w:hint="eastAsia"/>
          <w:szCs w:val="32"/>
        </w:rPr>
        <w:t>台，在广东省率先实现村村通应急卫星电话，构建了“县</w:t>
      </w:r>
      <w:r>
        <w:rPr>
          <w:rFonts w:asciiTheme="minorEastAsia" w:eastAsiaTheme="minorEastAsia" w:hAnsiTheme="minorEastAsia" w:hint="eastAsia"/>
          <w:szCs w:val="32"/>
        </w:rPr>
        <w:t>+</w:t>
      </w:r>
      <w:r>
        <w:rPr>
          <w:rFonts w:ascii="仿宋_GB2312" w:hAnsi="仿宋" w:hint="eastAsia"/>
          <w:szCs w:val="32"/>
        </w:rPr>
        <w:t>镇</w:t>
      </w:r>
      <w:r>
        <w:rPr>
          <w:rFonts w:asciiTheme="minorEastAsia" w:eastAsiaTheme="minorEastAsia" w:hAnsiTheme="minorEastAsia" w:hint="eastAsia"/>
          <w:szCs w:val="32"/>
        </w:rPr>
        <w:t>+</w:t>
      </w:r>
      <w:r>
        <w:rPr>
          <w:rFonts w:ascii="仿宋_GB2312" w:hAnsi="仿宋" w:hint="eastAsia"/>
          <w:szCs w:val="32"/>
        </w:rPr>
        <w:t>村”三级一体的应急通讯体系。建成全县应急视频会议系统，</w:t>
      </w:r>
      <w:r w:rsidRPr="007D7F9F">
        <w:rPr>
          <w:rFonts w:ascii="仿宋_GB2312" w:hAnsi="仿宋" w:hint="eastAsia"/>
          <w:spacing w:val="-6"/>
          <w:szCs w:val="32"/>
        </w:rPr>
        <w:t>实现县、镇、村（社区）视频应急视频互联互通，实现全县</w:t>
      </w:r>
      <w:r w:rsidRPr="006C7870">
        <w:rPr>
          <w:rFonts w:ascii="宋体" w:eastAsia="宋体" w:hAnsi="宋体" w:hint="eastAsia"/>
          <w:spacing w:val="-6"/>
          <w:szCs w:val="32"/>
        </w:rPr>
        <w:t>8</w:t>
      </w:r>
      <w:r w:rsidRPr="007D7F9F">
        <w:rPr>
          <w:rFonts w:ascii="仿宋_GB2312" w:hAnsi="仿宋" w:hint="eastAsia"/>
          <w:spacing w:val="-6"/>
          <w:szCs w:val="32"/>
        </w:rPr>
        <w:t>个镇</w:t>
      </w:r>
      <w:r>
        <w:rPr>
          <w:rFonts w:ascii="仿宋_GB2312" w:hAnsi="仿宋" w:hint="eastAsia"/>
          <w:szCs w:val="32"/>
        </w:rPr>
        <w:t>、</w:t>
      </w:r>
      <w:r w:rsidRPr="006C7870">
        <w:rPr>
          <w:rFonts w:ascii="宋体" w:eastAsia="宋体" w:hAnsi="宋体" w:hint="eastAsia"/>
          <w:szCs w:val="32"/>
        </w:rPr>
        <w:t>107</w:t>
      </w:r>
      <w:r>
        <w:rPr>
          <w:rFonts w:ascii="仿宋_GB2312" w:hAnsi="仿宋" w:hint="eastAsia"/>
          <w:szCs w:val="32"/>
        </w:rPr>
        <w:t>个行政村（社区）应急视频互联互通，打通应急通讯“最后一公里”。构建统一的应急管理指挥系统。将三防、森防、安全生产等应急指挥系统进行全面整合，在梅州市率先完成应急指挥综合平台建设，将现有的政法、三防、交通、环保、公安、森防、地质灾害、气象、安全生产等应急指挥系统进行资源全面整合，打造统一平台。完善队伍调度机制，制定《蕉岭县应急管理部门</w:t>
      </w:r>
      <w:r w:rsidRPr="007D7F9F">
        <w:rPr>
          <w:rFonts w:ascii="仿宋_GB2312" w:hAnsi="仿宋" w:hint="eastAsia"/>
          <w:spacing w:val="6"/>
          <w:szCs w:val="32"/>
        </w:rPr>
        <w:t>与武警蕉岭中队应急联动机制实施方案》，制订《蕉岭县民兵应急</w:t>
      </w:r>
      <w:r>
        <w:rPr>
          <w:rFonts w:ascii="仿宋_GB2312" w:hAnsi="仿宋" w:hint="eastAsia"/>
          <w:szCs w:val="32"/>
        </w:rPr>
        <w:t>力量纳入政府应急管理体系方案》，深化了军地联动融合，</w:t>
      </w:r>
      <w:r w:rsidRPr="007D7F9F">
        <w:rPr>
          <w:rFonts w:ascii="仿宋_GB2312" w:hAnsi="仿宋" w:hint="eastAsia"/>
          <w:spacing w:val="6"/>
          <w:szCs w:val="32"/>
        </w:rPr>
        <w:t>规范和简化部队调动程序，确保需要时部队能够第一时间出动救援</w:t>
      </w:r>
      <w:r>
        <w:rPr>
          <w:rFonts w:ascii="仿宋_GB2312" w:hAnsi="仿宋" w:hint="eastAsia"/>
          <w:szCs w:val="32"/>
        </w:rPr>
        <w:t>。以应急指挥网络建设为核心，对接了公安、水务、林业、</w:t>
      </w:r>
      <w:r>
        <w:rPr>
          <w:rFonts w:ascii="仿宋_GB2312" w:hAnsi="仿宋" w:hint="eastAsia"/>
          <w:szCs w:val="32"/>
        </w:rPr>
        <w:lastRenderedPageBreak/>
        <w:t>危化、非煤矿山等相关应急业务系统及视频监控资源，实现实时查看视频监控，随时进行巡查抽检。同时，各镇建设有综合应急指挥平台、应急值班值守系统、三防视频系统等，达到第一时间指挥决策、研判会商、应急响应目标。</w:t>
      </w:r>
    </w:p>
    <w:p w:rsidR="00A907A1" w:rsidRDefault="00A907A1" w:rsidP="001C1F05">
      <w:pPr>
        <w:adjustRightInd w:val="0"/>
        <w:snapToGrid w:val="0"/>
        <w:spacing w:line="536" w:lineRule="exact"/>
        <w:ind w:firstLineChars="200" w:firstLine="643"/>
        <w:rPr>
          <w:rFonts w:ascii="Times New Roman" w:eastAsia="文星仿宋" w:hAnsi="Times New Roman"/>
          <w:szCs w:val="32"/>
        </w:rPr>
      </w:pPr>
      <w:r>
        <w:rPr>
          <w:rFonts w:ascii="仿宋_GB2312" w:hAnsi="Times New Roman" w:hint="eastAsia"/>
          <w:b/>
          <w:szCs w:val="32"/>
        </w:rPr>
        <w:t>城乡应急救援体系力量全覆盖。</w:t>
      </w:r>
      <w:r>
        <w:rPr>
          <w:rFonts w:ascii="仿宋_GB2312" w:hAnsi="仿宋" w:hint="eastAsia"/>
          <w:szCs w:val="32"/>
        </w:rPr>
        <w:t>建立应急救援队伍统一指挥调度机制，由县突发事件应急委员会统一指挥调度全县应急救援</w:t>
      </w:r>
      <w:r w:rsidRPr="007D7F9F">
        <w:rPr>
          <w:rFonts w:ascii="仿宋_GB2312" w:hAnsi="仿宋" w:hint="eastAsia"/>
          <w:spacing w:val="-6"/>
          <w:szCs w:val="32"/>
        </w:rPr>
        <w:t>队伍。建立政府专职应急救援队伍，县消防救援大队、县森林消防</w:t>
      </w:r>
      <w:r>
        <w:rPr>
          <w:rFonts w:ascii="仿宋_GB2312" w:hAnsi="仿宋" w:hint="eastAsia"/>
          <w:szCs w:val="32"/>
        </w:rPr>
        <w:t>大队（蕉岭县应急救援大队）</w:t>
      </w:r>
      <w:r w:rsidRPr="006C7870">
        <w:rPr>
          <w:rFonts w:ascii="宋体" w:eastAsia="宋体" w:hAnsi="宋体" w:hint="eastAsia"/>
          <w:szCs w:val="32"/>
        </w:rPr>
        <w:t>2</w:t>
      </w:r>
      <w:r>
        <w:rPr>
          <w:rFonts w:ascii="仿宋_GB2312" w:hAnsi="仿宋" w:hint="eastAsia"/>
          <w:szCs w:val="32"/>
        </w:rPr>
        <w:t>支和镇级综合应急救援队伍</w:t>
      </w:r>
      <w:r w:rsidRPr="006C7870">
        <w:rPr>
          <w:rFonts w:ascii="宋体" w:eastAsia="宋体" w:hAnsi="宋体" w:hint="eastAsia"/>
          <w:szCs w:val="32"/>
        </w:rPr>
        <w:t>8</w:t>
      </w:r>
      <w:r>
        <w:rPr>
          <w:rFonts w:ascii="仿宋_GB2312" w:hAnsi="仿宋" w:hint="eastAsia"/>
          <w:szCs w:val="32"/>
        </w:rPr>
        <w:t>支</w:t>
      </w:r>
      <w:r w:rsidRPr="007D7F9F">
        <w:rPr>
          <w:rFonts w:ascii="仿宋_GB2312" w:hAnsi="仿宋" w:hint="eastAsia"/>
          <w:spacing w:val="6"/>
          <w:szCs w:val="32"/>
        </w:rPr>
        <w:t>（全县</w:t>
      </w:r>
      <w:r w:rsidRPr="006C7870">
        <w:rPr>
          <w:rFonts w:ascii="宋体" w:eastAsia="宋体" w:hAnsi="宋体" w:hint="eastAsia"/>
          <w:spacing w:val="6"/>
          <w:szCs w:val="32"/>
        </w:rPr>
        <w:t>8</w:t>
      </w:r>
      <w:r w:rsidRPr="007D7F9F">
        <w:rPr>
          <w:rFonts w:ascii="仿宋_GB2312" w:hAnsi="仿宋" w:hint="eastAsia"/>
          <w:spacing w:val="6"/>
          <w:szCs w:val="32"/>
        </w:rPr>
        <w:t>个镇都组建了政府专职应急救援队伍）专职应急救援队伍</w:t>
      </w:r>
      <w:r>
        <w:rPr>
          <w:rFonts w:ascii="仿宋_GB2312" w:hAnsi="仿宋" w:hint="eastAsia"/>
          <w:szCs w:val="32"/>
        </w:rPr>
        <w:t>共</w:t>
      </w:r>
      <w:r w:rsidRPr="006C7870">
        <w:rPr>
          <w:rFonts w:ascii="宋体" w:eastAsia="宋体" w:hAnsi="宋体" w:hint="eastAsia"/>
          <w:szCs w:val="32"/>
        </w:rPr>
        <w:t>115</w:t>
      </w:r>
      <w:r>
        <w:rPr>
          <w:rFonts w:ascii="仿宋_GB2312" w:hAnsi="仿宋" w:hint="eastAsia"/>
          <w:szCs w:val="32"/>
        </w:rPr>
        <w:t>人。建立专业保障队伍，突发公共事件基层信息员、</w:t>
      </w:r>
      <w:r w:rsidRPr="007D7F9F">
        <w:rPr>
          <w:rFonts w:ascii="仿宋_GB2312" w:hAnsi="仿宋" w:hint="eastAsia"/>
          <w:szCs w:val="32"/>
        </w:rPr>
        <w:t>蕉岭县自然灾害信息员</w:t>
      </w:r>
      <w:r w:rsidRPr="006C7870">
        <w:rPr>
          <w:rFonts w:ascii="宋体" w:eastAsia="宋体" w:hAnsi="宋体" w:hint="eastAsia"/>
          <w:szCs w:val="32"/>
        </w:rPr>
        <w:t>173</w:t>
      </w:r>
      <w:r w:rsidRPr="007D7F9F">
        <w:rPr>
          <w:rFonts w:ascii="仿宋_GB2312" w:hAnsi="仿宋" w:hint="eastAsia"/>
          <w:szCs w:val="32"/>
        </w:rPr>
        <w:t>人；电力保障</w:t>
      </w:r>
      <w:r w:rsidRPr="006C7870">
        <w:rPr>
          <w:rFonts w:ascii="宋体" w:eastAsia="宋体" w:hAnsi="宋体" w:hint="eastAsia"/>
          <w:szCs w:val="32"/>
        </w:rPr>
        <w:t>70</w:t>
      </w:r>
      <w:r w:rsidRPr="007D7F9F">
        <w:rPr>
          <w:rFonts w:ascii="仿宋_GB2312" w:hAnsi="仿宋" w:hint="eastAsia"/>
          <w:szCs w:val="32"/>
        </w:rPr>
        <w:t>人、通信保障</w:t>
      </w:r>
      <w:r w:rsidRPr="006C7870">
        <w:rPr>
          <w:rFonts w:ascii="宋体" w:eastAsia="宋体" w:hAnsi="宋体" w:hint="eastAsia"/>
          <w:szCs w:val="32"/>
        </w:rPr>
        <w:t>2</w:t>
      </w:r>
      <w:r w:rsidRPr="007D7F9F">
        <w:rPr>
          <w:rFonts w:ascii="仿宋_GB2312" w:hAnsi="仿宋" w:hint="eastAsia"/>
          <w:szCs w:val="32"/>
        </w:rPr>
        <w:t>支</w:t>
      </w:r>
      <w:r w:rsidRPr="006C7870">
        <w:rPr>
          <w:rFonts w:ascii="宋体" w:eastAsia="宋体" w:hAnsi="宋体" w:hint="eastAsia"/>
          <w:spacing w:val="-6"/>
          <w:szCs w:val="32"/>
        </w:rPr>
        <w:t>28</w:t>
      </w:r>
      <w:r w:rsidRPr="007D7F9F">
        <w:rPr>
          <w:rFonts w:ascii="仿宋_GB2312" w:hAnsi="仿宋" w:hint="eastAsia"/>
          <w:spacing w:val="-6"/>
          <w:szCs w:val="32"/>
        </w:rPr>
        <w:t>人、交通保障</w:t>
      </w:r>
      <w:r w:rsidRPr="006C7870">
        <w:rPr>
          <w:rFonts w:ascii="宋体" w:eastAsia="宋体" w:hAnsi="宋体" w:hint="eastAsia"/>
          <w:spacing w:val="-6"/>
          <w:szCs w:val="32"/>
        </w:rPr>
        <w:t>4</w:t>
      </w:r>
      <w:r w:rsidRPr="007D7F9F">
        <w:rPr>
          <w:rFonts w:ascii="仿宋_GB2312" w:hAnsi="仿宋" w:hint="eastAsia"/>
          <w:spacing w:val="-6"/>
          <w:szCs w:val="32"/>
        </w:rPr>
        <w:t>支</w:t>
      </w:r>
      <w:r w:rsidRPr="006C7870">
        <w:rPr>
          <w:rFonts w:ascii="宋体" w:eastAsia="宋体" w:hAnsi="宋体" w:hint="eastAsia"/>
          <w:spacing w:val="-6"/>
          <w:szCs w:val="32"/>
        </w:rPr>
        <w:t>99</w:t>
      </w:r>
      <w:r w:rsidRPr="007D7F9F">
        <w:rPr>
          <w:rFonts w:ascii="仿宋_GB2312" w:hAnsi="仿宋" w:hint="eastAsia"/>
          <w:spacing w:val="-6"/>
          <w:szCs w:val="32"/>
        </w:rPr>
        <w:t>人、气象保障</w:t>
      </w:r>
      <w:r w:rsidRPr="006C7870">
        <w:rPr>
          <w:rFonts w:ascii="宋体" w:eastAsia="宋体" w:hAnsi="宋体" w:hint="eastAsia"/>
          <w:spacing w:val="-6"/>
          <w:szCs w:val="32"/>
        </w:rPr>
        <w:t>20</w:t>
      </w:r>
      <w:r w:rsidRPr="007D7F9F">
        <w:rPr>
          <w:rFonts w:ascii="仿宋_GB2312" w:hAnsi="仿宋" w:hint="eastAsia"/>
          <w:spacing w:val="-6"/>
          <w:szCs w:val="32"/>
        </w:rPr>
        <w:t>人、应急管理专家</w:t>
      </w:r>
      <w:r w:rsidRPr="006C7870">
        <w:rPr>
          <w:rFonts w:ascii="宋体" w:eastAsia="宋体" w:hAnsi="宋体" w:hint="eastAsia"/>
          <w:spacing w:val="-6"/>
          <w:szCs w:val="32"/>
        </w:rPr>
        <w:t>38</w:t>
      </w:r>
      <w:r w:rsidRPr="007D7F9F">
        <w:rPr>
          <w:rFonts w:ascii="仿宋_GB2312" w:hAnsi="仿宋" w:hint="eastAsia"/>
          <w:spacing w:val="-6"/>
          <w:szCs w:val="32"/>
        </w:rPr>
        <w:t>人</w:t>
      </w:r>
      <w:r>
        <w:rPr>
          <w:rFonts w:ascii="仿宋_GB2312" w:hAnsi="仿宋" w:hint="eastAsia"/>
          <w:spacing w:val="-4"/>
          <w:szCs w:val="32"/>
        </w:rPr>
        <w:t>。</w:t>
      </w:r>
      <w:r w:rsidRPr="007D7F9F">
        <w:rPr>
          <w:rFonts w:ascii="仿宋_GB2312" w:hAnsi="仿宋" w:hint="eastAsia"/>
          <w:spacing w:val="6"/>
          <w:szCs w:val="32"/>
        </w:rPr>
        <w:t>建立社会应急救援队伍，积极动员各方社会力量参与支持应急救援</w:t>
      </w:r>
      <w:r>
        <w:rPr>
          <w:rFonts w:ascii="仿宋_GB2312" w:hAnsi="仿宋" w:hint="eastAsia"/>
          <w:spacing w:val="-4"/>
          <w:szCs w:val="32"/>
        </w:rPr>
        <w:t>，建有村级半专业森林火灾扑火队伍</w:t>
      </w:r>
      <w:r w:rsidRPr="006C7870">
        <w:rPr>
          <w:rFonts w:ascii="宋体" w:eastAsia="宋体" w:hAnsi="宋体" w:hint="eastAsia"/>
          <w:spacing w:val="-4"/>
          <w:szCs w:val="32"/>
        </w:rPr>
        <w:t>93</w:t>
      </w:r>
      <w:r>
        <w:rPr>
          <w:rFonts w:ascii="仿宋_GB2312" w:hAnsi="仿宋" w:hint="eastAsia"/>
          <w:spacing w:val="-4"/>
          <w:szCs w:val="32"/>
        </w:rPr>
        <w:t>支，总人数</w:t>
      </w:r>
      <w:r w:rsidRPr="006C7870">
        <w:rPr>
          <w:rFonts w:ascii="宋体" w:eastAsia="宋体" w:hAnsi="宋体" w:hint="eastAsia"/>
          <w:spacing w:val="-4"/>
          <w:szCs w:val="32"/>
        </w:rPr>
        <w:t>1784</w:t>
      </w:r>
      <w:r>
        <w:rPr>
          <w:rFonts w:ascii="仿宋_GB2312" w:hAnsi="仿宋" w:hint="eastAsia"/>
          <w:spacing w:val="-4"/>
          <w:szCs w:val="32"/>
        </w:rPr>
        <w:t>人。</w:t>
      </w:r>
    </w:p>
    <w:p w:rsidR="00A907A1" w:rsidRDefault="00A907A1" w:rsidP="001C1F05">
      <w:pPr>
        <w:adjustRightInd w:val="0"/>
        <w:snapToGrid w:val="0"/>
        <w:spacing w:line="536" w:lineRule="exact"/>
        <w:ind w:firstLineChars="200" w:firstLine="667"/>
        <w:rPr>
          <w:rFonts w:ascii="Times New Roman" w:eastAsia="文星仿宋" w:hAnsi="Times New Roman"/>
          <w:szCs w:val="32"/>
        </w:rPr>
      </w:pPr>
      <w:r w:rsidRPr="001C1F05">
        <w:rPr>
          <w:rFonts w:ascii="仿宋_GB2312" w:hAnsi="Times New Roman" w:hint="eastAsia"/>
          <w:b/>
          <w:spacing w:val="6"/>
          <w:szCs w:val="32"/>
        </w:rPr>
        <w:t>应急物资保障能力全面提高。</w:t>
      </w:r>
      <w:r w:rsidRPr="001C1F05">
        <w:rPr>
          <w:rFonts w:ascii="仿宋_GB2312" w:hAnsi="仿宋" w:hint="eastAsia"/>
          <w:spacing w:val="6"/>
          <w:szCs w:val="32"/>
        </w:rPr>
        <w:t>建立救灾物资应急保障联动机制</w:t>
      </w:r>
      <w:r>
        <w:rPr>
          <w:rFonts w:ascii="仿宋_GB2312" w:hAnsi="仿宋" w:hint="eastAsia"/>
          <w:szCs w:val="32"/>
        </w:rPr>
        <w:t>，制定了《蕉岭县应急物资联席会议制度》和《蕉岭县应急物资调拨流程图》，明确了救灾物资采购、调拨和使用等程序。建立物资装备紧急社会采购（征用）机制，与</w:t>
      </w:r>
      <w:r w:rsidRPr="006C7870">
        <w:rPr>
          <w:rFonts w:ascii="宋体" w:eastAsia="宋体" w:hAnsi="宋体" w:hint="eastAsia"/>
          <w:szCs w:val="32"/>
        </w:rPr>
        <w:t>3</w:t>
      </w:r>
      <w:r>
        <w:rPr>
          <w:rFonts w:ascii="仿宋_GB2312" w:hAnsi="仿宋" w:hint="eastAsia"/>
          <w:szCs w:val="32"/>
        </w:rPr>
        <w:t>家相关企业签订了紧急物资装备采购（征用）协议，确保紧急状态下能够及时采购救灾物资和征用大型机械。不断加大应急保障投入力度，先后购置消防水罐车、无人机、个人单兵装备等一批应急物资，部署到每个镇，有力地提高了全县抢险救援能力。开展了通用装备预征预储工作。县级仓库</w:t>
      </w:r>
      <w:r w:rsidRPr="006C7870">
        <w:rPr>
          <w:rFonts w:ascii="宋体" w:eastAsia="宋体" w:hAnsi="宋体" w:hint="eastAsia"/>
          <w:szCs w:val="32"/>
        </w:rPr>
        <w:t>3</w:t>
      </w:r>
      <w:r>
        <w:rPr>
          <w:rFonts w:ascii="仿宋_GB2312" w:hAnsi="仿宋" w:hint="eastAsia"/>
          <w:szCs w:val="32"/>
        </w:rPr>
        <w:t>个，镇级仓库</w:t>
      </w:r>
      <w:r w:rsidRPr="006C7870">
        <w:rPr>
          <w:rFonts w:ascii="宋体" w:eastAsia="宋体" w:hAnsi="宋体" w:hint="eastAsia"/>
          <w:szCs w:val="32"/>
        </w:rPr>
        <w:t>8</w:t>
      </w:r>
      <w:r>
        <w:rPr>
          <w:rFonts w:ascii="仿宋_GB2312" w:hAnsi="仿宋" w:hint="eastAsia"/>
          <w:szCs w:val="32"/>
        </w:rPr>
        <w:t>个，储备各类应急物资装备</w:t>
      </w:r>
      <w:r w:rsidRPr="006C7870">
        <w:rPr>
          <w:rFonts w:ascii="宋体" w:eastAsia="宋体" w:hAnsi="宋体" w:hint="eastAsia"/>
          <w:szCs w:val="32"/>
        </w:rPr>
        <w:t>70</w:t>
      </w:r>
      <w:r>
        <w:rPr>
          <w:rFonts w:ascii="仿宋_GB2312" w:hAnsi="仿宋" w:hint="eastAsia"/>
          <w:szCs w:val="32"/>
        </w:rPr>
        <w:t>多种，实现多灾种应急物资装备全保障。</w:t>
      </w:r>
    </w:p>
    <w:p w:rsidR="00A907A1" w:rsidRDefault="00A907A1" w:rsidP="001C1F05">
      <w:pPr>
        <w:adjustRightInd w:val="0"/>
        <w:snapToGrid w:val="0"/>
        <w:spacing w:line="560" w:lineRule="exact"/>
        <w:ind w:firstLineChars="200" w:firstLine="667"/>
        <w:rPr>
          <w:rFonts w:ascii="Times New Roman" w:eastAsia="文星仿宋" w:hAnsi="Times New Roman"/>
          <w:szCs w:val="32"/>
        </w:rPr>
      </w:pPr>
      <w:r w:rsidRPr="001C1F05">
        <w:rPr>
          <w:rFonts w:ascii="仿宋_GB2312" w:hAnsi="Times New Roman" w:hint="eastAsia"/>
          <w:b/>
          <w:spacing w:val="6"/>
          <w:szCs w:val="32"/>
        </w:rPr>
        <w:lastRenderedPageBreak/>
        <w:t>应急宣传不断深入。</w:t>
      </w:r>
      <w:r w:rsidRPr="001C1F05">
        <w:rPr>
          <w:rFonts w:ascii="仿宋_GB2312" w:hAnsi="仿宋" w:hint="eastAsia"/>
          <w:spacing w:val="6"/>
          <w:szCs w:val="32"/>
        </w:rPr>
        <w:t>强化宣传阵地建设，在镇山公园建设“安</w:t>
      </w:r>
      <w:r>
        <w:rPr>
          <w:rFonts w:ascii="仿宋_GB2312" w:hAnsi="仿宋" w:hint="eastAsia"/>
          <w:szCs w:val="32"/>
        </w:rPr>
        <w:t>全生产文化主题公园”，让群众在休闲娱乐中潜移默化地接受安全文化的熏陶，提高安全意识，掌握安全防范技能。通过视频宣传机、大喇叭、宣传栏、移动宣传车、电影百村行等形式，</w:t>
      </w:r>
      <w:r w:rsidRPr="001C1F05">
        <w:rPr>
          <w:rFonts w:ascii="仿宋_GB2312" w:hAnsi="仿宋" w:hint="eastAsia"/>
          <w:spacing w:val="-6"/>
          <w:szCs w:val="32"/>
        </w:rPr>
        <w:t>深入广泛开展安全生产、防灾减灾知识宣传。深入开展防灾减灾日</w:t>
      </w:r>
      <w:r>
        <w:rPr>
          <w:rFonts w:ascii="仿宋_GB2312" w:hAnsi="仿宋" w:hint="eastAsia"/>
          <w:szCs w:val="32"/>
        </w:rPr>
        <w:t>、安全生产月、消防宣传月、森林防火月和应急普法活动等，深入开展宣传教育“七进</w:t>
      </w:r>
      <w:bookmarkStart w:id="1" w:name="OLE_LINK4"/>
      <w:bookmarkStart w:id="2" w:name="OLE_LINK3"/>
      <w:r>
        <w:rPr>
          <w:rFonts w:ascii="仿宋_GB2312" w:hAnsi="仿宋" w:hint="eastAsia"/>
          <w:szCs w:val="32"/>
        </w:rPr>
        <w:t>”</w:t>
      </w:r>
      <w:bookmarkEnd w:id="1"/>
      <w:bookmarkEnd w:id="2"/>
      <w:r>
        <w:rPr>
          <w:rFonts w:ascii="仿宋_GB2312" w:hAnsi="仿宋" w:hint="eastAsia"/>
          <w:szCs w:val="32"/>
        </w:rPr>
        <w:t>活动，不断普及基层单位和群众应急知识，有力地提升人民群众的安全意识和避险自救能力。</w:t>
      </w:r>
    </w:p>
    <w:p w:rsidR="00A907A1" w:rsidRDefault="00A907A1" w:rsidP="008326EB">
      <w:pPr>
        <w:adjustRightInd w:val="0"/>
        <w:spacing w:line="560" w:lineRule="exact"/>
        <w:ind w:firstLineChars="200" w:firstLine="640"/>
        <w:jc w:val="left"/>
        <w:rPr>
          <w:rFonts w:ascii="仿宋_GB2312" w:hAnsi="仿宋"/>
          <w:szCs w:val="32"/>
        </w:rPr>
      </w:pPr>
      <w:r>
        <w:rPr>
          <w:rFonts w:ascii="楷体_GB2312" w:eastAsia="楷体_GB2312" w:hAnsi="楷体_GB2312" w:cs="楷体_GB2312" w:hint="eastAsia"/>
          <w:szCs w:val="32"/>
        </w:rPr>
        <w:t>（二）发展形势。</w:t>
      </w:r>
      <w:r>
        <w:rPr>
          <w:rFonts w:ascii="仿宋_GB2312" w:hAnsi="仿宋" w:hint="eastAsia"/>
          <w:szCs w:val="32"/>
        </w:rPr>
        <w:t>进入“十四五”时期，我县应急管理工作将面临新问题、新挑战，应急管理改革发展任务繁重艰巨，安全生产风险防控压力大，牢牢把握“发展决不能以牺牲人的生命为代价”这条红线，有效应对和科学处置突发自然灾害和生产安全事故，成为全县应急管理工作的重要任务。</w:t>
      </w:r>
    </w:p>
    <w:p w:rsidR="00A907A1" w:rsidRDefault="00A907A1" w:rsidP="008326EB">
      <w:pPr>
        <w:adjustRightInd w:val="0"/>
        <w:spacing w:line="560" w:lineRule="exact"/>
        <w:ind w:firstLineChars="200" w:firstLine="643"/>
        <w:jc w:val="left"/>
        <w:rPr>
          <w:rFonts w:ascii="仿宋_GB2312" w:hAnsi="仿宋"/>
          <w:szCs w:val="32"/>
        </w:rPr>
      </w:pPr>
      <w:r>
        <w:rPr>
          <w:rFonts w:ascii="仿宋_GB2312" w:hAnsi="Times New Roman" w:hint="eastAsia"/>
          <w:b/>
          <w:szCs w:val="32"/>
        </w:rPr>
        <w:t>一是应急管理基础仍然薄弱。</w:t>
      </w:r>
      <w:r>
        <w:rPr>
          <w:rFonts w:ascii="仿宋_GB2312" w:hAnsi="仿宋" w:hint="eastAsia"/>
          <w:szCs w:val="32"/>
        </w:rPr>
        <w:t>全县应急管理仍然呈现人、财、物三大保障不足，应急管理综合执法改革要求高，应急救援机构和应急救援队伍建设专业化程度不够，信息化水平不够高,预防和处置突发公共事件的能力有待提高，应急指挥调度、安全风险隐患排查治理、救援资源共享等工作机制不够健全等问题。</w:t>
      </w:r>
    </w:p>
    <w:p w:rsidR="00A907A1" w:rsidRDefault="00A907A1" w:rsidP="008326EB">
      <w:pPr>
        <w:adjustRightInd w:val="0"/>
        <w:spacing w:line="560" w:lineRule="exact"/>
        <w:ind w:firstLineChars="200" w:firstLine="643"/>
        <w:jc w:val="left"/>
        <w:rPr>
          <w:rFonts w:ascii="仿宋_GB2312" w:hAnsi="仿宋"/>
          <w:szCs w:val="32"/>
        </w:rPr>
      </w:pPr>
      <w:r>
        <w:rPr>
          <w:rFonts w:ascii="仿宋_GB2312" w:hAnsi="Times New Roman" w:hint="eastAsia"/>
          <w:b/>
          <w:szCs w:val="32"/>
        </w:rPr>
        <w:t>二是安全生产现状与安全发展要求之间存在一定差距。</w:t>
      </w:r>
      <w:bookmarkStart w:id="3" w:name="_Hlk7174525"/>
      <w:r>
        <w:rPr>
          <w:rFonts w:ascii="仿宋_GB2312" w:hAnsi="仿宋" w:hint="eastAsia"/>
          <w:szCs w:val="32"/>
        </w:rPr>
        <w:t>行业监管责任方面，一些负有安全监管职责的部门在机构改革中存在管行业安全生产工作主体责任落实不到位，安全监管能力有所弱化，存在“重检查、轻处罚”现象，开展安全生产领域失信联合惩戒不深入等。安全风险分级管控机制不够完善，有些部门制定</w:t>
      </w:r>
      <w:r>
        <w:rPr>
          <w:rFonts w:ascii="仿宋_GB2312" w:hAnsi="仿宋" w:hint="eastAsia"/>
          <w:szCs w:val="32"/>
        </w:rPr>
        <w:lastRenderedPageBreak/>
        <w:t>的安全风险分级管控办法没有针对性，对行业的安全风险底数不够清楚，按风险等级实施差异化监督管理不够到位。</w:t>
      </w:r>
      <w:bookmarkEnd w:id="3"/>
      <w:r>
        <w:rPr>
          <w:rFonts w:ascii="仿宋_GB2312" w:hAnsi="仿宋" w:hint="eastAsia"/>
          <w:szCs w:val="32"/>
        </w:rPr>
        <w:t>企业主体责任方面，部分企业主要负责人和安全管理人员安全意识不够强，落实安全职责不够到位，制定风险清单或制定清单后未按时上报有关部门，未在醒目位置和重点区域设置重大风险公告栏，现场安全管理不到位，违法违规行为时有发生。</w:t>
      </w:r>
    </w:p>
    <w:p w:rsidR="00A907A1" w:rsidRDefault="00A907A1" w:rsidP="008326EB">
      <w:pPr>
        <w:widowControl/>
        <w:adjustRightInd w:val="0"/>
        <w:spacing w:line="560" w:lineRule="exact"/>
        <w:ind w:firstLineChars="200" w:firstLine="643"/>
        <w:rPr>
          <w:rFonts w:ascii="仿宋_GB2312" w:hAnsi="仿宋"/>
          <w:szCs w:val="32"/>
        </w:rPr>
      </w:pPr>
      <w:r>
        <w:rPr>
          <w:rFonts w:ascii="仿宋_GB2312" w:hAnsi="Times New Roman" w:hint="eastAsia"/>
          <w:b/>
          <w:szCs w:val="32"/>
        </w:rPr>
        <w:t>三是防灾减灾救灾面临形势十分严峻。</w:t>
      </w:r>
      <w:r>
        <w:rPr>
          <w:rFonts w:ascii="仿宋_GB2312" w:hAnsi="仿宋" w:hint="eastAsia"/>
          <w:szCs w:val="32"/>
        </w:rPr>
        <w:t>我县作为山区县，地质结构复杂，水系复杂，山塘水库众多，森林覆盖率高，在全球</w:t>
      </w:r>
      <w:r w:rsidRPr="001B621D">
        <w:rPr>
          <w:rFonts w:ascii="仿宋_GB2312" w:hAnsi="仿宋" w:hint="eastAsia"/>
          <w:spacing w:val="-6"/>
          <w:szCs w:val="32"/>
        </w:rPr>
        <w:t>气候变化的影响下，自然灾害风险大，干旱、台风、强降雨、冰雹</w:t>
      </w:r>
      <w:r>
        <w:rPr>
          <w:rFonts w:ascii="仿宋_GB2312" w:hAnsi="仿宋" w:hint="eastAsia"/>
          <w:szCs w:val="32"/>
        </w:rPr>
        <w:t>、低温冰冻、地质灾害等灾害风险呈现高发态势，农房建筑质量标准普遍不高，抵御自然灾害的能力有限，极易受灾害影响，公众防灾减灾意识和自救互救能力有待提高，科普教学宣传长效机制需要进一步完善，公众社会力量参与防灾减灾动员机制不健全，自然灾害防治体系建设责任重时间紧压力大。</w:t>
      </w:r>
    </w:p>
    <w:p w:rsidR="00A907A1" w:rsidRDefault="00A907A1" w:rsidP="008326EB">
      <w:pPr>
        <w:adjustRightInd w:val="0"/>
        <w:snapToGrid w:val="0"/>
        <w:spacing w:line="560" w:lineRule="exact"/>
        <w:ind w:firstLineChars="200" w:firstLine="640"/>
        <w:rPr>
          <w:rFonts w:ascii="黑体" w:eastAsia="黑体"/>
          <w:szCs w:val="32"/>
        </w:rPr>
      </w:pPr>
      <w:r>
        <w:rPr>
          <w:rFonts w:ascii="黑体" w:eastAsia="黑体" w:hint="eastAsia"/>
          <w:szCs w:val="32"/>
        </w:rPr>
        <w:t>二、指导思想和规划目标</w:t>
      </w:r>
    </w:p>
    <w:p w:rsidR="00A907A1" w:rsidRDefault="00A907A1" w:rsidP="00F92FA7">
      <w:pPr>
        <w:adjustRightInd w:val="0"/>
        <w:spacing w:line="536" w:lineRule="exact"/>
        <w:ind w:firstLineChars="200" w:firstLine="640"/>
        <w:jc w:val="left"/>
        <w:rPr>
          <w:rFonts w:ascii="仿宋_GB2312"/>
          <w:szCs w:val="32"/>
        </w:rPr>
      </w:pPr>
      <w:r>
        <w:rPr>
          <w:rFonts w:ascii="楷体_GB2312" w:eastAsia="楷体_GB2312" w:hint="eastAsia"/>
          <w:szCs w:val="32"/>
        </w:rPr>
        <w:t>（一）指导思想。</w:t>
      </w:r>
      <w:r>
        <w:rPr>
          <w:rFonts w:ascii="仿宋_GB2312" w:hint="eastAsia"/>
          <w:szCs w:val="32"/>
        </w:rPr>
        <w:t>以习近平新时代中国特色社会主义思想为</w:t>
      </w:r>
      <w:r w:rsidRPr="001B621D">
        <w:rPr>
          <w:rFonts w:ascii="仿宋_GB2312" w:hint="eastAsia"/>
          <w:spacing w:val="-6"/>
          <w:szCs w:val="32"/>
        </w:rPr>
        <w:t>指导，深入学习贯彻习近平总书记关于应急管理的重要论述，全面</w:t>
      </w:r>
      <w:r>
        <w:rPr>
          <w:rFonts w:ascii="仿宋_GB2312" w:hint="eastAsia"/>
          <w:szCs w:val="32"/>
        </w:rPr>
        <w:t>贯彻落实党的十九大和十九届历次全会精神，统筹发展与安全，坚持党的全面领导，坚持以人民为中心，强化底线思维，强化风险意识，牢固树立生命至上、安全发展理念，以深化应急管理改革创新为动力，以推进应急管理能力现代化建设为核心，以风险防范与应急准备为主线，全力做好全县安全生产类、自然灾害类</w:t>
      </w:r>
      <w:r w:rsidRPr="001B621D">
        <w:rPr>
          <w:rFonts w:ascii="仿宋_GB2312" w:hint="eastAsia"/>
          <w:spacing w:val="6"/>
          <w:szCs w:val="32"/>
        </w:rPr>
        <w:t>等突发事件和综合防灾减灾救灾工作，全面推进创建国家安全</w:t>
      </w:r>
      <w:r w:rsidRPr="001B621D">
        <w:rPr>
          <w:rFonts w:ascii="仿宋_GB2312" w:hint="eastAsia"/>
          <w:spacing w:val="6"/>
          <w:szCs w:val="32"/>
        </w:rPr>
        <w:lastRenderedPageBreak/>
        <w:t>示</w:t>
      </w:r>
      <w:r>
        <w:rPr>
          <w:rFonts w:ascii="仿宋_GB2312" w:hint="eastAsia"/>
          <w:szCs w:val="32"/>
        </w:rPr>
        <w:t>范城市活动，完善安全生产诚信体系，构建安全生产法治环境，有效维护人民群众生命财产安全和社会稳定，为蕉岭苏区振兴发展提供强有力的安全保障。</w:t>
      </w:r>
    </w:p>
    <w:p w:rsidR="00A907A1" w:rsidRDefault="00A907A1" w:rsidP="00F92FA7">
      <w:pPr>
        <w:adjustRightInd w:val="0"/>
        <w:snapToGrid w:val="0"/>
        <w:spacing w:line="536" w:lineRule="exact"/>
        <w:ind w:firstLineChars="200" w:firstLine="640"/>
        <w:rPr>
          <w:rFonts w:ascii="楷体_GB2312" w:eastAsia="楷体_GB2312"/>
          <w:szCs w:val="32"/>
        </w:rPr>
      </w:pPr>
      <w:r>
        <w:rPr>
          <w:rFonts w:ascii="楷体_GB2312" w:eastAsia="楷体_GB2312" w:hint="eastAsia"/>
          <w:szCs w:val="32"/>
        </w:rPr>
        <w:t>（二）规划目标。</w:t>
      </w:r>
      <w:r>
        <w:rPr>
          <w:rFonts w:ascii="仿宋_GB2312" w:hAnsi="仿宋" w:hint="eastAsia"/>
          <w:szCs w:val="32"/>
        </w:rPr>
        <w:t>到</w:t>
      </w:r>
      <w:r w:rsidRPr="006C7870">
        <w:rPr>
          <w:rFonts w:ascii="宋体" w:eastAsia="宋体" w:hAnsi="宋体" w:hint="eastAsia"/>
          <w:szCs w:val="32"/>
        </w:rPr>
        <w:t>2025</w:t>
      </w:r>
      <w:r>
        <w:rPr>
          <w:rFonts w:ascii="仿宋_GB2312" w:hAnsi="仿宋" w:hint="eastAsia"/>
          <w:szCs w:val="32"/>
        </w:rPr>
        <w:t>年，全县应急管理工作努力实现如下主要目标:</w:t>
      </w:r>
    </w:p>
    <w:p w:rsidR="00A907A1" w:rsidRDefault="00A907A1" w:rsidP="00F92FA7">
      <w:pPr>
        <w:adjustRightInd w:val="0"/>
        <w:spacing w:line="536" w:lineRule="exact"/>
        <w:ind w:firstLineChars="200" w:firstLine="640"/>
        <w:jc w:val="left"/>
        <w:rPr>
          <w:rFonts w:ascii="仿宋_GB2312" w:hAnsi="仿宋"/>
          <w:szCs w:val="32"/>
        </w:rPr>
      </w:pPr>
      <w:r w:rsidRPr="006C7870">
        <w:rPr>
          <w:rFonts w:ascii="宋体" w:eastAsia="宋体" w:hAnsi="宋体" w:hint="eastAsia"/>
          <w:szCs w:val="32"/>
        </w:rPr>
        <w:t>1</w:t>
      </w:r>
      <w:r w:rsidRPr="001B621D">
        <w:rPr>
          <w:rFonts w:ascii="仿宋_GB2312" w:hAnsi="仿宋" w:hint="eastAsia"/>
          <w:szCs w:val="32"/>
        </w:rPr>
        <w:t>．</w:t>
      </w:r>
      <w:r>
        <w:rPr>
          <w:rFonts w:ascii="仿宋_GB2312" w:hAnsi="仿宋" w:hint="eastAsia"/>
          <w:b/>
          <w:szCs w:val="32"/>
        </w:rPr>
        <w:t xml:space="preserve"> 应急管理体制更加完善。</w:t>
      </w:r>
      <w:r>
        <w:rPr>
          <w:rFonts w:ascii="仿宋_GB2312" w:hAnsi="仿宋" w:hint="eastAsia"/>
          <w:szCs w:val="32"/>
        </w:rPr>
        <w:t>应急管理领导体制、指挥体制、协调机制进一步健全，机构设置、职能配置更趋合理，基础设施、</w:t>
      </w:r>
      <w:r w:rsidRPr="00F92FA7">
        <w:rPr>
          <w:rFonts w:ascii="仿宋_GB2312" w:hAnsi="仿宋" w:hint="eastAsia"/>
          <w:spacing w:val="6"/>
          <w:szCs w:val="32"/>
        </w:rPr>
        <w:t>装备条件全面改善，工作效能、履职能力全面提升。县级应急管理</w:t>
      </w:r>
      <w:r>
        <w:rPr>
          <w:rFonts w:ascii="仿宋_GB2312" w:hAnsi="仿宋" w:hint="eastAsia"/>
          <w:szCs w:val="32"/>
        </w:rPr>
        <w:t>部门装备达标率达到</w:t>
      </w:r>
      <w:r w:rsidRPr="006C7870">
        <w:rPr>
          <w:rFonts w:ascii="宋体" w:eastAsia="宋体" w:hAnsi="宋体" w:hint="eastAsia"/>
          <w:szCs w:val="32"/>
        </w:rPr>
        <w:t>100</w:t>
      </w:r>
      <w:r>
        <w:rPr>
          <w:rFonts w:ascii="Times New Roman" w:hAnsi="Times New Roman"/>
          <w:szCs w:val="32"/>
        </w:rPr>
        <w:t>%</w:t>
      </w:r>
      <w:r>
        <w:rPr>
          <w:rFonts w:ascii="仿宋_GB2312" w:hAnsi="仿宋" w:hint="eastAsia"/>
          <w:szCs w:val="32"/>
        </w:rPr>
        <w:t>，应急管理干部专业培训率达到</w:t>
      </w:r>
      <w:r w:rsidRPr="006C7870">
        <w:rPr>
          <w:rFonts w:ascii="宋体" w:eastAsia="宋体" w:hAnsi="宋体" w:hint="eastAsia"/>
          <w:szCs w:val="32"/>
        </w:rPr>
        <w:t>100</w:t>
      </w:r>
      <w:r>
        <w:rPr>
          <w:rFonts w:ascii="Times New Roman" w:hAnsi="Times New Roman"/>
          <w:szCs w:val="32"/>
        </w:rPr>
        <w:t>%</w:t>
      </w:r>
      <w:r>
        <w:rPr>
          <w:rFonts w:ascii="仿宋_GB2312" w:hAnsi="仿宋" w:hint="eastAsia"/>
          <w:szCs w:val="32"/>
        </w:rPr>
        <w:t>。</w:t>
      </w:r>
    </w:p>
    <w:p w:rsidR="00A907A1" w:rsidRDefault="00A907A1" w:rsidP="00F92FA7">
      <w:pPr>
        <w:adjustRightInd w:val="0"/>
        <w:spacing w:line="536" w:lineRule="exact"/>
        <w:ind w:firstLineChars="200" w:firstLine="640"/>
        <w:jc w:val="left"/>
        <w:rPr>
          <w:rFonts w:ascii="仿宋_GB2312" w:hAnsi="仿宋"/>
          <w:szCs w:val="32"/>
        </w:rPr>
      </w:pPr>
      <w:r w:rsidRPr="006C7870">
        <w:rPr>
          <w:rFonts w:ascii="宋体" w:eastAsia="宋体" w:hAnsi="宋体" w:hint="eastAsia"/>
          <w:szCs w:val="32"/>
        </w:rPr>
        <w:t>2</w:t>
      </w:r>
      <w:r w:rsidRPr="001B621D">
        <w:rPr>
          <w:rFonts w:ascii="宋体" w:hAnsi="宋体" w:hint="eastAsia"/>
          <w:szCs w:val="32"/>
        </w:rPr>
        <w:t>．</w:t>
      </w:r>
      <w:r>
        <w:rPr>
          <w:rFonts w:ascii="仿宋_GB2312" w:hAnsi="仿宋" w:hint="eastAsia"/>
          <w:b/>
          <w:szCs w:val="32"/>
        </w:rPr>
        <w:t>应急指挥体系不断健全。</w:t>
      </w:r>
      <w:r>
        <w:rPr>
          <w:rFonts w:ascii="仿宋_GB2312" w:hAnsi="仿宋" w:hint="eastAsia"/>
          <w:szCs w:val="32"/>
        </w:rPr>
        <w:t>基本建成与公共安全风险相匹配、与我县中心任务相适应、覆盖应急管理全过程和全社会共同</w:t>
      </w:r>
      <w:r w:rsidRPr="00F92FA7">
        <w:rPr>
          <w:rFonts w:ascii="仿宋_GB2312" w:hAnsi="仿宋" w:hint="eastAsia"/>
          <w:spacing w:val="6"/>
          <w:szCs w:val="32"/>
        </w:rPr>
        <w:t>参与的突发事件应急指挥体系，应急指挥机制更加完善，应急管理</w:t>
      </w:r>
      <w:r>
        <w:rPr>
          <w:rFonts w:ascii="仿宋_GB2312" w:hAnsi="仿宋" w:hint="eastAsia"/>
          <w:szCs w:val="32"/>
        </w:rPr>
        <w:t>机构的协调性、权威性更加强化，突发事件防控能力和防灾减灾能力切实增强，应急处置和应急救援能力明显提高。</w:t>
      </w:r>
    </w:p>
    <w:p w:rsidR="00A907A1" w:rsidRDefault="00A907A1" w:rsidP="00F92FA7">
      <w:pPr>
        <w:adjustRightInd w:val="0"/>
        <w:spacing w:line="536" w:lineRule="exact"/>
        <w:ind w:firstLineChars="200" w:firstLine="640"/>
        <w:jc w:val="left"/>
        <w:rPr>
          <w:rFonts w:ascii="仿宋_GB2312" w:hAnsi="仿宋"/>
          <w:szCs w:val="32"/>
        </w:rPr>
      </w:pPr>
      <w:r w:rsidRPr="006C7870">
        <w:rPr>
          <w:rFonts w:ascii="宋体" w:eastAsia="宋体" w:hAnsi="宋体" w:hint="eastAsia"/>
          <w:szCs w:val="32"/>
        </w:rPr>
        <w:t>3</w:t>
      </w:r>
      <w:r w:rsidRPr="001B621D">
        <w:rPr>
          <w:rFonts w:ascii="宋体" w:hAnsi="宋体" w:hint="eastAsia"/>
          <w:szCs w:val="32"/>
        </w:rPr>
        <w:t>．</w:t>
      </w:r>
      <w:r>
        <w:rPr>
          <w:rFonts w:ascii="仿宋_GB2312" w:hAnsi="仿宋" w:hint="eastAsia"/>
          <w:b/>
          <w:szCs w:val="32"/>
        </w:rPr>
        <w:t>信息化建设全面优化。</w:t>
      </w:r>
      <w:r>
        <w:rPr>
          <w:rFonts w:ascii="仿宋_GB2312" w:hAnsi="仿宋" w:hint="eastAsia"/>
          <w:szCs w:val="32"/>
        </w:rPr>
        <w:t>打造“大应急”“大指挥”“大联合”的智慧应急指挥信息平台，依靠科技信息化，全面提升防范化解重大安全风险和应急处置能力。</w:t>
      </w:r>
    </w:p>
    <w:p w:rsidR="00A907A1" w:rsidRDefault="00A907A1" w:rsidP="00F92FA7">
      <w:pPr>
        <w:adjustRightInd w:val="0"/>
        <w:spacing w:line="536" w:lineRule="exact"/>
        <w:ind w:firstLineChars="200" w:firstLine="640"/>
        <w:jc w:val="left"/>
        <w:rPr>
          <w:rFonts w:ascii="仿宋_GB2312" w:hAnsi="仿宋"/>
          <w:szCs w:val="32"/>
        </w:rPr>
      </w:pPr>
      <w:r w:rsidRPr="006C7870">
        <w:rPr>
          <w:rFonts w:ascii="宋体" w:eastAsia="宋体" w:hAnsi="宋体" w:hint="eastAsia"/>
          <w:szCs w:val="32"/>
        </w:rPr>
        <w:t>4</w:t>
      </w:r>
      <w:r w:rsidRPr="001B621D">
        <w:rPr>
          <w:rFonts w:ascii="宋体" w:hAnsi="宋体" w:hint="eastAsia"/>
          <w:szCs w:val="32"/>
        </w:rPr>
        <w:t>．</w:t>
      </w:r>
      <w:r>
        <w:rPr>
          <w:rFonts w:ascii="仿宋_GB2312" w:hAnsi="仿宋" w:hint="eastAsia"/>
          <w:b/>
          <w:szCs w:val="32"/>
        </w:rPr>
        <w:t>安全生产形势实现根本好转。</w:t>
      </w:r>
      <w:r>
        <w:rPr>
          <w:rFonts w:ascii="仿宋_GB2312" w:hAnsi="仿宋" w:hint="eastAsia"/>
          <w:szCs w:val="32"/>
        </w:rPr>
        <w:t>安全生产与经济社会同步协调发展，为我县振兴发展提供坚实的安全保障。坚决遏制重特大生产安全事故，有效控制较大生产安全事故，各类生产安全事故死亡人数、亿元</w:t>
      </w:r>
      <w:r>
        <w:rPr>
          <w:rFonts w:ascii="Times New Roman" w:hAnsi="Times New Roman"/>
          <w:szCs w:val="32"/>
        </w:rPr>
        <w:t>GDP</w:t>
      </w:r>
      <w:r>
        <w:rPr>
          <w:rFonts w:ascii="仿宋_GB2312" w:hAnsi="仿宋" w:hint="eastAsia"/>
          <w:szCs w:val="32"/>
        </w:rPr>
        <w:t>生产安全事故死亡人数、工矿商贸就业人员十万人生产安全事故死亡人数、道路交通万车死亡人数等目标指标与全面建成小康社会目标要求相一致。</w:t>
      </w:r>
    </w:p>
    <w:p w:rsidR="00A907A1" w:rsidRDefault="00A907A1" w:rsidP="00C829F7">
      <w:pPr>
        <w:adjustRightInd w:val="0"/>
        <w:spacing w:line="536" w:lineRule="exact"/>
        <w:ind w:firstLineChars="200" w:firstLine="640"/>
        <w:jc w:val="left"/>
        <w:rPr>
          <w:rFonts w:ascii="仿宋_GB2312" w:hAnsi="仿宋"/>
          <w:szCs w:val="32"/>
        </w:rPr>
      </w:pPr>
      <w:r w:rsidRPr="006C7870">
        <w:rPr>
          <w:rFonts w:ascii="宋体" w:eastAsia="宋体" w:hAnsi="宋体" w:hint="eastAsia"/>
          <w:szCs w:val="32"/>
        </w:rPr>
        <w:lastRenderedPageBreak/>
        <w:t>5</w:t>
      </w:r>
      <w:r w:rsidRPr="00F92FA7">
        <w:rPr>
          <w:rFonts w:ascii="仿宋_GB2312" w:hAnsi="仿宋" w:hint="eastAsia"/>
          <w:szCs w:val="32"/>
        </w:rPr>
        <w:t>．</w:t>
      </w:r>
      <w:r>
        <w:rPr>
          <w:rFonts w:ascii="仿宋_GB2312" w:hAnsi="仿宋" w:hint="eastAsia"/>
          <w:b/>
          <w:szCs w:val="32"/>
        </w:rPr>
        <w:t>执法效能明显增强。</w:t>
      </w:r>
      <w:r>
        <w:rPr>
          <w:rFonts w:ascii="仿宋_GB2312" w:hAnsi="仿宋" w:hint="eastAsia"/>
          <w:szCs w:val="32"/>
        </w:rPr>
        <w:t>加强县、镇二级安全生产行政执法队伍建设，力争全县应急管理综合行政执法队伍人员、装备配备率和执法信息系统使用率达</w:t>
      </w:r>
      <w:r w:rsidRPr="006C7870">
        <w:rPr>
          <w:rFonts w:ascii="宋体" w:eastAsia="宋体" w:hAnsi="宋体" w:hint="eastAsia"/>
          <w:szCs w:val="32"/>
        </w:rPr>
        <w:t>100</w:t>
      </w:r>
      <w:r>
        <w:rPr>
          <w:rFonts w:ascii="Times New Roman" w:hAnsi="Times New Roman"/>
          <w:szCs w:val="32"/>
        </w:rPr>
        <w:t>%</w:t>
      </w:r>
      <w:r>
        <w:rPr>
          <w:rFonts w:ascii="仿宋_GB2312" w:hAnsi="仿宋" w:hint="eastAsia"/>
          <w:szCs w:val="32"/>
        </w:rPr>
        <w:t>。</w:t>
      </w:r>
    </w:p>
    <w:p w:rsidR="00A907A1" w:rsidRDefault="00A907A1" w:rsidP="00C829F7">
      <w:pPr>
        <w:adjustRightInd w:val="0"/>
        <w:spacing w:line="536" w:lineRule="exact"/>
        <w:ind w:firstLineChars="200" w:firstLine="640"/>
        <w:jc w:val="left"/>
        <w:rPr>
          <w:rFonts w:ascii="仿宋_GB2312" w:hAnsi="仿宋"/>
          <w:szCs w:val="32"/>
        </w:rPr>
      </w:pPr>
      <w:r w:rsidRPr="006C7870">
        <w:rPr>
          <w:rFonts w:ascii="宋体" w:eastAsia="宋体" w:hAnsi="宋体" w:hint="eastAsia"/>
          <w:szCs w:val="32"/>
        </w:rPr>
        <w:t>6</w:t>
      </w:r>
      <w:r w:rsidRPr="00F92FA7">
        <w:rPr>
          <w:rFonts w:ascii="宋体" w:hAnsi="宋体" w:hint="eastAsia"/>
          <w:szCs w:val="32"/>
        </w:rPr>
        <w:t>．</w:t>
      </w:r>
      <w:r>
        <w:rPr>
          <w:rFonts w:ascii="仿宋_GB2312" w:hAnsi="仿宋" w:hint="eastAsia"/>
          <w:b/>
          <w:bCs/>
          <w:szCs w:val="32"/>
        </w:rPr>
        <w:t>非煤矿山监管更加有力。</w:t>
      </w:r>
      <w:r>
        <w:rPr>
          <w:rFonts w:ascii="仿宋_GB2312" w:hAnsi="仿宋_GB2312" w:cs="仿宋_GB2312" w:hint="eastAsia"/>
          <w:szCs w:val="32"/>
        </w:rPr>
        <w:t>非煤矿山法治建设得到全面加强，安全监管效能和信息化水平显著提升；淘汰关闭矿山</w:t>
      </w:r>
      <w:r w:rsidRPr="006C7870">
        <w:rPr>
          <w:rFonts w:ascii="宋体" w:eastAsia="宋体" w:hAnsi="宋体" w:cs="仿宋_GB2312" w:hint="eastAsia"/>
          <w:szCs w:val="32"/>
        </w:rPr>
        <w:t>2</w:t>
      </w:r>
      <w:r>
        <w:rPr>
          <w:rFonts w:ascii="仿宋_GB2312" w:hAnsi="仿宋_GB2312" w:cs="仿宋_GB2312" w:hint="eastAsia"/>
          <w:szCs w:val="32"/>
        </w:rPr>
        <w:t>座以上，矿山企业规模化、机械化、标准化水平明显提高，从业人员</w:t>
      </w:r>
      <w:r w:rsidRPr="00C829F7">
        <w:rPr>
          <w:rFonts w:ascii="仿宋_GB2312" w:hAnsi="仿宋_GB2312" w:cs="仿宋_GB2312" w:hint="eastAsia"/>
          <w:spacing w:val="6"/>
          <w:szCs w:val="32"/>
        </w:rPr>
        <w:t>安全素质普遍增强；非煤矿山视频信息采集、线上监控系统和智</w:t>
      </w:r>
      <w:r>
        <w:rPr>
          <w:rFonts w:ascii="仿宋_GB2312" w:hAnsi="仿宋_GB2312" w:cs="仿宋_GB2312" w:hint="eastAsia"/>
          <w:szCs w:val="32"/>
        </w:rPr>
        <w:t>慧矿山建设得到全面推进；一般事故得到有效遏制，非煤矿山安全生产形势持续稳定向好。</w:t>
      </w:r>
    </w:p>
    <w:p w:rsidR="00A907A1" w:rsidRDefault="00A907A1" w:rsidP="00C829F7">
      <w:pPr>
        <w:adjustRightInd w:val="0"/>
        <w:spacing w:line="536" w:lineRule="exact"/>
        <w:ind w:firstLineChars="200" w:firstLine="640"/>
        <w:jc w:val="left"/>
        <w:rPr>
          <w:rFonts w:ascii="仿宋_GB2312" w:hAnsi="仿宋"/>
          <w:szCs w:val="32"/>
        </w:rPr>
      </w:pPr>
      <w:r w:rsidRPr="006C7870">
        <w:rPr>
          <w:rFonts w:ascii="宋体" w:eastAsia="宋体" w:hAnsi="宋体" w:hint="eastAsia"/>
          <w:szCs w:val="32"/>
        </w:rPr>
        <w:t>7</w:t>
      </w:r>
      <w:r w:rsidRPr="00F92FA7">
        <w:rPr>
          <w:rFonts w:ascii="宋体" w:hAnsi="宋体" w:hint="eastAsia"/>
          <w:szCs w:val="32"/>
        </w:rPr>
        <w:t>．</w:t>
      </w:r>
      <w:r>
        <w:rPr>
          <w:rFonts w:ascii="仿宋_GB2312" w:hAnsi="仿宋" w:hint="eastAsia"/>
          <w:b/>
          <w:szCs w:val="32"/>
        </w:rPr>
        <w:t>防灾减灾水平明显提升。</w:t>
      </w:r>
      <w:r>
        <w:rPr>
          <w:rFonts w:ascii="仿宋_GB2312" w:hAnsi="仿宋_GB2312" w:cs="仿宋_GB2312" w:hint="eastAsia"/>
          <w:kern w:val="0"/>
          <w:szCs w:val="32"/>
        </w:rPr>
        <w:t>建立健全自然灾害突发事件调查评估工作机制，不断推进我县防灾减灾救灾能力提升。年均因灾直接经济损失占国内生产总值的比例控制在</w:t>
      </w:r>
      <w:r w:rsidRPr="006C7870">
        <w:rPr>
          <w:rFonts w:ascii="宋体" w:eastAsia="宋体" w:hAnsi="宋体" w:cs="仿宋_GB2312" w:hint="eastAsia"/>
          <w:kern w:val="0"/>
          <w:szCs w:val="32"/>
        </w:rPr>
        <w:t>1</w:t>
      </w:r>
      <w:r>
        <w:rPr>
          <w:rFonts w:ascii="仿宋_GB2312" w:hAnsi="仿宋_GB2312" w:cs="仿宋_GB2312" w:hint="eastAsia"/>
          <w:kern w:val="0"/>
          <w:szCs w:val="32"/>
        </w:rPr>
        <w:t>.</w:t>
      </w:r>
      <w:r w:rsidRPr="006C7870">
        <w:rPr>
          <w:rFonts w:ascii="宋体" w:eastAsia="宋体" w:hAnsi="宋体" w:cs="仿宋_GB2312" w:hint="eastAsia"/>
          <w:kern w:val="0"/>
          <w:szCs w:val="32"/>
        </w:rPr>
        <w:t>3</w:t>
      </w:r>
      <w:r>
        <w:rPr>
          <w:rFonts w:ascii="Times New Roman" w:hAnsi="Times New Roman"/>
          <w:kern w:val="0"/>
          <w:szCs w:val="32"/>
        </w:rPr>
        <w:t>%</w:t>
      </w:r>
      <w:r>
        <w:rPr>
          <w:rFonts w:ascii="仿宋_GB2312" w:hAnsi="仿宋_GB2312" w:cs="仿宋_GB2312" w:hint="eastAsia"/>
          <w:kern w:val="0"/>
          <w:szCs w:val="32"/>
        </w:rPr>
        <w:t>以内，年均每百万人口因灾死亡率控制在</w:t>
      </w:r>
      <w:r w:rsidRPr="006C7870">
        <w:rPr>
          <w:rFonts w:ascii="宋体" w:eastAsia="宋体" w:hAnsi="宋体" w:cs="仿宋_GB2312" w:hint="eastAsia"/>
          <w:kern w:val="0"/>
          <w:szCs w:val="32"/>
        </w:rPr>
        <w:t>1</w:t>
      </w:r>
      <w:r>
        <w:rPr>
          <w:rFonts w:ascii="仿宋_GB2312" w:hAnsi="仿宋_GB2312" w:cs="仿宋_GB2312" w:hint="eastAsia"/>
          <w:kern w:val="0"/>
          <w:szCs w:val="32"/>
        </w:rPr>
        <w:t>.</w:t>
      </w:r>
      <w:r w:rsidRPr="006C7870">
        <w:rPr>
          <w:rFonts w:ascii="宋体" w:eastAsia="宋体" w:hAnsi="宋体" w:cs="仿宋_GB2312" w:hint="eastAsia"/>
          <w:kern w:val="0"/>
          <w:szCs w:val="32"/>
        </w:rPr>
        <w:t>3</w:t>
      </w:r>
      <w:r>
        <w:rPr>
          <w:rFonts w:ascii="仿宋_GB2312" w:hAnsi="仿宋_GB2312" w:cs="仿宋_GB2312" w:hint="eastAsia"/>
          <w:kern w:val="0"/>
          <w:szCs w:val="32"/>
        </w:rPr>
        <w:t>以内。建立完善多灾种综合监</w:t>
      </w:r>
      <w:r>
        <w:rPr>
          <w:rFonts w:ascii="仿宋_GB2312" w:hAnsi="仿宋_GB2312" w:cs="仿宋_GB2312" w:hint="eastAsia"/>
          <w:spacing w:val="-6"/>
          <w:kern w:val="0"/>
          <w:szCs w:val="32"/>
        </w:rPr>
        <w:t>测预报预警信息发布平台，信息发布的准确性、时效性和社会公众覆盖率显著提高。提高重要基础设施和基本公共服务设施的灾害设防水平，有效降低学校、医院、工矿及危险化学品企业等设施因灾造成的损毁及影响程度。建成县、镇、村三级救灾物资储备体系，确保自然灾害发生</w:t>
      </w:r>
      <w:r w:rsidRPr="006C7870">
        <w:rPr>
          <w:rFonts w:ascii="宋体" w:eastAsia="宋体" w:hAnsi="宋体" w:cs="仿宋_GB2312" w:hint="eastAsia"/>
          <w:spacing w:val="-6"/>
          <w:kern w:val="0"/>
          <w:szCs w:val="32"/>
        </w:rPr>
        <w:t>8</w:t>
      </w:r>
      <w:r>
        <w:rPr>
          <w:rFonts w:ascii="仿宋_GB2312" w:hAnsi="仿宋_GB2312" w:cs="仿宋_GB2312" w:hint="eastAsia"/>
          <w:spacing w:val="-6"/>
          <w:kern w:val="0"/>
          <w:szCs w:val="32"/>
        </w:rPr>
        <w:t>小时之内受灾人员基本生活得到有效救助。</w:t>
      </w:r>
    </w:p>
    <w:p w:rsidR="00A907A1" w:rsidRDefault="00A907A1" w:rsidP="00C829F7">
      <w:pPr>
        <w:adjustRightInd w:val="0"/>
        <w:spacing w:line="536" w:lineRule="exact"/>
        <w:ind w:firstLineChars="200" w:firstLine="640"/>
        <w:jc w:val="left"/>
        <w:rPr>
          <w:rFonts w:ascii="仿宋_GB2312" w:hAnsi="仿宋"/>
          <w:szCs w:val="32"/>
        </w:rPr>
      </w:pPr>
      <w:r w:rsidRPr="006C7870">
        <w:rPr>
          <w:rFonts w:ascii="宋体" w:eastAsia="宋体" w:hAnsi="宋体" w:hint="eastAsia"/>
          <w:bCs/>
          <w:szCs w:val="32"/>
        </w:rPr>
        <w:t>8</w:t>
      </w:r>
      <w:r w:rsidRPr="00C829F7">
        <w:rPr>
          <w:rFonts w:ascii="仿宋_GB2312" w:hAnsi="仿宋" w:hint="eastAsia"/>
          <w:bCs/>
          <w:szCs w:val="32"/>
        </w:rPr>
        <w:t>．</w:t>
      </w:r>
      <w:r>
        <w:rPr>
          <w:rFonts w:ascii="仿宋_GB2312" w:hAnsi="仿宋" w:hint="eastAsia"/>
          <w:b/>
          <w:bCs/>
          <w:szCs w:val="32"/>
        </w:rPr>
        <w:t>森林防灭火体系日趋完善。</w:t>
      </w:r>
      <w:r>
        <w:rPr>
          <w:rFonts w:ascii="仿宋_GB2312" w:hAnsi="仿宋" w:hint="eastAsia"/>
          <w:szCs w:val="32"/>
        </w:rPr>
        <w:t>基本完善森林防灭火基础设施建设，森林火灾防控能力显著提高，全面完善森林防灭火信息指挥系统建设，实现</w:t>
      </w:r>
      <w:r w:rsidRPr="006C7870">
        <w:rPr>
          <w:rFonts w:ascii="宋体" w:eastAsia="宋体" w:hAnsi="宋体" w:hint="eastAsia"/>
          <w:szCs w:val="32"/>
        </w:rPr>
        <w:t>24</w:t>
      </w:r>
      <w:r>
        <w:rPr>
          <w:rFonts w:ascii="仿宋_GB2312" w:hAnsi="仿宋" w:hint="eastAsia"/>
          <w:szCs w:val="32"/>
        </w:rPr>
        <w:t>小时火灾扑灭率达到</w:t>
      </w:r>
      <w:r w:rsidRPr="006C7870">
        <w:rPr>
          <w:rFonts w:ascii="宋体" w:eastAsia="宋体" w:hAnsi="宋体" w:hint="eastAsia"/>
          <w:szCs w:val="32"/>
        </w:rPr>
        <w:t>95</w:t>
      </w:r>
      <w:bookmarkStart w:id="4" w:name="OLE_LINK6"/>
      <w:bookmarkStart w:id="5" w:name="OLE_LINK5"/>
      <w:r>
        <w:rPr>
          <w:rFonts w:ascii="Times New Roman" w:hAnsi="Times New Roman"/>
          <w:szCs w:val="32"/>
        </w:rPr>
        <w:t>%</w:t>
      </w:r>
      <w:bookmarkEnd w:id="4"/>
      <w:bookmarkEnd w:id="5"/>
      <w:r>
        <w:rPr>
          <w:rFonts w:ascii="仿宋_GB2312" w:hAnsi="仿宋" w:hint="eastAsia"/>
          <w:szCs w:val="32"/>
        </w:rPr>
        <w:t>以上，森林火灾受害率稳定控制在</w:t>
      </w:r>
      <w:r w:rsidRPr="006C7870">
        <w:rPr>
          <w:rFonts w:ascii="宋体" w:eastAsia="宋体" w:hAnsi="宋体" w:hint="eastAsia"/>
          <w:szCs w:val="32"/>
        </w:rPr>
        <w:t>1</w:t>
      </w:r>
      <w:r>
        <w:rPr>
          <w:rFonts w:ascii="Times New Roman" w:hAnsi="Times New Roman"/>
          <w:szCs w:val="32"/>
        </w:rPr>
        <w:t>‰</w:t>
      </w:r>
      <w:r>
        <w:rPr>
          <w:rFonts w:ascii="仿宋_GB2312" w:hAnsi="仿宋" w:hint="eastAsia"/>
          <w:szCs w:val="32"/>
        </w:rPr>
        <w:t>以内，重点区域监测覆盖率达到</w:t>
      </w:r>
      <w:r w:rsidRPr="006C7870">
        <w:rPr>
          <w:rFonts w:ascii="宋体" w:eastAsia="宋体" w:hAnsi="宋体" w:hint="eastAsia"/>
          <w:szCs w:val="32"/>
        </w:rPr>
        <w:t>90</w:t>
      </w:r>
      <w:r>
        <w:rPr>
          <w:rFonts w:ascii="Times New Roman" w:hAnsi="Times New Roman"/>
          <w:szCs w:val="32"/>
        </w:rPr>
        <w:t>%</w:t>
      </w:r>
      <w:r>
        <w:rPr>
          <w:rFonts w:ascii="仿宋_GB2312" w:hAnsi="仿宋" w:hint="eastAsia"/>
          <w:szCs w:val="32"/>
        </w:rPr>
        <w:t>以上，森林消防专业队伍建设达标率</w:t>
      </w:r>
      <w:r w:rsidRPr="006C7870">
        <w:rPr>
          <w:rFonts w:ascii="宋体" w:eastAsia="宋体" w:hAnsi="宋体" w:hint="eastAsia"/>
          <w:szCs w:val="32"/>
        </w:rPr>
        <w:t>95</w:t>
      </w:r>
      <w:r>
        <w:rPr>
          <w:rFonts w:ascii="Times New Roman" w:hAnsi="Times New Roman"/>
          <w:szCs w:val="32"/>
        </w:rPr>
        <w:t>%</w:t>
      </w:r>
      <w:r>
        <w:rPr>
          <w:rFonts w:ascii="仿宋_GB2312" w:hAnsi="仿宋" w:hint="eastAsia"/>
          <w:szCs w:val="32"/>
        </w:rPr>
        <w:t>以上，</w:t>
      </w:r>
      <w:r>
        <w:rPr>
          <w:rFonts w:ascii="仿宋_GB2312" w:hAnsi="仿宋" w:hint="eastAsia"/>
          <w:szCs w:val="32"/>
          <w:lang w:val="zh-CN"/>
        </w:rPr>
        <w:t>林区防火隔离带新建</w:t>
      </w:r>
      <w:r w:rsidRPr="006C7870">
        <w:rPr>
          <w:rFonts w:ascii="宋体" w:eastAsia="宋体" w:hAnsi="宋体" w:hint="eastAsia"/>
          <w:szCs w:val="32"/>
          <w:lang w:val="zh-CN"/>
        </w:rPr>
        <w:t>400</w:t>
      </w:r>
      <w:r>
        <w:rPr>
          <w:rFonts w:ascii="仿宋_GB2312" w:hAnsi="仿宋" w:hint="eastAsia"/>
          <w:szCs w:val="32"/>
          <w:lang w:val="zh-CN"/>
        </w:rPr>
        <w:t>公里</w:t>
      </w:r>
      <w:r>
        <w:rPr>
          <w:rFonts w:ascii="仿宋_GB2312" w:hAnsi="仿宋" w:hint="eastAsia"/>
          <w:szCs w:val="32"/>
        </w:rPr>
        <w:t>的目标。</w:t>
      </w:r>
    </w:p>
    <w:p w:rsidR="00A907A1" w:rsidRDefault="00A907A1" w:rsidP="00C829F7">
      <w:pPr>
        <w:adjustRightInd w:val="0"/>
        <w:snapToGrid w:val="0"/>
        <w:spacing w:afterLines="50" w:after="305" w:line="520" w:lineRule="exact"/>
        <w:ind w:firstLineChars="200" w:firstLine="640"/>
        <w:rPr>
          <w:rFonts w:ascii="仿宋_GB2312" w:hAnsi="仿宋_GB2312" w:cs="仿宋_GB2312"/>
          <w:szCs w:val="32"/>
        </w:rPr>
      </w:pPr>
      <w:r w:rsidRPr="006C7870">
        <w:rPr>
          <w:rFonts w:ascii="宋体" w:eastAsia="宋体" w:hAnsi="宋体" w:cs="仿宋_GB2312" w:hint="eastAsia"/>
          <w:szCs w:val="32"/>
        </w:rPr>
        <w:lastRenderedPageBreak/>
        <w:t>9</w:t>
      </w:r>
      <w:r>
        <w:rPr>
          <w:rFonts w:ascii="仿宋_GB2312" w:hAnsi="仿宋_GB2312" w:cs="仿宋_GB2312" w:hint="eastAsia"/>
          <w:szCs w:val="32"/>
        </w:rPr>
        <w:t>．</w:t>
      </w:r>
      <w:r>
        <w:rPr>
          <w:rFonts w:ascii="仿宋_GB2312" w:hAnsi="仿宋_GB2312" w:cs="仿宋_GB2312" w:hint="eastAsia"/>
          <w:b/>
          <w:bCs/>
          <w:szCs w:val="32"/>
        </w:rPr>
        <w:t>基层能力建设得到加强。</w:t>
      </w:r>
      <w:r>
        <w:rPr>
          <w:rFonts w:ascii="仿宋_GB2312" w:hAnsi="仿宋_GB2312" w:cs="仿宋_GB2312" w:hint="eastAsia"/>
          <w:szCs w:val="32"/>
        </w:rPr>
        <w:t>推进镇村两级应急管理队伍建设，夯实镇级应急管理“四个一”（</w:t>
      </w:r>
      <w:r>
        <w:rPr>
          <w:rFonts w:ascii="仿宋_GB2312" w:hAnsi="仿宋_GB2312" w:cs="仿宋_GB2312" w:hint="eastAsia"/>
          <w:szCs w:val="32"/>
          <w:lang w:bidi="en-US"/>
        </w:rPr>
        <w:t>有一个健全的应急管理组织体系、有一支应急救援队伍、有一个应急指挥平台、有一个应急</w:t>
      </w:r>
      <w:r w:rsidRPr="00C829F7">
        <w:rPr>
          <w:rFonts w:ascii="仿宋_GB2312" w:hAnsi="仿宋_GB2312" w:cs="仿宋_GB2312" w:hint="eastAsia"/>
          <w:spacing w:val="-6"/>
          <w:szCs w:val="32"/>
          <w:lang w:bidi="en-US"/>
        </w:rPr>
        <w:t>救援物资仓库）</w:t>
      </w:r>
      <w:r w:rsidRPr="00C829F7">
        <w:rPr>
          <w:rFonts w:ascii="仿宋_GB2312" w:hAnsi="仿宋_GB2312" w:cs="仿宋_GB2312" w:hint="eastAsia"/>
          <w:spacing w:val="-6"/>
          <w:szCs w:val="32"/>
        </w:rPr>
        <w:t>基础。以农村防灾减灾“十个有”（即有组织体系</w:t>
      </w:r>
      <w:r>
        <w:rPr>
          <w:rFonts w:ascii="仿宋_GB2312" w:hAnsi="仿宋_GB2312" w:cs="仿宋_GB2312" w:hint="eastAsia"/>
          <w:szCs w:val="32"/>
        </w:rPr>
        <w:t>、有大喇叭、有警报器、有避难场所、有风险地形图、有明白卡、有应急通信、有应急照明、有小册子、有宣传栏）工作为抓手，全面加强村级防灾减灾救灾建设。</w:t>
      </w:r>
    </w:p>
    <w:tbl>
      <w:tblPr>
        <w:tblStyle w:val="23"/>
        <w:tblW w:w="8760" w:type="dxa"/>
        <w:jc w:val="center"/>
        <w:tblInd w:w="152" w:type="dxa"/>
        <w:tblLayout w:type="fixed"/>
        <w:tblLook w:val="04A0" w:firstRow="1" w:lastRow="0" w:firstColumn="1" w:lastColumn="0" w:noHBand="0" w:noVBand="1"/>
      </w:tblPr>
      <w:tblGrid>
        <w:gridCol w:w="809"/>
        <w:gridCol w:w="850"/>
        <w:gridCol w:w="4266"/>
        <w:gridCol w:w="1389"/>
        <w:gridCol w:w="1446"/>
      </w:tblGrid>
      <w:tr w:rsidR="00A907A1" w:rsidTr="00432B16">
        <w:trPr>
          <w:trHeight w:val="444"/>
          <w:jc w:val="center"/>
        </w:trPr>
        <w:tc>
          <w:tcPr>
            <w:tcW w:w="8760" w:type="dxa"/>
            <w:gridSpan w:val="5"/>
            <w:tcBorders>
              <w:top w:val="single" w:sz="4" w:space="0" w:color="auto"/>
              <w:left w:val="single" w:sz="4" w:space="0" w:color="auto"/>
              <w:bottom w:val="single" w:sz="4" w:space="0" w:color="auto"/>
              <w:right w:val="single" w:sz="4" w:space="0" w:color="auto"/>
            </w:tcBorders>
            <w:vAlign w:val="center"/>
            <w:hideMark/>
          </w:tcPr>
          <w:p w:rsidR="00A907A1" w:rsidRPr="00C829F7" w:rsidRDefault="00A907A1" w:rsidP="00C829F7">
            <w:pPr>
              <w:adjustRightInd w:val="0"/>
              <w:snapToGrid w:val="0"/>
              <w:spacing w:line="440" w:lineRule="exact"/>
              <w:jc w:val="center"/>
              <w:rPr>
                <w:rFonts w:ascii="方正小标宋简体" w:eastAsia="方正小标宋简体" w:hAnsi="黑体" w:cs="Times New Roman"/>
                <w:snapToGrid w:val="0"/>
                <w:kern w:val="0"/>
                <w:szCs w:val="32"/>
              </w:rPr>
            </w:pPr>
            <w:r w:rsidRPr="00C829F7">
              <w:rPr>
                <w:rFonts w:ascii="方正小标宋简体" w:eastAsia="方正小标宋简体" w:hAnsi="黑体" w:hint="eastAsia"/>
                <w:snapToGrid w:val="0"/>
                <w:kern w:val="0"/>
                <w:szCs w:val="32"/>
              </w:rPr>
              <w:t>蕉岭县应急管理“十四五”规划指标表</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Pr="00C829F7" w:rsidRDefault="00A907A1" w:rsidP="00C829F7">
            <w:pPr>
              <w:adjustRightInd w:val="0"/>
              <w:snapToGrid w:val="0"/>
              <w:spacing w:line="560" w:lineRule="exact"/>
              <w:jc w:val="center"/>
              <w:rPr>
                <w:rFonts w:ascii="黑体" w:eastAsia="黑体" w:hAnsi="黑体" w:cs="Times New Roman"/>
                <w:snapToGrid w:val="0"/>
                <w:kern w:val="0"/>
                <w:sz w:val="28"/>
                <w:szCs w:val="28"/>
              </w:rPr>
            </w:pPr>
            <w:r w:rsidRPr="00C829F7">
              <w:rPr>
                <w:rFonts w:ascii="黑体" w:eastAsia="黑体" w:hAnsi="黑体" w:hint="eastAsia"/>
                <w:snapToGrid w:val="0"/>
                <w:kern w:val="0"/>
                <w:sz w:val="28"/>
                <w:szCs w:val="28"/>
              </w:rPr>
              <w:t>序号</w:t>
            </w:r>
          </w:p>
        </w:tc>
        <w:tc>
          <w:tcPr>
            <w:tcW w:w="850" w:type="dxa"/>
            <w:tcBorders>
              <w:top w:val="single" w:sz="4" w:space="0" w:color="auto"/>
              <w:left w:val="single" w:sz="4" w:space="0" w:color="auto"/>
              <w:bottom w:val="single" w:sz="4" w:space="0" w:color="auto"/>
              <w:right w:val="single" w:sz="4" w:space="0" w:color="auto"/>
            </w:tcBorders>
            <w:vAlign w:val="center"/>
            <w:hideMark/>
          </w:tcPr>
          <w:p w:rsidR="00A907A1" w:rsidRPr="00C829F7" w:rsidRDefault="00A907A1" w:rsidP="008830C2">
            <w:pPr>
              <w:adjustRightInd w:val="0"/>
              <w:snapToGrid w:val="0"/>
              <w:spacing w:line="560" w:lineRule="exact"/>
              <w:jc w:val="center"/>
              <w:rPr>
                <w:rFonts w:ascii="黑体" w:eastAsia="黑体" w:hAnsi="黑体" w:cs="Times New Roman"/>
                <w:snapToGrid w:val="0"/>
                <w:kern w:val="0"/>
                <w:sz w:val="28"/>
                <w:szCs w:val="28"/>
              </w:rPr>
            </w:pPr>
            <w:r w:rsidRPr="00C829F7">
              <w:rPr>
                <w:rFonts w:ascii="黑体" w:eastAsia="黑体" w:hAnsi="黑体" w:hint="eastAsia"/>
                <w:snapToGrid w:val="0"/>
                <w:kern w:val="0"/>
                <w:sz w:val="28"/>
                <w:szCs w:val="28"/>
              </w:rPr>
              <w:t>类别</w:t>
            </w: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Pr="00C829F7" w:rsidRDefault="00A907A1" w:rsidP="00C829F7">
            <w:pPr>
              <w:adjustRightInd w:val="0"/>
              <w:snapToGrid w:val="0"/>
              <w:spacing w:line="560" w:lineRule="exact"/>
              <w:jc w:val="center"/>
              <w:rPr>
                <w:rFonts w:ascii="黑体" w:eastAsia="黑体" w:hAnsi="黑体" w:cs="Times New Roman"/>
                <w:snapToGrid w:val="0"/>
                <w:kern w:val="0"/>
                <w:sz w:val="28"/>
                <w:szCs w:val="28"/>
              </w:rPr>
            </w:pPr>
            <w:r w:rsidRPr="00C829F7">
              <w:rPr>
                <w:rFonts w:ascii="黑体" w:eastAsia="黑体" w:hAnsi="黑体" w:hint="eastAsia"/>
                <w:snapToGrid w:val="0"/>
                <w:kern w:val="0"/>
                <w:sz w:val="28"/>
                <w:szCs w:val="28"/>
              </w:rPr>
              <w:t>指标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Pr="00C829F7" w:rsidRDefault="00A907A1" w:rsidP="00C829F7">
            <w:pPr>
              <w:adjustRightInd w:val="0"/>
              <w:snapToGrid w:val="0"/>
              <w:spacing w:line="560" w:lineRule="exact"/>
              <w:jc w:val="center"/>
              <w:rPr>
                <w:rFonts w:ascii="黑体" w:eastAsia="黑体" w:hAnsi="黑体" w:cs="Times New Roman"/>
                <w:snapToGrid w:val="0"/>
                <w:kern w:val="0"/>
                <w:sz w:val="28"/>
                <w:szCs w:val="28"/>
              </w:rPr>
            </w:pPr>
            <w:r w:rsidRPr="00C829F7">
              <w:rPr>
                <w:rFonts w:ascii="黑体" w:eastAsia="黑体" w:hAnsi="黑体" w:hint="eastAsia"/>
                <w:snapToGrid w:val="0"/>
                <w:kern w:val="0"/>
                <w:sz w:val="28"/>
                <w:szCs w:val="28"/>
              </w:rPr>
              <w:t>指标值</w:t>
            </w:r>
            <w:r w:rsidRPr="00C829F7">
              <w:rPr>
                <w:rFonts w:ascii="黑体" w:eastAsia="黑体" w:hAnsi="黑体"/>
                <w:snapToGrid w:val="0"/>
                <w:kern w:val="0"/>
                <w:sz w:val="28"/>
                <w:szCs w:val="28"/>
                <w:vertAlign w:val="superscript"/>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Pr="00C829F7" w:rsidRDefault="00A907A1" w:rsidP="00C829F7">
            <w:pPr>
              <w:adjustRightInd w:val="0"/>
              <w:snapToGrid w:val="0"/>
              <w:spacing w:line="560" w:lineRule="exact"/>
              <w:jc w:val="center"/>
              <w:rPr>
                <w:rFonts w:ascii="黑体" w:eastAsia="黑体" w:hAnsi="黑体" w:cs="Times New Roman"/>
                <w:snapToGrid w:val="0"/>
                <w:kern w:val="0"/>
                <w:sz w:val="28"/>
                <w:szCs w:val="28"/>
              </w:rPr>
            </w:pPr>
            <w:r w:rsidRPr="00C829F7">
              <w:rPr>
                <w:rFonts w:ascii="黑体" w:eastAsia="黑体" w:hAnsi="黑体" w:hint="eastAsia"/>
                <w:snapToGrid w:val="0"/>
                <w:kern w:val="0"/>
                <w:sz w:val="28"/>
                <w:szCs w:val="28"/>
              </w:rPr>
              <w:t>指标属性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asciiTheme="minorEastAsia" w:eastAsiaTheme="minorEastAsia" w:hAnsiTheme="minorEastAsia" w:cs="Times New Roman"/>
                <w:snapToGrid w:val="0"/>
                <w:kern w:val="0"/>
                <w:sz w:val="28"/>
                <w:szCs w:val="28"/>
              </w:rPr>
            </w:pPr>
            <w:r w:rsidRPr="006C7870">
              <w:rPr>
                <w:rFonts w:ascii="宋体" w:eastAsia="宋体" w:hAnsi="宋体" w:hint="eastAsia"/>
                <w:snapToGrid w:val="0"/>
                <w:kern w:val="0"/>
                <w:sz w:val="28"/>
                <w:szCs w:val="28"/>
              </w:rPr>
              <w:t>1</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snapToGrid w:val="0"/>
                <w:kern w:val="0"/>
                <w:sz w:val="28"/>
                <w:szCs w:val="28"/>
              </w:rPr>
            </w:pPr>
            <w:r>
              <w:rPr>
                <w:rFonts w:hint="eastAsia"/>
                <w:snapToGrid w:val="0"/>
                <w:kern w:val="0"/>
                <w:sz w:val="28"/>
                <w:szCs w:val="28"/>
              </w:rPr>
              <w:t>安</w:t>
            </w:r>
          </w:p>
          <w:p w:rsidR="00A907A1" w:rsidRDefault="00A907A1" w:rsidP="008830C2">
            <w:pPr>
              <w:adjustRightInd w:val="0"/>
              <w:snapToGrid w:val="0"/>
              <w:spacing w:line="460" w:lineRule="exact"/>
              <w:jc w:val="center"/>
              <w:rPr>
                <w:snapToGrid w:val="0"/>
                <w:kern w:val="0"/>
                <w:sz w:val="28"/>
                <w:szCs w:val="28"/>
              </w:rPr>
            </w:pPr>
            <w:r>
              <w:rPr>
                <w:rFonts w:hint="eastAsia"/>
                <w:snapToGrid w:val="0"/>
                <w:kern w:val="0"/>
                <w:sz w:val="28"/>
                <w:szCs w:val="28"/>
              </w:rPr>
              <w:t>全</w:t>
            </w:r>
          </w:p>
          <w:p w:rsidR="00A907A1" w:rsidRDefault="00A907A1" w:rsidP="008830C2">
            <w:pPr>
              <w:adjustRightInd w:val="0"/>
              <w:snapToGrid w:val="0"/>
              <w:spacing w:line="460" w:lineRule="exact"/>
              <w:jc w:val="center"/>
              <w:rPr>
                <w:snapToGrid w:val="0"/>
                <w:kern w:val="0"/>
                <w:sz w:val="28"/>
                <w:szCs w:val="28"/>
              </w:rPr>
            </w:pPr>
            <w:r>
              <w:rPr>
                <w:rFonts w:hint="eastAsia"/>
                <w:snapToGrid w:val="0"/>
                <w:kern w:val="0"/>
                <w:sz w:val="28"/>
                <w:szCs w:val="28"/>
              </w:rPr>
              <w:t>生</w:t>
            </w:r>
          </w:p>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产</w:t>
            </w: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rPr>
                <w:rFonts w:cs="Times New Roman"/>
                <w:snapToGrid w:val="0"/>
                <w:kern w:val="0"/>
                <w:sz w:val="28"/>
                <w:szCs w:val="28"/>
              </w:rPr>
            </w:pPr>
            <w:r>
              <w:rPr>
                <w:rFonts w:hint="eastAsia"/>
                <w:snapToGrid w:val="0"/>
                <w:kern w:val="0"/>
                <w:sz w:val="28"/>
                <w:szCs w:val="28"/>
              </w:rPr>
              <w:t>生产安全事故死亡人数</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下降</w:t>
            </w:r>
            <w:r w:rsidRPr="006C7870">
              <w:rPr>
                <w:rFonts w:ascii="宋体" w:eastAsia="宋体" w:hAnsi="宋体" w:hint="eastAsia"/>
                <w:snapToGrid w:val="0"/>
                <w:kern w:val="0"/>
                <w:sz w:val="28"/>
                <w:szCs w:val="28"/>
              </w:rPr>
              <w:t>10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约束性</w:t>
            </w:r>
          </w:p>
        </w:tc>
      </w:tr>
      <w:tr w:rsidR="00A907A1" w:rsidTr="008830C2">
        <w:trPr>
          <w:trHeight w:val="375"/>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asciiTheme="minorEastAsia" w:eastAsiaTheme="minorEastAsia" w:hAnsiTheme="minorEastAsia" w:cs="Times New Roman"/>
                <w:snapToGrid w:val="0"/>
                <w:kern w:val="0"/>
                <w:sz w:val="28"/>
                <w:szCs w:val="28"/>
              </w:rPr>
            </w:pPr>
            <w:r w:rsidRPr="006C7870">
              <w:rPr>
                <w:rFonts w:ascii="宋体" w:eastAsia="宋体" w:hAnsi="宋体" w:hint="eastAsia"/>
                <w:snapToGrid w:val="0"/>
                <w:kern w:val="0"/>
                <w:sz w:val="28"/>
                <w:szCs w:val="28"/>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widowControl/>
              <w:adjustRightInd w:val="0"/>
              <w:spacing w:line="46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rPr>
                <w:rFonts w:cs="Times New Roman"/>
                <w:snapToGrid w:val="0"/>
                <w:kern w:val="0"/>
                <w:sz w:val="28"/>
                <w:szCs w:val="28"/>
              </w:rPr>
            </w:pPr>
            <w:r>
              <w:rPr>
                <w:rFonts w:hint="eastAsia"/>
                <w:snapToGrid w:val="0"/>
                <w:kern w:val="0"/>
                <w:sz w:val="28"/>
                <w:szCs w:val="28"/>
              </w:rPr>
              <w:t>亿元地区生产总值生产安全事故死亡率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下降</w:t>
            </w:r>
            <w:r w:rsidRPr="006C7870">
              <w:rPr>
                <w:rFonts w:ascii="宋体" w:eastAsia="宋体" w:hAnsi="宋体" w:hint="eastAsia"/>
                <w:snapToGrid w:val="0"/>
                <w:kern w:val="0"/>
                <w:sz w:val="28"/>
                <w:szCs w:val="28"/>
              </w:rPr>
              <w:t>30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约束性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asciiTheme="minorEastAsia" w:eastAsiaTheme="minorEastAsia" w:hAnsiTheme="minorEastAsia" w:cs="Times New Roman"/>
                <w:snapToGrid w:val="0"/>
                <w:kern w:val="0"/>
                <w:sz w:val="28"/>
                <w:szCs w:val="28"/>
              </w:rPr>
            </w:pPr>
            <w:r w:rsidRPr="006C7870">
              <w:rPr>
                <w:rFonts w:ascii="宋体" w:eastAsia="宋体" w:hAnsi="宋体" w:hint="eastAsia"/>
                <w:snapToGrid w:val="0"/>
                <w:kern w:val="0"/>
                <w:sz w:val="28"/>
                <w:szCs w:val="28"/>
              </w:rPr>
              <w:t>3</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widowControl/>
              <w:adjustRightInd w:val="0"/>
              <w:spacing w:line="46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rPr>
                <w:rFonts w:cs="Times New Roman"/>
                <w:snapToGrid w:val="0"/>
                <w:kern w:val="0"/>
                <w:sz w:val="28"/>
                <w:szCs w:val="28"/>
              </w:rPr>
            </w:pPr>
            <w:r>
              <w:rPr>
                <w:rFonts w:hint="eastAsia"/>
                <w:snapToGrid w:val="0"/>
                <w:kern w:val="0"/>
                <w:sz w:val="28"/>
                <w:szCs w:val="28"/>
              </w:rPr>
              <w:t>工矿商贸就业人员十万人生产安全事故死亡率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下降</w:t>
            </w:r>
            <w:r w:rsidRPr="006C7870">
              <w:rPr>
                <w:rFonts w:ascii="宋体" w:eastAsia="宋体" w:hAnsi="宋体" w:hint="eastAsia"/>
                <w:snapToGrid w:val="0"/>
                <w:kern w:val="0"/>
                <w:sz w:val="28"/>
                <w:szCs w:val="28"/>
              </w:rPr>
              <w:t>19</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约束性</w:t>
            </w:r>
          </w:p>
        </w:tc>
      </w:tr>
      <w:tr w:rsidR="00A907A1" w:rsidTr="008830C2">
        <w:trPr>
          <w:trHeight w:val="252"/>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asciiTheme="minorEastAsia" w:eastAsiaTheme="minorEastAsia" w:hAnsiTheme="minorEastAsia" w:cs="Times New Roman"/>
                <w:snapToGrid w:val="0"/>
                <w:kern w:val="0"/>
                <w:sz w:val="28"/>
                <w:szCs w:val="28"/>
              </w:rPr>
            </w:pPr>
            <w:r w:rsidRPr="006C7870">
              <w:rPr>
                <w:rFonts w:ascii="宋体" w:eastAsia="宋体" w:hAnsi="宋体" w:hint="eastAsia"/>
                <w:snapToGrid w:val="0"/>
                <w:kern w:val="0"/>
                <w:sz w:val="28"/>
                <w:szCs w:val="28"/>
              </w:rPr>
              <w:t>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widowControl/>
              <w:adjustRightInd w:val="0"/>
              <w:spacing w:line="46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rPr>
                <w:rFonts w:cs="Times New Roman"/>
                <w:snapToGrid w:val="0"/>
                <w:kern w:val="0"/>
                <w:sz w:val="28"/>
                <w:szCs w:val="28"/>
              </w:rPr>
            </w:pPr>
            <w:r>
              <w:rPr>
                <w:rFonts w:hint="eastAsia"/>
                <w:snapToGrid w:val="0"/>
                <w:kern w:val="0"/>
                <w:sz w:val="28"/>
                <w:szCs w:val="28"/>
              </w:rPr>
              <w:t>道路交通万车死亡率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下降</w:t>
            </w:r>
            <w:r w:rsidRPr="006C7870">
              <w:rPr>
                <w:rFonts w:ascii="宋体" w:eastAsia="宋体" w:hAnsi="宋体" w:hint="eastAsia"/>
                <w:snapToGrid w:val="0"/>
                <w:kern w:val="0"/>
                <w:sz w:val="28"/>
                <w:szCs w:val="28"/>
              </w:rPr>
              <w:t>6</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预期性</w:t>
            </w:r>
          </w:p>
        </w:tc>
      </w:tr>
      <w:tr w:rsidR="00A907A1" w:rsidTr="008830C2">
        <w:trPr>
          <w:trHeight w:val="240"/>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eastAsia="宋体" w:cs="Times New Roman"/>
                <w:kern w:val="0"/>
                <w:sz w:val="28"/>
                <w:szCs w:val="28"/>
              </w:rPr>
            </w:pPr>
            <w:r w:rsidRPr="006C7870">
              <w:rPr>
                <w:rFonts w:ascii="宋体" w:eastAsia="宋体" w:hAnsi="宋体" w:hint="eastAsia"/>
                <w:kern w:val="0"/>
                <w:sz w:val="28"/>
                <w:szCs w:val="28"/>
              </w:rPr>
              <w:t>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widowControl/>
              <w:adjustRightInd w:val="0"/>
              <w:spacing w:line="46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rPr>
                <w:rFonts w:cs="Times New Roman"/>
                <w:snapToGrid w:val="0"/>
                <w:kern w:val="0"/>
                <w:sz w:val="28"/>
                <w:szCs w:val="28"/>
              </w:rPr>
            </w:pPr>
            <w:r>
              <w:rPr>
                <w:rFonts w:hint="eastAsia"/>
                <w:snapToGrid w:val="0"/>
                <w:kern w:val="0"/>
                <w:sz w:val="28"/>
                <w:szCs w:val="28"/>
              </w:rPr>
              <w:t>非煤矿山一般生产安全事故起数</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下降</w:t>
            </w:r>
            <w:r w:rsidRPr="006C7870">
              <w:rPr>
                <w:rFonts w:ascii="宋体" w:eastAsia="宋体" w:hAnsi="宋体" w:hint="eastAsia"/>
                <w:snapToGrid w:val="0"/>
                <w:kern w:val="0"/>
                <w:sz w:val="28"/>
                <w:szCs w:val="28"/>
              </w:rPr>
              <w:t>10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预期性</w:t>
            </w:r>
          </w:p>
        </w:tc>
      </w:tr>
      <w:tr w:rsidR="00A907A1" w:rsidTr="008830C2">
        <w:trPr>
          <w:trHeight w:val="180"/>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eastAsia="宋体" w:cs="Times New Roman"/>
                <w:kern w:val="0"/>
                <w:sz w:val="28"/>
                <w:szCs w:val="28"/>
              </w:rPr>
            </w:pPr>
            <w:r w:rsidRPr="006C7870">
              <w:rPr>
                <w:rFonts w:ascii="宋体" w:eastAsia="宋体" w:hAnsi="宋体" w:hint="eastAsia"/>
                <w:kern w:val="0"/>
                <w:sz w:val="28"/>
                <w:szCs w:val="28"/>
              </w:rPr>
              <w:t>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widowControl/>
              <w:adjustRightInd w:val="0"/>
              <w:spacing w:line="46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hideMark/>
          </w:tcPr>
          <w:p w:rsidR="00A907A1" w:rsidRPr="00F95155" w:rsidRDefault="00A907A1" w:rsidP="008830C2">
            <w:pPr>
              <w:adjustRightInd w:val="0"/>
              <w:snapToGrid w:val="0"/>
              <w:spacing w:line="460" w:lineRule="exact"/>
              <w:rPr>
                <w:rFonts w:cs="Times New Roman"/>
                <w:snapToGrid w:val="0"/>
                <w:kern w:val="0"/>
                <w:sz w:val="28"/>
                <w:szCs w:val="28"/>
              </w:rPr>
            </w:pPr>
            <w:r w:rsidRPr="00F95155">
              <w:rPr>
                <w:rFonts w:hint="eastAsia"/>
                <w:snapToGrid w:val="0"/>
                <w:kern w:val="0"/>
                <w:sz w:val="28"/>
                <w:szCs w:val="28"/>
              </w:rPr>
              <w:t>非煤矿山一般生产安全事故死亡人数</w:t>
            </w:r>
          </w:p>
        </w:tc>
        <w:tc>
          <w:tcPr>
            <w:tcW w:w="1389" w:type="dxa"/>
            <w:tcBorders>
              <w:top w:val="single" w:sz="4" w:space="0" w:color="auto"/>
              <w:left w:val="single" w:sz="4" w:space="0" w:color="auto"/>
              <w:bottom w:val="single" w:sz="4" w:space="0" w:color="auto"/>
              <w:right w:val="single" w:sz="4" w:space="0" w:color="auto"/>
            </w:tcBorders>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下降</w:t>
            </w:r>
            <w:r w:rsidRPr="006C7870">
              <w:rPr>
                <w:rFonts w:ascii="宋体" w:eastAsia="宋体" w:hAnsi="宋体" w:hint="eastAsia"/>
                <w:snapToGrid w:val="0"/>
                <w:kern w:val="0"/>
                <w:sz w:val="28"/>
                <w:szCs w:val="28"/>
              </w:rPr>
              <w:t>10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预期性</w:t>
            </w:r>
          </w:p>
        </w:tc>
      </w:tr>
      <w:tr w:rsidR="00A907A1" w:rsidTr="008830C2">
        <w:trPr>
          <w:trHeight w:val="165"/>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eastAsia="宋体" w:cs="Times New Roman"/>
                <w:kern w:val="0"/>
                <w:sz w:val="28"/>
                <w:szCs w:val="28"/>
              </w:rPr>
            </w:pPr>
            <w:r w:rsidRPr="006C7870">
              <w:rPr>
                <w:rFonts w:ascii="宋体" w:eastAsia="宋体" w:hAnsi="宋体" w:hint="eastAsia"/>
                <w:kern w:val="0"/>
                <w:sz w:val="28"/>
                <w:szCs w:val="28"/>
              </w:rPr>
              <w:t>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widowControl/>
              <w:adjustRightInd w:val="0"/>
              <w:spacing w:line="46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hideMark/>
          </w:tcPr>
          <w:p w:rsidR="00A907A1" w:rsidRDefault="00A907A1" w:rsidP="008830C2">
            <w:pPr>
              <w:adjustRightInd w:val="0"/>
              <w:snapToGrid w:val="0"/>
              <w:spacing w:line="460" w:lineRule="exact"/>
              <w:rPr>
                <w:rFonts w:cs="Times New Roman"/>
                <w:snapToGrid w:val="0"/>
                <w:kern w:val="0"/>
                <w:sz w:val="28"/>
                <w:szCs w:val="28"/>
              </w:rPr>
            </w:pPr>
            <w:r>
              <w:rPr>
                <w:rFonts w:hint="eastAsia"/>
                <w:snapToGrid w:val="0"/>
                <w:kern w:val="0"/>
                <w:sz w:val="28"/>
                <w:szCs w:val="28"/>
              </w:rPr>
              <w:t>非煤矿山从业人员千人死亡率</w:t>
            </w:r>
          </w:p>
        </w:tc>
        <w:tc>
          <w:tcPr>
            <w:tcW w:w="1389" w:type="dxa"/>
            <w:tcBorders>
              <w:top w:val="single" w:sz="4" w:space="0" w:color="auto"/>
              <w:left w:val="single" w:sz="4" w:space="0" w:color="auto"/>
              <w:bottom w:val="single" w:sz="4" w:space="0" w:color="auto"/>
              <w:right w:val="single" w:sz="4" w:space="0" w:color="auto"/>
            </w:tcBorders>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下降</w:t>
            </w:r>
            <w:r w:rsidRPr="006C7870">
              <w:rPr>
                <w:rFonts w:ascii="宋体" w:eastAsia="宋体" w:hAnsi="宋体" w:hint="eastAsia"/>
                <w:snapToGrid w:val="0"/>
                <w:kern w:val="0"/>
                <w:sz w:val="28"/>
                <w:szCs w:val="28"/>
              </w:rPr>
              <w:t>10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预期性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eastAsia="宋体" w:cs="Times New Roman"/>
                <w:kern w:val="0"/>
                <w:sz w:val="28"/>
                <w:szCs w:val="28"/>
              </w:rPr>
            </w:pPr>
            <w:r w:rsidRPr="006C7870">
              <w:rPr>
                <w:rFonts w:ascii="宋体" w:eastAsia="宋体" w:hAnsi="宋体" w:hint="eastAsia"/>
                <w:kern w:val="0"/>
                <w:sz w:val="28"/>
                <w:szCs w:val="28"/>
              </w:rPr>
              <w:t>8</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snapToGrid w:val="0"/>
                <w:kern w:val="0"/>
                <w:sz w:val="28"/>
                <w:szCs w:val="28"/>
              </w:rPr>
            </w:pPr>
            <w:r>
              <w:rPr>
                <w:rFonts w:hint="eastAsia"/>
                <w:snapToGrid w:val="0"/>
                <w:kern w:val="0"/>
                <w:sz w:val="28"/>
                <w:szCs w:val="28"/>
              </w:rPr>
              <w:t>防</w:t>
            </w:r>
          </w:p>
          <w:p w:rsidR="00A907A1" w:rsidRDefault="00A907A1" w:rsidP="008830C2">
            <w:pPr>
              <w:adjustRightInd w:val="0"/>
              <w:snapToGrid w:val="0"/>
              <w:spacing w:line="460" w:lineRule="exact"/>
              <w:jc w:val="center"/>
              <w:rPr>
                <w:snapToGrid w:val="0"/>
                <w:kern w:val="0"/>
                <w:sz w:val="28"/>
                <w:szCs w:val="28"/>
              </w:rPr>
            </w:pPr>
            <w:r>
              <w:rPr>
                <w:rFonts w:hint="eastAsia"/>
                <w:snapToGrid w:val="0"/>
                <w:kern w:val="0"/>
                <w:sz w:val="28"/>
                <w:szCs w:val="28"/>
              </w:rPr>
              <w:t>灾</w:t>
            </w:r>
          </w:p>
          <w:p w:rsidR="00A907A1" w:rsidRDefault="00A907A1" w:rsidP="008830C2">
            <w:pPr>
              <w:adjustRightInd w:val="0"/>
              <w:snapToGrid w:val="0"/>
              <w:spacing w:line="460" w:lineRule="exact"/>
              <w:jc w:val="center"/>
              <w:rPr>
                <w:snapToGrid w:val="0"/>
                <w:kern w:val="0"/>
                <w:sz w:val="28"/>
                <w:szCs w:val="28"/>
              </w:rPr>
            </w:pPr>
            <w:r>
              <w:rPr>
                <w:rFonts w:hint="eastAsia"/>
                <w:snapToGrid w:val="0"/>
                <w:kern w:val="0"/>
                <w:sz w:val="28"/>
                <w:szCs w:val="28"/>
              </w:rPr>
              <w:t>减</w:t>
            </w:r>
          </w:p>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灾</w:t>
            </w: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rPr>
                <w:rFonts w:cs="Times New Roman"/>
                <w:snapToGrid w:val="0"/>
                <w:kern w:val="0"/>
                <w:sz w:val="28"/>
                <w:szCs w:val="28"/>
              </w:rPr>
            </w:pPr>
            <w:r>
              <w:rPr>
                <w:rFonts w:hint="eastAsia"/>
                <w:snapToGrid w:val="0"/>
                <w:kern w:val="0"/>
                <w:sz w:val="28"/>
                <w:szCs w:val="28"/>
              </w:rPr>
              <w:t>年均因灾直接经济损失占地区生产总值比例</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ascii="仿宋_GB2312" w:hAnsi="文星仿宋" w:hint="eastAsia"/>
                <w:snapToGrid w:val="0"/>
                <w:kern w:val="0"/>
                <w:sz w:val="28"/>
                <w:szCs w:val="28"/>
              </w:rPr>
              <w:t>[</w:t>
            </w:r>
            <w:r>
              <w:rPr>
                <w:kern w:val="0"/>
                <w:sz w:val="28"/>
                <w:szCs w:val="28"/>
              </w:rPr>
              <w:t>≤</w:t>
            </w:r>
            <w:r w:rsidRPr="006C7870">
              <w:rPr>
                <w:rFonts w:ascii="宋体" w:eastAsia="宋体" w:hAnsi="宋体" w:hint="eastAsia"/>
                <w:snapToGrid w:val="0"/>
                <w:kern w:val="0"/>
                <w:sz w:val="28"/>
                <w:szCs w:val="28"/>
              </w:rPr>
              <w:t>1</w:t>
            </w:r>
            <w:r>
              <w:rPr>
                <w:snapToGrid w:val="0"/>
                <w:kern w:val="0"/>
                <w:sz w:val="28"/>
                <w:szCs w:val="28"/>
              </w:rPr>
              <w:t>.</w:t>
            </w:r>
            <w:r w:rsidRPr="006C7870">
              <w:rPr>
                <w:rFonts w:ascii="宋体" w:eastAsia="宋体" w:hAnsi="宋体" w:hint="eastAsia"/>
                <w:snapToGrid w:val="0"/>
                <w:kern w:val="0"/>
                <w:sz w:val="28"/>
                <w:szCs w:val="28"/>
              </w:rPr>
              <w:t>3</w:t>
            </w:r>
            <w:r w:rsidRPr="00C829F7">
              <w:rPr>
                <w:rFonts w:ascii="Times New Roman" w:hAnsi="Times New Roman" w:cs="Times New Roman"/>
                <w:snapToGrid w:val="0"/>
                <w:kern w:val="0"/>
                <w:sz w:val="28"/>
                <w:szCs w:val="28"/>
              </w:rPr>
              <w:t>%</w:t>
            </w:r>
            <w:r>
              <w:rPr>
                <w:rFonts w:ascii="仿宋_GB2312" w:hAnsi="文星仿宋" w:hint="eastAsia"/>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预期性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eastAsia="宋体" w:cs="Times New Roman"/>
                <w:kern w:val="0"/>
                <w:sz w:val="28"/>
                <w:szCs w:val="28"/>
              </w:rPr>
            </w:pPr>
            <w:r w:rsidRPr="006C7870">
              <w:rPr>
                <w:rFonts w:ascii="宋体" w:eastAsia="宋体" w:hAnsi="宋体" w:hint="eastAsia"/>
                <w:kern w:val="0"/>
                <w:sz w:val="28"/>
                <w:szCs w:val="28"/>
              </w:rPr>
              <w:t>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widowControl/>
              <w:adjustRightInd w:val="0"/>
              <w:spacing w:line="46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Pr="00F95155" w:rsidRDefault="00A907A1" w:rsidP="008830C2">
            <w:pPr>
              <w:adjustRightInd w:val="0"/>
              <w:snapToGrid w:val="0"/>
              <w:spacing w:line="460" w:lineRule="exact"/>
              <w:rPr>
                <w:rFonts w:cs="Times New Roman"/>
                <w:snapToGrid w:val="0"/>
                <w:spacing w:val="-6"/>
                <w:kern w:val="0"/>
                <w:sz w:val="28"/>
                <w:szCs w:val="28"/>
              </w:rPr>
            </w:pPr>
            <w:r w:rsidRPr="00F95155">
              <w:rPr>
                <w:rFonts w:hint="eastAsia"/>
                <w:snapToGrid w:val="0"/>
                <w:spacing w:val="-6"/>
                <w:kern w:val="0"/>
                <w:sz w:val="28"/>
                <w:szCs w:val="28"/>
              </w:rPr>
              <w:t>年均每百万人口因自然灾害死亡率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ascii="仿宋_GB2312" w:hAnsi="文星仿宋" w:hint="eastAsia"/>
                <w:snapToGrid w:val="0"/>
                <w:kern w:val="0"/>
                <w:sz w:val="28"/>
                <w:szCs w:val="28"/>
              </w:rPr>
              <w:t>[</w:t>
            </w:r>
            <w:r>
              <w:rPr>
                <w:kern w:val="0"/>
                <w:sz w:val="28"/>
                <w:szCs w:val="28"/>
              </w:rPr>
              <w:t>≤</w:t>
            </w:r>
            <w:r w:rsidRPr="006C7870">
              <w:rPr>
                <w:rFonts w:ascii="宋体" w:eastAsia="宋体" w:hAnsi="宋体" w:hint="eastAsia"/>
                <w:snapToGrid w:val="0"/>
                <w:kern w:val="0"/>
                <w:sz w:val="28"/>
                <w:szCs w:val="28"/>
              </w:rPr>
              <w:t>1</w:t>
            </w:r>
            <w:r>
              <w:rPr>
                <w:snapToGrid w:val="0"/>
                <w:kern w:val="0"/>
                <w:sz w:val="28"/>
                <w:szCs w:val="28"/>
              </w:rPr>
              <w:t>.</w:t>
            </w:r>
            <w:r w:rsidRPr="006C7870">
              <w:rPr>
                <w:rFonts w:ascii="宋体" w:eastAsia="宋体" w:hAnsi="宋体" w:hint="eastAsia"/>
                <w:snapToGrid w:val="0"/>
                <w:kern w:val="0"/>
                <w:sz w:val="28"/>
                <w:szCs w:val="28"/>
              </w:rPr>
              <w:t>3</w:t>
            </w:r>
            <w:r>
              <w:rPr>
                <w:rFonts w:ascii="仿宋_GB2312" w:hAnsi="文星仿宋" w:hint="eastAsia"/>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预期性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eastAsia="宋体" w:cs="Times New Roman"/>
                <w:kern w:val="0"/>
                <w:sz w:val="28"/>
                <w:szCs w:val="28"/>
              </w:rPr>
            </w:pPr>
            <w:r w:rsidRPr="006C7870">
              <w:rPr>
                <w:rFonts w:ascii="宋体" w:eastAsia="宋体" w:hAnsi="宋体" w:hint="eastAsia"/>
                <w:kern w:val="0"/>
                <w:sz w:val="28"/>
                <w:szCs w:val="28"/>
              </w:rPr>
              <w:t>10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widowControl/>
              <w:adjustRightInd w:val="0"/>
              <w:spacing w:line="46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rPr>
                <w:rFonts w:cs="Times New Roman"/>
                <w:snapToGrid w:val="0"/>
                <w:kern w:val="0"/>
                <w:sz w:val="28"/>
                <w:szCs w:val="28"/>
              </w:rPr>
            </w:pPr>
            <w:r>
              <w:rPr>
                <w:rFonts w:hint="eastAsia"/>
                <w:snapToGrid w:val="0"/>
                <w:kern w:val="0"/>
                <w:sz w:val="28"/>
                <w:szCs w:val="28"/>
              </w:rPr>
              <w:t>重点区域林火</w:t>
            </w:r>
            <w:r>
              <w:rPr>
                <w:rFonts w:ascii="宋体" w:eastAsia="宋体" w:hAnsi="宋体" w:cs="宋体" w:hint="eastAsia"/>
                <w:snapToGrid w:val="0"/>
                <w:kern w:val="0"/>
                <w:sz w:val="28"/>
                <w:szCs w:val="28"/>
              </w:rPr>
              <w:t>瞭</w:t>
            </w:r>
            <w:r>
              <w:rPr>
                <w:rFonts w:hint="eastAsia"/>
                <w:snapToGrid w:val="0"/>
                <w:kern w:val="0"/>
                <w:sz w:val="28"/>
                <w:szCs w:val="28"/>
              </w:rPr>
              <w:t>望监测覆盖率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kern w:val="0"/>
                <w:sz w:val="28"/>
                <w:szCs w:val="28"/>
              </w:rPr>
            </w:pPr>
            <w:r>
              <w:rPr>
                <w:kern w:val="0"/>
                <w:sz w:val="28"/>
                <w:szCs w:val="28"/>
              </w:rPr>
              <w:t>≥</w:t>
            </w:r>
            <w:r w:rsidRPr="006C7870">
              <w:rPr>
                <w:rFonts w:ascii="宋体" w:eastAsia="宋体" w:hAnsi="宋体" w:hint="eastAsia"/>
                <w:snapToGrid w:val="0"/>
                <w:kern w:val="0"/>
                <w:sz w:val="28"/>
                <w:szCs w:val="28"/>
              </w:rPr>
              <w:t>90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预期性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eastAsia="宋体" w:cs="Times New Roman"/>
                <w:kern w:val="0"/>
                <w:sz w:val="28"/>
                <w:szCs w:val="28"/>
              </w:rPr>
            </w:pPr>
            <w:r w:rsidRPr="006C7870">
              <w:rPr>
                <w:rFonts w:ascii="宋体" w:eastAsia="宋体" w:hAnsi="宋体" w:hint="eastAsia"/>
                <w:kern w:val="0"/>
                <w:sz w:val="28"/>
                <w:szCs w:val="28"/>
              </w:rPr>
              <w:t>11</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widowControl/>
              <w:adjustRightInd w:val="0"/>
              <w:spacing w:line="46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rPr>
                <w:rFonts w:cs="Times New Roman"/>
                <w:snapToGrid w:val="0"/>
                <w:kern w:val="0"/>
                <w:sz w:val="28"/>
                <w:szCs w:val="28"/>
              </w:rPr>
            </w:pPr>
            <w:r>
              <w:rPr>
                <w:rFonts w:hint="eastAsia"/>
                <w:snapToGrid w:val="0"/>
                <w:kern w:val="0"/>
                <w:sz w:val="28"/>
                <w:szCs w:val="28"/>
              </w:rPr>
              <w:t>森林火灾受害率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kern w:val="0"/>
                <w:sz w:val="28"/>
                <w:szCs w:val="28"/>
              </w:rPr>
            </w:pPr>
            <w:bookmarkStart w:id="6" w:name="OLE_LINK1"/>
            <w:bookmarkStart w:id="7" w:name="OLE_LINK2"/>
            <w:r>
              <w:rPr>
                <w:kern w:val="0"/>
                <w:sz w:val="28"/>
                <w:szCs w:val="28"/>
              </w:rPr>
              <w:t>≤</w:t>
            </w:r>
            <w:bookmarkEnd w:id="6"/>
            <w:bookmarkEnd w:id="7"/>
            <w:r w:rsidRPr="006C7870">
              <w:rPr>
                <w:rFonts w:ascii="宋体" w:eastAsia="宋体" w:hAnsi="宋体" w:hint="eastAsia"/>
                <w:kern w:val="0"/>
                <w:sz w:val="28"/>
                <w:szCs w:val="28"/>
              </w:rPr>
              <w:t>1</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预期性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eastAsia="宋体" w:cs="Times New Roman"/>
                <w:kern w:val="0"/>
                <w:sz w:val="28"/>
                <w:szCs w:val="28"/>
              </w:rPr>
            </w:pPr>
            <w:r w:rsidRPr="006C7870">
              <w:rPr>
                <w:rFonts w:ascii="宋体" w:eastAsia="宋体" w:hAnsi="宋体" w:hint="eastAsia"/>
                <w:kern w:val="0"/>
                <w:sz w:val="28"/>
                <w:szCs w:val="28"/>
              </w:rPr>
              <w:t>12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widowControl/>
              <w:adjustRightInd w:val="0"/>
              <w:spacing w:line="46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rPr>
                <w:rFonts w:cs="Times New Roman"/>
                <w:snapToGrid w:val="0"/>
                <w:kern w:val="0"/>
                <w:sz w:val="28"/>
                <w:szCs w:val="28"/>
              </w:rPr>
            </w:pPr>
            <w:r>
              <w:rPr>
                <w:rFonts w:hint="eastAsia"/>
                <w:snapToGrid w:val="0"/>
                <w:kern w:val="0"/>
                <w:sz w:val="28"/>
                <w:szCs w:val="28"/>
              </w:rPr>
              <w:t>受灾群众基本生活初步救助时间</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snapToGrid w:val="0"/>
                <w:kern w:val="0"/>
                <w:sz w:val="28"/>
                <w:szCs w:val="28"/>
              </w:rPr>
              <w:t>&lt;</w:t>
            </w:r>
            <w:r w:rsidRPr="006C7870">
              <w:rPr>
                <w:rFonts w:ascii="宋体" w:eastAsia="宋体" w:hAnsi="宋体" w:hint="eastAsia"/>
                <w:snapToGrid w:val="0"/>
                <w:kern w:val="0"/>
                <w:sz w:val="28"/>
                <w:szCs w:val="28"/>
              </w:rPr>
              <w:t>8</w:t>
            </w:r>
            <w:r>
              <w:rPr>
                <w:rFonts w:hint="eastAsia"/>
                <w:snapToGrid w:val="0"/>
                <w:kern w:val="0"/>
                <w:sz w:val="28"/>
                <w:szCs w:val="28"/>
              </w:rPr>
              <w:t>小时</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8830C2">
            <w:pPr>
              <w:adjustRightInd w:val="0"/>
              <w:snapToGrid w:val="0"/>
              <w:spacing w:line="460" w:lineRule="exact"/>
              <w:jc w:val="center"/>
              <w:rPr>
                <w:rFonts w:cs="Times New Roman"/>
                <w:snapToGrid w:val="0"/>
                <w:kern w:val="0"/>
                <w:sz w:val="28"/>
                <w:szCs w:val="28"/>
              </w:rPr>
            </w:pPr>
            <w:r>
              <w:rPr>
                <w:rFonts w:hint="eastAsia"/>
                <w:snapToGrid w:val="0"/>
                <w:kern w:val="0"/>
                <w:sz w:val="28"/>
                <w:szCs w:val="28"/>
              </w:rPr>
              <w:t>预期性</w:t>
            </w:r>
          </w:p>
        </w:tc>
      </w:tr>
      <w:tr w:rsidR="00432B16"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tcPr>
          <w:p w:rsidR="00432B16" w:rsidRPr="00C829F7" w:rsidRDefault="00432B16" w:rsidP="005A5512">
            <w:pPr>
              <w:adjustRightInd w:val="0"/>
              <w:snapToGrid w:val="0"/>
              <w:spacing w:line="560" w:lineRule="exact"/>
              <w:jc w:val="center"/>
              <w:rPr>
                <w:rFonts w:ascii="黑体" w:eastAsia="黑体" w:hAnsi="黑体" w:cs="Times New Roman"/>
                <w:snapToGrid w:val="0"/>
                <w:kern w:val="0"/>
                <w:sz w:val="28"/>
                <w:szCs w:val="28"/>
              </w:rPr>
            </w:pPr>
            <w:r w:rsidRPr="00C829F7">
              <w:rPr>
                <w:rFonts w:ascii="黑体" w:eastAsia="黑体" w:hAnsi="黑体" w:hint="eastAsia"/>
                <w:snapToGrid w:val="0"/>
                <w:kern w:val="0"/>
                <w:sz w:val="28"/>
                <w:szCs w:val="28"/>
              </w:rPr>
              <w:lastRenderedPageBreak/>
              <w:t>序号</w:t>
            </w:r>
          </w:p>
        </w:tc>
        <w:tc>
          <w:tcPr>
            <w:tcW w:w="850" w:type="dxa"/>
            <w:tcBorders>
              <w:top w:val="single" w:sz="4" w:space="0" w:color="auto"/>
              <w:left w:val="single" w:sz="4" w:space="0" w:color="auto"/>
              <w:bottom w:val="single" w:sz="4" w:space="0" w:color="auto"/>
              <w:right w:val="single" w:sz="4" w:space="0" w:color="auto"/>
            </w:tcBorders>
            <w:vAlign w:val="center"/>
          </w:tcPr>
          <w:p w:rsidR="00432B16" w:rsidRPr="00C829F7" w:rsidRDefault="00432B16" w:rsidP="00F95155">
            <w:pPr>
              <w:adjustRightInd w:val="0"/>
              <w:snapToGrid w:val="0"/>
              <w:spacing w:line="560" w:lineRule="exact"/>
              <w:jc w:val="center"/>
              <w:rPr>
                <w:rFonts w:ascii="黑体" w:eastAsia="黑体" w:hAnsi="黑体" w:cs="Times New Roman"/>
                <w:snapToGrid w:val="0"/>
                <w:kern w:val="0"/>
                <w:sz w:val="28"/>
                <w:szCs w:val="28"/>
              </w:rPr>
            </w:pPr>
            <w:r w:rsidRPr="00C829F7">
              <w:rPr>
                <w:rFonts w:ascii="黑体" w:eastAsia="黑体" w:hAnsi="黑体" w:hint="eastAsia"/>
                <w:snapToGrid w:val="0"/>
                <w:kern w:val="0"/>
                <w:sz w:val="28"/>
                <w:szCs w:val="28"/>
              </w:rPr>
              <w:t>类别</w:t>
            </w:r>
          </w:p>
        </w:tc>
        <w:tc>
          <w:tcPr>
            <w:tcW w:w="4266" w:type="dxa"/>
            <w:tcBorders>
              <w:top w:val="single" w:sz="4" w:space="0" w:color="auto"/>
              <w:left w:val="single" w:sz="4" w:space="0" w:color="auto"/>
              <w:bottom w:val="single" w:sz="4" w:space="0" w:color="auto"/>
              <w:right w:val="single" w:sz="4" w:space="0" w:color="auto"/>
            </w:tcBorders>
            <w:vAlign w:val="center"/>
          </w:tcPr>
          <w:p w:rsidR="00432B16" w:rsidRPr="00C829F7" w:rsidRDefault="00432B16" w:rsidP="005A5512">
            <w:pPr>
              <w:adjustRightInd w:val="0"/>
              <w:snapToGrid w:val="0"/>
              <w:spacing w:line="560" w:lineRule="exact"/>
              <w:jc w:val="center"/>
              <w:rPr>
                <w:rFonts w:ascii="黑体" w:eastAsia="黑体" w:hAnsi="黑体" w:cs="Times New Roman"/>
                <w:snapToGrid w:val="0"/>
                <w:kern w:val="0"/>
                <w:sz w:val="28"/>
                <w:szCs w:val="28"/>
              </w:rPr>
            </w:pPr>
            <w:r w:rsidRPr="00C829F7">
              <w:rPr>
                <w:rFonts w:ascii="黑体" w:eastAsia="黑体" w:hAnsi="黑体" w:hint="eastAsia"/>
                <w:snapToGrid w:val="0"/>
                <w:kern w:val="0"/>
                <w:sz w:val="28"/>
                <w:szCs w:val="28"/>
              </w:rPr>
              <w:t>指标</w:t>
            </w:r>
          </w:p>
        </w:tc>
        <w:tc>
          <w:tcPr>
            <w:tcW w:w="1389" w:type="dxa"/>
            <w:tcBorders>
              <w:top w:val="single" w:sz="4" w:space="0" w:color="auto"/>
              <w:left w:val="single" w:sz="4" w:space="0" w:color="auto"/>
              <w:bottom w:val="single" w:sz="4" w:space="0" w:color="auto"/>
              <w:right w:val="single" w:sz="4" w:space="0" w:color="auto"/>
            </w:tcBorders>
            <w:vAlign w:val="center"/>
          </w:tcPr>
          <w:p w:rsidR="00432B16" w:rsidRPr="00C829F7" w:rsidRDefault="00432B16" w:rsidP="005A5512">
            <w:pPr>
              <w:adjustRightInd w:val="0"/>
              <w:snapToGrid w:val="0"/>
              <w:spacing w:line="560" w:lineRule="exact"/>
              <w:jc w:val="center"/>
              <w:rPr>
                <w:rFonts w:ascii="黑体" w:eastAsia="黑体" w:hAnsi="黑体" w:cs="Times New Roman"/>
                <w:snapToGrid w:val="0"/>
                <w:kern w:val="0"/>
                <w:sz w:val="28"/>
                <w:szCs w:val="28"/>
              </w:rPr>
            </w:pPr>
            <w:r w:rsidRPr="00C829F7">
              <w:rPr>
                <w:rFonts w:ascii="黑体" w:eastAsia="黑体" w:hAnsi="黑体" w:hint="eastAsia"/>
                <w:snapToGrid w:val="0"/>
                <w:kern w:val="0"/>
                <w:sz w:val="28"/>
                <w:szCs w:val="28"/>
              </w:rPr>
              <w:t>指标值</w:t>
            </w:r>
            <w:r w:rsidRPr="00C829F7">
              <w:rPr>
                <w:rFonts w:ascii="黑体" w:eastAsia="黑体" w:hAnsi="黑体"/>
                <w:snapToGrid w:val="0"/>
                <w:kern w:val="0"/>
                <w:sz w:val="28"/>
                <w:szCs w:val="28"/>
                <w:vertAlign w:val="superscript"/>
              </w:rPr>
              <w:t>*</w:t>
            </w:r>
          </w:p>
        </w:tc>
        <w:tc>
          <w:tcPr>
            <w:tcW w:w="1446" w:type="dxa"/>
            <w:tcBorders>
              <w:top w:val="single" w:sz="4" w:space="0" w:color="auto"/>
              <w:left w:val="single" w:sz="4" w:space="0" w:color="auto"/>
              <w:bottom w:val="single" w:sz="4" w:space="0" w:color="auto"/>
              <w:right w:val="single" w:sz="4" w:space="0" w:color="auto"/>
            </w:tcBorders>
            <w:vAlign w:val="center"/>
          </w:tcPr>
          <w:p w:rsidR="00432B16" w:rsidRPr="00C829F7" w:rsidRDefault="00432B16" w:rsidP="005A5512">
            <w:pPr>
              <w:adjustRightInd w:val="0"/>
              <w:snapToGrid w:val="0"/>
              <w:spacing w:line="560" w:lineRule="exact"/>
              <w:jc w:val="center"/>
              <w:rPr>
                <w:rFonts w:ascii="黑体" w:eastAsia="黑体" w:hAnsi="黑体" w:cs="Times New Roman"/>
                <w:snapToGrid w:val="0"/>
                <w:kern w:val="0"/>
                <w:sz w:val="28"/>
                <w:szCs w:val="28"/>
              </w:rPr>
            </w:pPr>
            <w:r w:rsidRPr="00C829F7">
              <w:rPr>
                <w:rFonts w:ascii="黑体" w:eastAsia="黑体" w:hAnsi="黑体" w:hint="eastAsia"/>
                <w:snapToGrid w:val="0"/>
                <w:kern w:val="0"/>
                <w:sz w:val="28"/>
                <w:szCs w:val="28"/>
              </w:rPr>
              <w:t>指标属性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eastAsia="宋体" w:cs="Times New Roman"/>
                <w:kern w:val="0"/>
                <w:sz w:val="28"/>
                <w:szCs w:val="28"/>
              </w:rPr>
            </w:pPr>
            <w:r w:rsidRPr="006C7870">
              <w:rPr>
                <w:rFonts w:ascii="宋体" w:eastAsia="宋体" w:hAnsi="宋体" w:hint="eastAsia"/>
                <w:kern w:val="0"/>
                <w:sz w:val="28"/>
                <w:szCs w:val="28"/>
              </w:rPr>
              <w:t>13</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snapToGrid w:val="0"/>
                <w:kern w:val="0"/>
                <w:sz w:val="28"/>
                <w:szCs w:val="28"/>
              </w:rPr>
            </w:pPr>
            <w:r>
              <w:rPr>
                <w:rFonts w:hint="eastAsia"/>
                <w:snapToGrid w:val="0"/>
                <w:kern w:val="0"/>
                <w:sz w:val="28"/>
                <w:szCs w:val="28"/>
              </w:rPr>
              <w:t>应</w:t>
            </w:r>
          </w:p>
          <w:p w:rsidR="00A907A1" w:rsidRDefault="00A907A1" w:rsidP="00F95155">
            <w:pPr>
              <w:adjustRightInd w:val="0"/>
              <w:snapToGrid w:val="0"/>
              <w:spacing w:line="580" w:lineRule="exact"/>
              <w:jc w:val="center"/>
              <w:rPr>
                <w:snapToGrid w:val="0"/>
                <w:kern w:val="0"/>
                <w:sz w:val="28"/>
                <w:szCs w:val="28"/>
              </w:rPr>
            </w:pPr>
            <w:r>
              <w:rPr>
                <w:rFonts w:hint="eastAsia"/>
                <w:snapToGrid w:val="0"/>
                <w:kern w:val="0"/>
                <w:sz w:val="28"/>
                <w:szCs w:val="28"/>
              </w:rPr>
              <w:t>急</w:t>
            </w:r>
          </w:p>
          <w:p w:rsidR="00A907A1" w:rsidRDefault="00A907A1" w:rsidP="00F95155">
            <w:pPr>
              <w:adjustRightInd w:val="0"/>
              <w:snapToGrid w:val="0"/>
              <w:spacing w:line="580" w:lineRule="exact"/>
              <w:jc w:val="center"/>
              <w:rPr>
                <w:snapToGrid w:val="0"/>
                <w:kern w:val="0"/>
                <w:sz w:val="28"/>
                <w:szCs w:val="28"/>
              </w:rPr>
            </w:pPr>
            <w:r>
              <w:rPr>
                <w:rFonts w:hint="eastAsia"/>
                <w:snapToGrid w:val="0"/>
                <w:kern w:val="0"/>
                <w:sz w:val="28"/>
                <w:szCs w:val="28"/>
              </w:rPr>
              <w:t>救</w:t>
            </w:r>
          </w:p>
          <w:p w:rsidR="00A907A1" w:rsidRDefault="00A907A1" w:rsidP="00F95155">
            <w:pPr>
              <w:adjustRightInd w:val="0"/>
              <w:snapToGrid w:val="0"/>
              <w:spacing w:line="580" w:lineRule="exact"/>
              <w:jc w:val="center"/>
              <w:rPr>
                <w:rFonts w:cs="Times New Roman"/>
                <w:snapToGrid w:val="0"/>
                <w:kern w:val="0"/>
                <w:sz w:val="28"/>
                <w:szCs w:val="28"/>
              </w:rPr>
            </w:pPr>
            <w:r>
              <w:rPr>
                <w:rFonts w:hint="eastAsia"/>
                <w:snapToGrid w:val="0"/>
                <w:kern w:val="0"/>
                <w:sz w:val="28"/>
                <w:szCs w:val="28"/>
              </w:rPr>
              <w:t>援</w:t>
            </w: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rPr>
                <w:rFonts w:cs="Times New Roman"/>
                <w:snapToGrid w:val="0"/>
                <w:kern w:val="0"/>
                <w:sz w:val="28"/>
                <w:szCs w:val="28"/>
              </w:rPr>
            </w:pPr>
            <w:r>
              <w:rPr>
                <w:rFonts w:hint="eastAsia"/>
                <w:snapToGrid w:val="0"/>
                <w:kern w:val="0"/>
                <w:sz w:val="28"/>
                <w:szCs w:val="28"/>
              </w:rPr>
              <w:t>灾害预警信息公众覆盖率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Pr>
                <w:snapToGrid w:val="0"/>
                <w:kern w:val="0"/>
                <w:sz w:val="28"/>
                <w:szCs w:val="28"/>
              </w:rPr>
              <w:t>≥</w:t>
            </w:r>
            <w:r w:rsidRPr="006C7870">
              <w:rPr>
                <w:rFonts w:ascii="宋体" w:eastAsia="宋体" w:hAnsi="宋体" w:hint="eastAsia"/>
                <w:snapToGrid w:val="0"/>
                <w:kern w:val="0"/>
                <w:sz w:val="28"/>
                <w:szCs w:val="28"/>
              </w:rPr>
              <w:t>95</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kern w:val="0"/>
                <w:sz w:val="28"/>
                <w:szCs w:val="28"/>
              </w:rPr>
            </w:pPr>
            <w:r>
              <w:rPr>
                <w:rFonts w:hint="eastAsia"/>
                <w:kern w:val="0"/>
                <w:sz w:val="28"/>
                <w:szCs w:val="28"/>
              </w:rPr>
              <w:t>预期性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eastAsia="宋体" w:cs="Times New Roman"/>
                <w:kern w:val="0"/>
                <w:sz w:val="28"/>
                <w:szCs w:val="28"/>
              </w:rPr>
            </w:pPr>
            <w:r w:rsidRPr="006C7870">
              <w:rPr>
                <w:rFonts w:ascii="宋体" w:eastAsia="宋体" w:hAnsi="宋体" w:hint="eastAsia"/>
                <w:kern w:val="0"/>
                <w:sz w:val="28"/>
                <w:szCs w:val="28"/>
              </w:rPr>
              <w:t>14</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widowControl/>
              <w:adjustRightInd w:val="0"/>
              <w:spacing w:line="58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Pr="00F95155" w:rsidRDefault="00A907A1" w:rsidP="00F95155">
            <w:pPr>
              <w:adjustRightInd w:val="0"/>
              <w:snapToGrid w:val="0"/>
              <w:spacing w:line="580" w:lineRule="exact"/>
              <w:rPr>
                <w:rFonts w:cs="Times New Roman"/>
                <w:snapToGrid w:val="0"/>
                <w:spacing w:val="-6"/>
                <w:kern w:val="0"/>
                <w:sz w:val="28"/>
                <w:szCs w:val="28"/>
              </w:rPr>
            </w:pPr>
            <w:r w:rsidRPr="00F95155">
              <w:rPr>
                <w:rFonts w:hint="eastAsia"/>
                <w:snapToGrid w:val="0"/>
                <w:spacing w:val="-6"/>
                <w:kern w:val="0"/>
                <w:sz w:val="28"/>
                <w:szCs w:val="28"/>
              </w:rPr>
              <w:t>灾害事故救援现场应急通信保障率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sidRPr="006C7870">
              <w:rPr>
                <w:rFonts w:ascii="宋体" w:eastAsia="宋体" w:hAnsi="宋体" w:hint="eastAsia"/>
                <w:snapToGrid w:val="0"/>
                <w:kern w:val="0"/>
                <w:sz w:val="28"/>
                <w:szCs w:val="28"/>
              </w:rPr>
              <w:t>100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kern w:val="0"/>
                <w:sz w:val="28"/>
                <w:szCs w:val="28"/>
              </w:rPr>
            </w:pPr>
            <w:r>
              <w:rPr>
                <w:rFonts w:hint="eastAsia"/>
                <w:kern w:val="0"/>
                <w:sz w:val="28"/>
                <w:szCs w:val="28"/>
              </w:rPr>
              <w:t>预期性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eastAsia="宋体" w:cs="Times New Roman"/>
                <w:kern w:val="0"/>
                <w:sz w:val="28"/>
                <w:szCs w:val="28"/>
              </w:rPr>
            </w:pPr>
            <w:r w:rsidRPr="006C7870">
              <w:rPr>
                <w:rFonts w:ascii="宋体" w:eastAsia="宋体" w:hAnsi="宋体" w:hint="eastAsia"/>
                <w:kern w:val="0"/>
                <w:sz w:val="28"/>
                <w:szCs w:val="28"/>
              </w:rPr>
              <w:t>15</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widowControl/>
              <w:adjustRightInd w:val="0"/>
              <w:spacing w:line="58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rPr>
                <w:rFonts w:cs="Times New Roman"/>
                <w:snapToGrid w:val="0"/>
                <w:kern w:val="0"/>
                <w:sz w:val="28"/>
                <w:szCs w:val="28"/>
              </w:rPr>
            </w:pPr>
            <w:r>
              <w:rPr>
                <w:rFonts w:hint="eastAsia"/>
                <w:snapToGrid w:val="0"/>
                <w:kern w:val="0"/>
                <w:sz w:val="28"/>
                <w:szCs w:val="28"/>
              </w:rPr>
              <w:t>森林消防应急队伍达标率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kern w:val="0"/>
                <w:sz w:val="28"/>
                <w:szCs w:val="28"/>
              </w:rPr>
            </w:pPr>
            <w:r>
              <w:rPr>
                <w:kern w:val="0"/>
                <w:sz w:val="28"/>
                <w:szCs w:val="28"/>
              </w:rPr>
              <w:t>≥</w:t>
            </w:r>
            <w:r w:rsidRPr="006C7870">
              <w:rPr>
                <w:rFonts w:ascii="宋体" w:eastAsia="宋体" w:hAnsi="宋体" w:hint="eastAsia"/>
                <w:kern w:val="0"/>
                <w:sz w:val="28"/>
                <w:szCs w:val="28"/>
              </w:rPr>
              <w:t>90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kern w:val="0"/>
                <w:sz w:val="28"/>
                <w:szCs w:val="28"/>
              </w:rPr>
            </w:pPr>
            <w:r>
              <w:rPr>
                <w:rFonts w:hint="eastAsia"/>
                <w:kern w:val="0"/>
                <w:sz w:val="28"/>
                <w:szCs w:val="28"/>
              </w:rPr>
              <w:t>预期性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eastAsia="宋体" w:cs="Times New Roman"/>
                <w:kern w:val="0"/>
                <w:sz w:val="28"/>
                <w:szCs w:val="28"/>
              </w:rPr>
            </w:pPr>
            <w:r w:rsidRPr="006C7870">
              <w:rPr>
                <w:rFonts w:ascii="宋体" w:eastAsia="宋体" w:hAnsi="宋体" w:hint="eastAsia"/>
                <w:kern w:val="0"/>
                <w:sz w:val="28"/>
                <w:szCs w:val="28"/>
              </w:rPr>
              <w:t>16</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widowControl/>
              <w:adjustRightInd w:val="0"/>
              <w:spacing w:line="58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rPr>
                <w:rFonts w:cs="Times New Roman"/>
                <w:snapToGrid w:val="0"/>
                <w:kern w:val="0"/>
                <w:sz w:val="28"/>
                <w:szCs w:val="28"/>
              </w:rPr>
            </w:pPr>
            <w:r>
              <w:rPr>
                <w:rFonts w:hint="eastAsia"/>
                <w:snapToGrid w:val="0"/>
                <w:kern w:val="0"/>
                <w:sz w:val="28"/>
                <w:szCs w:val="28"/>
              </w:rPr>
              <w:t>应急航空救援力量到达重大灾害事故风险区域时间</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Pr>
                <w:snapToGrid w:val="0"/>
                <w:kern w:val="0"/>
                <w:sz w:val="28"/>
                <w:szCs w:val="28"/>
              </w:rPr>
              <w:t>&lt;</w:t>
            </w:r>
            <w:r w:rsidRPr="006C7870">
              <w:rPr>
                <w:rFonts w:ascii="宋体" w:eastAsia="宋体" w:hAnsi="宋体" w:hint="eastAsia"/>
                <w:snapToGrid w:val="0"/>
                <w:kern w:val="0"/>
                <w:sz w:val="28"/>
                <w:szCs w:val="28"/>
              </w:rPr>
              <w:t>1</w:t>
            </w:r>
            <w:r>
              <w:rPr>
                <w:rFonts w:hint="eastAsia"/>
                <w:snapToGrid w:val="0"/>
                <w:kern w:val="0"/>
                <w:sz w:val="28"/>
                <w:szCs w:val="28"/>
              </w:rPr>
              <w:t>小时</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Pr>
                <w:rFonts w:hint="eastAsia"/>
                <w:kern w:val="0"/>
                <w:sz w:val="28"/>
                <w:szCs w:val="28"/>
              </w:rPr>
              <w:t>预期性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eastAsia="宋体" w:cs="Times New Roman"/>
                <w:kern w:val="0"/>
                <w:sz w:val="28"/>
                <w:szCs w:val="28"/>
              </w:rPr>
            </w:pPr>
            <w:r w:rsidRPr="006C7870">
              <w:rPr>
                <w:rFonts w:ascii="宋体" w:eastAsia="宋体" w:hAnsi="宋体" w:hint="eastAsia"/>
                <w:kern w:val="0"/>
                <w:sz w:val="28"/>
                <w:szCs w:val="28"/>
              </w:rPr>
              <w:t>17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widowControl/>
              <w:adjustRightInd w:val="0"/>
              <w:spacing w:line="58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rPr>
                <w:rFonts w:cs="Times New Roman"/>
                <w:snapToGrid w:val="0"/>
                <w:kern w:val="0"/>
                <w:sz w:val="28"/>
                <w:szCs w:val="28"/>
              </w:rPr>
            </w:pPr>
            <w:r w:rsidRPr="006C7870">
              <w:rPr>
                <w:rFonts w:ascii="宋体" w:eastAsia="宋体" w:hAnsi="宋体" w:hint="eastAsia"/>
                <w:snapToGrid w:val="0"/>
                <w:kern w:val="0"/>
                <w:sz w:val="28"/>
                <w:szCs w:val="28"/>
              </w:rPr>
              <w:t>24</w:t>
            </w:r>
            <w:r>
              <w:rPr>
                <w:rFonts w:hint="eastAsia"/>
                <w:snapToGrid w:val="0"/>
                <w:kern w:val="0"/>
                <w:sz w:val="28"/>
                <w:szCs w:val="28"/>
              </w:rPr>
              <w:t>小时森林火灾扑灭率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Pr>
                <w:kern w:val="0"/>
                <w:sz w:val="28"/>
                <w:szCs w:val="28"/>
              </w:rPr>
              <w:t>≥</w:t>
            </w:r>
            <w:r w:rsidRPr="006C7870">
              <w:rPr>
                <w:rFonts w:ascii="宋体" w:eastAsia="宋体" w:hAnsi="宋体" w:hint="eastAsia"/>
                <w:snapToGrid w:val="0"/>
                <w:kern w:val="0"/>
                <w:sz w:val="28"/>
                <w:szCs w:val="28"/>
              </w:rPr>
              <w:t>95</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kern w:val="0"/>
                <w:sz w:val="28"/>
                <w:szCs w:val="28"/>
              </w:rPr>
            </w:pPr>
            <w:r>
              <w:rPr>
                <w:rFonts w:hint="eastAsia"/>
                <w:kern w:val="0"/>
                <w:sz w:val="28"/>
                <w:szCs w:val="28"/>
              </w:rPr>
              <w:t>预期性</w:t>
            </w:r>
          </w:p>
        </w:tc>
      </w:tr>
      <w:tr w:rsidR="00A907A1" w:rsidTr="008830C2">
        <w:trPr>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eastAsia="宋体" w:cs="Times New Roman"/>
                <w:kern w:val="0"/>
                <w:sz w:val="28"/>
                <w:szCs w:val="28"/>
              </w:rPr>
            </w:pPr>
            <w:r w:rsidRPr="006C7870">
              <w:rPr>
                <w:rFonts w:ascii="宋体" w:eastAsia="宋体" w:hAnsi="宋体" w:hint="eastAsia"/>
                <w:kern w:val="0"/>
                <w:sz w:val="28"/>
                <w:szCs w:val="28"/>
              </w:rPr>
              <w:t>18</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snapToGrid w:val="0"/>
                <w:kern w:val="0"/>
                <w:sz w:val="28"/>
                <w:szCs w:val="28"/>
              </w:rPr>
            </w:pPr>
            <w:r>
              <w:rPr>
                <w:rFonts w:hint="eastAsia"/>
                <w:snapToGrid w:val="0"/>
                <w:kern w:val="0"/>
                <w:sz w:val="28"/>
                <w:szCs w:val="28"/>
              </w:rPr>
              <w:t>综</w:t>
            </w:r>
          </w:p>
          <w:p w:rsidR="00A907A1" w:rsidRDefault="00A907A1" w:rsidP="00F95155">
            <w:pPr>
              <w:adjustRightInd w:val="0"/>
              <w:snapToGrid w:val="0"/>
              <w:spacing w:line="580" w:lineRule="exact"/>
              <w:jc w:val="center"/>
              <w:rPr>
                <w:rFonts w:cs="Times New Roman"/>
                <w:snapToGrid w:val="0"/>
                <w:kern w:val="0"/>
                <w:sz w:val="28"/>
                <w:szCs w:val="28"/>
              </w:rPr>
            </w:pPr>
            <w:r>
              <w:rPr>
                <w:rFonts w:hint="eastAsia"/>
                <w:snapToGrid w:val="0"/>
                <w:kern w:val="0"/>
                <w:sz w:val="28"/>
                <w:szCs w:val="28"/>
              </w:rPr>
              <w:t>合</w:t>
            </w: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rPr>
                <w:rFonts w:cs="Times New Roman"/>
                <w:snapToGrid w:val="0"/>
                <w:kern w:val="0"/>
                <w:sz w:val="28"/>
                <w:szCs w:val="28"/>
              </w:rPr>
            </w:pPr>
            <w:r>
              <w:rPr>
                <w:rFonts w:hint="eastAsia"/>
                <w:snapToGrid w:val="0"/>
                <w:kern w:val="0"/>
                <w:sz w:val="28"/>
                <w:szCs w:val="28"/>
              </w:rPr>
              <w:t>县级应急管理部门装备达标率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sidRPr="006C7870">
              <w:rPr>
                <w:rFonts w:ascii="宋体" w:eastAsia="宋体" w:hAnsi="宋体" w:hint="eastAsia"/>
                <w:snapToGrid w:val="0"/>
                <w:kern w:val="0"/>
                <w:sz w:val="28"/>
                <w:szCs w:val="28"/>
              </w:rPr>
              <w:t>100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Pr>
                <w:rFonts w:hint="eastAsia"/>
                <w:kern w:val="0"/>
                <w:sz w:val="28"/>
                <w:szCs w:val="28"/>
              </w:rPr>
              <w:t>预期性</w:t>
            </w:r>
          </w:p>
        </w:tc>
      </w:tr>
      <w:tr w:rsidR="00A907A1" w:rsidTr="008830C2">
        <w:trPr>
          <w:trHeight w:val="64"/>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eastAsia="宋体" w:cs="Times New Roman"/>
                <w:kern w:val="0"/>
                <w:sz w:val="28"/>
                <w:szCs w:val="28"/>
              </w:rPr>
            </w:pPr>
            <w:r w:rsidRPr="006C7870">
              <w:rPr>
                <w:rFonts w:ascii="宋体" w:eastAsia="宋体" w:hAnsi="宋体" w:hint="eastAsia"/>
                <w:kern w:val="0"/>
                <w:sz w:val="28"/>
                <w:szCs w:val="28"/>
              </w:rPr>
              <w:t>19</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widowControl/>
              <w:adjustRightInd w:val="0"/>
              <w:spacing w:line="58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rPr>
                <w:rFonts w:cs="Times New Roman"/>
                <w:snapToGrid w:val="0"/>
                <w:kern w:val="0"/>
                <w:sz w:val="28"/>
                <w:szCs w:val="28"/>
              </w:rPr>
            </w:pPr>
            <w:r>
              <w:rPr>
                <w:rFonts w:hint="eastAsia"/>
                <w:snapToGrid w:val="0"/>
                <w:kern w:val="0"/>
                <w:sz w:val="28"/>
                <w:szCs w:val="28"/>
              </w:rPr>
              <w:t>应急管理干部专业培训率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sidRPr="006C7870">
              <w:rPr>
                <w:rFonts w:ascii="宋体" w:eastAsia="宋体" w:hAnsi="宋体" w:hint="eastAsia"/>
                <w:snapToGrid w:val="0"/>
                <w:kern w:val="0"/>
                <w:sz w:val="28"/>
                <w:szCs w:val="28"/>
              </w:rPr>
              <w:t>100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Pr>
                <w:rFonts w:hint="eastAsia"/>
                <w:kern w:val="0"/>
                <w:sz w:val="28"/>
                <w:szCs w:val="28"/>
              </w:rPr>
              <w:t>预期性</w:t>
            </w:r>
          </w:p>
        </w:tc>
      </w:tr>
      <w:tr w:rsidR="00A907A1" w:rsidTr="008830C2">
        <w:trPr>
          <w:trHeight w:val="64"/>
          <w:jc w:val="center"/>
        </w:trPr>
        <w:tc>
          <w:tcPr>
            <w:tcW w:w="80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eastAsia="宋体" w:cs="Times New Roman"/>
                <w:kern w:val="0"/>
                <w:sz w:val="28"/>
                <w:szCs w:val="28"/>
              </w:rPr>
            </w:pPr>
            <w:r w:rsidRPr="006C7870">
              <w:rPr>
                <w:rFonts w:ascii="宋体" w:eastAsia="宋体" w:hAnsi="宋体" w:hint="eastAsia"/>
                <w:kern w:val="0"/>
                <w:sz w:val="28"/>
                <w:szCs w:val="28"/>
              </w:rPr>
              <w:t>20</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widowControl/>
              <w:adjustRightInd w:val="0"/>
              <w:spacing w:line="580" w:lineRule="exact"/>
              <w:jc w:val="left"/>
              <w:rPr>
                <w:rFonts w:ascii="Times New Roman" w:hAnsi="Times New Roman" w:cs="Times New Roman"/>
                <w:snapToGrid w:val="0"/>
                <w:kern w:val="0"/>
                <w:sz w:val="28"/>
                <w:szCs w:val="28"/>
              </w:rPr>
            </w:pPr>
          </w:p>
        </w:tc>
        <w:tc>
          <w:tcPr>
            <w:tcW w:w="426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rPr>
                <w:rFonts w:cs="Times New Roman"/>
                <w:snapToGrid w:val="0"/>
                <w:kern w:val="0"/>
                <w:sz w:val="28"/>
                <w:szCs w:val="28"/>
              </w:rPr>
            </w:pPr>
            <w:r>
              <w:rPr>
                <w:rFonts w:hint="eastAsia"/>
                <w:snapToGrid w:val="0"/>
                <w:kern w:val="0"/>
                <w:sz w:val="28"/>
                <w:szCs w:val="28"/>
              </w:rPr>
              <w:t>应急管理执法信息系统使用率</w:t>
            </w:r>
          </w:p>
        </w:tc>
        <w:tc>
          <w:tcPr>
            <w:tcW w:w="1389"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sidRPr="006C7870">
              <w:rPr>
                <w:rFonts w:ascii="宋体" w:eastAsia="宋体" w:hAnsi="宋体" w:hint="eastAsia"/>
                <w:snapToGrid w:val="0"/>
                <w:kern w:val="0"/>
                <w:sz w:val="28"/>
                <w:szCs w:val="28"/>
              </w:rPr>
              <w:t>100</w:t>
            </w:r>
            <w:r w:rsidRPr="00C829F7">
              <w:rPr>
                <w:rFonts w:ascii="Times New Roman" w:hAnsi="Times New Roman" w:cs="Times New Roman"/>
                <w:snapToGrid w:val="0"/>
                <w:kern w:val="0"/>
                <w:sz w:val="28"/>
                <w:szCs w:val="28"/>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A907A1" w:rsidRDefault="00A907A1" w:rsidP="00F95155">
            <w:pPr>
              <w:adjustRightInd w:val="0"/>
              <w:snapToGrid w:val="0"/>
              <w:spacing w:line="580" w:lineRule="exact"/>
              <w:jc w:val="center"/>
              <w:rPr>
                <w:rFonts w:cs="Times New Roman"/>
                <w:snapToGrid w:val="0"/>
                <w:kern w:val="0"/>
                <w:sz w:val="28"/>
                <w:szCs w:val="28"/>
              </w:rPr>
            </w:pPr>
            <w:r>
              <w:rPr>
                <w:rFonts w:hint="eastAsia"/>
                <w:kern w:val="0"/>
                <w:sz w:val="28"/>
                <w:szCs w:val="28"/>
              </w:rPr>
              <w:t>预期性</w:t>
            </w:r>
          </w:p>
        </w:tc>
      </w:tr>
    </w:tbl>
    <w:p w:rsidR="00A907A1" w:rsidRPr="004669B5" w:rsidRDefault="00A907A1" w:rsidP="00F95155">
      <w:pPr>
        <w:adjustRightInd w:val="0"/>
        <w:spacing w:line="600" w:lineRule="exact"/>
        <w:ind w:firstLineChars="200" w:firstLine="640"/>
        <w:rPr>
          <w:rFonts w:ascii="文星仿宋" w:eastAsia="文星仿宋" w:hAnsi="文星仿宋"/>
          <w:szCs w:val="32"/>
        </w:rPr>
      </w:pPr>
      <w:r w:rsidRPr="004669B5">
        <w:rPr>
          <w:rFonts w:ascii="Times New Roman" w:hAnsi="Times New Roman" w:hint="eastAsia"/>
          <w:snapToGrid w:val="0"/>
          <w:kern w:val="0"/>
          <w:szCs w:val="32"/>
        </w:rPr>
        <w:t>注：</w:t>
      </w:r>
      <w:r w:rsidRPr="006C7870">
        <w:rPr>
          <w:rFonts w:ascii="宋体" w:eastAsia="宋体" w:hAnsi="宋体" w:hint="eastAsia"/>
          <w:snapToGrid w:val="0"/>
          <w:kern w:val="0"/>
          <w:szCs w:val="32"/>
        </w:rPr>
        <w:t>1</w:t>
      </w:r>
      <w:r w:rsidRPr="004669B5">
        <w:rPr>
          <w:rFonts w:ascii="Times New Roman" w:hAnsi="Times New Roman"/>
          <w:snapToGrid w:val="0"/>
          <w:kern w:val="0"/>
          <w:szCs w:val="32"/>
        </w:rPr>
        <w:t xml:space="preserve">. </w:t>
      </w:r>
      <w:r w:rsidRPr="004669B5">
        <w:rPr>
          <w:rFonts w:ascii="仿宋_GB2312" w:hAnsi="Times New Roman" w:hint="eastAsia"/>
          <w:snapToGrid w:val="0"/>
          <w:kern w:val="0"/>
          <w:szCs w:val="32"/>
        </w:rPr>
        <w:t>[ ]</w:t>
      </w:r>
      <w:r w:rsidRPr="004669B5">
        <w:rPr>
          <w:rFonts w:ascii="Times New Roman" w:hAnsi="Times New Roman" w:hint="eastAsia"/>
          <w:snapToGrid w:val="0"/>
          <w:kern w:val="0"/>
          <w:szCs w:val="32"/>
        </w:rPr>
        <w:t>为“十四五”平均值；</w:t>
      </w:r>
      <w:r w:rsidRPr="006C7870">
        <w:rPr>
          <w:rFonts w:ascii="宋体" w:eastAsia="宋体" w:hAnsi="宋体" w:hint="eastAsia"/>
          <w:snapToGrid w:val="0"/>
          <w:kern w:val="0"/>
          <w:szCs w:val="32"/>
        </w:rPr>
        <w:t>2</w:t>
      </w:r>
      <w:r w:rsidRPr="004669B5">
        <w:rPr>
          <w:rFonts w:ascii="Times New Roman" w:hAnsi="Times New Roman"/>
          <w:snapToGrid w:val="0"/>
          <w:kern w:val="0"/>
          <w:szCs w:val="32"/>
        </w:rPr>
        <w:t xml:space="preserve">. </w:t>
      </w:r>
      <w:r w:rsidRPr="004669B5">
        <w:rPr>
          <w:rFonts w:ascii="Times New Roman" w:hAnsi="Times New Roman" w:hint="eastAsia"/>
          <w:snapToGrid w:val="0"/>
          <w:kern w:val="0"/>
          <w:szCs w:val="32"/>
        </w:rPr>
        <w:t>根据《应急管理部规划财务司关于做好</w:t>
      </w:r>
      <w:r w:rsidRPr="004669B5">
        <w:rPr>
          <w:rFonts w:ascii="仿宋_GB2312" w:hAnsi="Times New Roman" w:hint="eastAsia"/>
          <w:snapToGrid w:val="0"/>
          <w:kern w:val="0"/>
          <w:szCs w:val="32"/>
        </w:rPr>
        <w:t>〈</w:t>
      </w:r>
      <w:r w:rsidRPr="004669B5">
        <w:rPr>
          <w:rFonts w:ascii="Times New Roman" w:hAnsi="Times New Roman" w:hint="eastAsia"/>
          <w:snapToGrid w:val="0"/>
          <w:kern w:val="0"/>
          <w:szCs w:val="32"/>
        </w:rPr>
        <w:t>“十四五”国家应急体系规划</w:t>
      </w:r>
      <w:r w:rsidRPr="004669B5">
        <w:rPr>
          <w:rFonts w:ascii="仿宋_GB2312" w:hAnsi="Times New Roman" w:hint="eastAsia"/>
          <w:snapToGrid w:val="0"/>
          <w:kern w:val="0"/>
          <w:szCs w:val="32"/>
        </w:rPr>
        <w:t>〉</w:t>
      </w:r>
      <w:r w:rsidRPr="004669B5">
        <w:rPr>
          <w:rFonts w:ascii="Times New Roman" w:hAnsi="Times New Roman" w:hint="eastAsia"/>
          <w:snapToGrid w:val="0"/>
          <w:kern w:val="0"/>
          <w:szCs w:val="32"/>
        </w:rPr>
        <w:t>核心指标衔接工作的函》（应急规财〔</w:t>
      </w:r>
      <w:r w:rsidRPr="006C7870">
        <w:rPr>
          <w:rFonts w:ascii="宋体" w:eastAsia="宋体" w:hAnsi="宋体" w:hint="eastAsia"/>
          <w:snapToGrid w:val="0"/>
          <w:kern w:val="0"/>
          <w:szCs w:val="32"/>
        </w:rPr>
        <w:t>2020</w:t>
      </w:r>
      <w:r w:rsidRPr="004669B5">
        <w:rPr>
          <w:rFonts w:ascii="Times New Roman" w:hAnsi="Times New Roman" w:hint="eastAsia"/>
          <w:snapToGrid w:val="0"/>
          <w:kern w:val="0"/>
          <w:szCs w:val="32"/>
        </w:rPr>
        <w:t>〕</w:t>
      </w:r>
      <w:r w:rsidRPr="006C7870">
        <w:rPr>
          <w:rFonts w:ascii="宋体" w:eastAsia="宋体" w:hAnsi="宋体" w:hint="eastAsia"/>
          <w:snapToGrid w:val="0"/>
          <w:kern w:val="0"/>
          <w:szCs w:val="32"/>
        </w:rPr>
        <w:t>165</w:t>
      </w:r>
      <w:r w:rsidRPr="004669B5">
        <w:rPr>
          <w:rFonts w:ascii="Times New Roman" w:hAnsi="Times New Roman" w:hint="eastAsia"/>
          <w:snapToGrid w:val="0"/>
          <w:kern w:val="0"/>
          <w:szCs w:val="32"/>
        </w:rPr>
        <w:t>号）要求，</w:t>
      </w:r>
      <w:r w:rsidRPr="006C7870">
        <w:rPr>
          <w:rFonts w:ascii="宋体" w:eastAsia="宋体" w:hAnsi="宋体" w:hint="eastAsia"/>
          <w:snapToGrid w:val="0"/>
          <w:kern w:val="0"/>
          <w:szCs w:val="32"/>
        </w:rPr>
        <w:t>2020</w:t>
      </w:r>
      <w:r w:rsidRPr="004669B5">
        <w:rPr>
          <w:rFonts w:ascii="Times New Roman" w:hAnsi="Times New Roman" w:hint="eastAsia"/>
          <w:snapToGrid w:val="0"/>
          <w:kern w:val="0"/>
          <w:szCs w:val="32"/>
        </w:rPr>
        <w:t>年受新冠疫情原因，事故指标数值波动较大，安全生产类指标以</w:t>
      </w:r>
      <w:r w:rsidRPr="006C7870">
        <w:rPr>
          <w:rFonts w:ascii="宋体" w:eastAsia="宋体" w:hAnsi="宋体" w:hint="eastAsia"/>
          <w:snapToGrid w:val="0"/>
          <w:kern w:val="0"/>
          <w:szCs w:val="32"/>
        </w:rPr>
        <w:t>2019</w:t>
      </w:r>
      <w:r w:rsidRPr="004669B5">
        <w:rPr>
          <w:rFonts w:ascii="Times New Roman" w:hAnsi="Times New Roman" w:hint="eastAsia"/>
          <w:snapToGrid w:val="0"/>
          <w:kern w:val="0"/>
          <w:szCs w:val="32"/>
        </w:rPr>
        <w:t>年数据为基准值。</w:t>
      </w:r>
    </w:p>
    <w:p w:rsidR="00A907A1" w:rsidRDefault="00A907A1" w:rsidP="00F95155">
      <w:pPr>
        <w:shd w:val="clear" w:color="auto" w:fill="FFFFFF"/>
        <w:adjustRightInd w:val="0"/>
        <w:snapToGrid w:val="0"/>
        <w:spacing w:line="600" w:lineRule="exact"/>
        <w:ind w:firstLineChars="200" w:firstLine="640"/>
        <w:rPr>
          <w:rFonts w:ascii="楷体_GB2312" w:eastAsia="楷体_GB2312"/>
          <w:szCs w:val="32"/>
        </w:rPr>
      </w:pPr>
      <w:r>
        <w:rPr>
          <w:rFonts w:ascii="黑体" w:eastAsia="黑体" w:hAnsi="黑体" w:cs="黑体" w:hint="eastAsia"/>
          <w:kern w:val="0"/>
          <w:szCs w:val="32"/>
        </w:rPr>
        <w:t>三、工作任务和实施措施</w:t>
      </w:r>
    </w:p>
    <w:p w:rsidR="00A907A1" w:rsidRDefault="00A907A1" w:rsidP="00F95155">
      <w:pPr>
        <w:adjustRightInd w:val="0"/>
        <w:spacing w:line="600" w:lineRule="exact"/>
        <w:ind w:firstLineChars="200" w:firstLine="640"/>
        <w:jc w:val="left"/>
        <w:rPr>
          <w:rFonts w:ascii="楷体_GB2312" w:eastAsia="楷体_GB2312"/>
          <w:szCs w:val="32"/>
        </w:rPr>
      </w:pPr>
      <w:r>
        <w:rPr>
          <w:rFonts w:ascii="楷体_GB2312" w:eastAsia="楷体_GB2312" w:hint="eastAsia"/>
          <w:szCs w:val="32"/>
        </w:rPr>
        <w:t>（一）健全完善应急管理机制</w:t>
      </w:r>
    </w:p>
    <w:p w:rsidR="00A907A1" w:rsidRDefault="00A907A1" w:rsidP="00F95155">
      <w:pPr>
        <w:adjustRightInd w:val="0"/>
        <w:spacing w:line="600" w:lineRule="exact"/>
        <w:ind w:firstLineChars="200" w:firstLine="640"/>
        <w:jc w:val="left"/>
        <w:rPr>
          <w:rFonts w:ascii="仿宋_GB2312"/>
          <w:bCs/>
          <w:szCs w:val="32"/>
        </w:rPr>
      </w:pPr>
      <w:r w:rsidRPr="006C7870">
        <w:rPr>
          <w:rFonts w:ascii="宋体" w:eastAsia="宋体" w:hAnsi="宋体" w:hint="eastAsia"/>
          <w:bCs/>
          <w:szCs w:val="32"/>
        </w:rPr>
        <w:t>1</w:t>
      </w:r>
      <w:r>
        <w:rPr>
          <w:rFonts w:ascii="仿宋_GB2312" w:hint="eastAsia"/>
          <w:bCs/>
          <w:szCs w:val="32"/>
        </w:rPr>
        <w:t xml:space="preserve">. </w:t>
      </w:r>
      <w:r>
        <w:rPr>
          <w:rFonts w:ascii="仿宋_GB2312" w:hint="eastAsia"/>
          <w:b/>
          <w:bCs/>
          <w:szCs w:val="32"/>
        </w:rPr>
        <w:t>加强应急救援响应指挥。</w:t>
      </w:r>
      <w:r>
        <w:rPr>
          <w:rFonts w:ascii="仿宋_GB2312" w:hint="eastAsia"/>
          <w:bCs/>
          <w:szCs w:val="32"/>
        </w:rPr>
        <w:t>建立事故灾害信息搜集报告制度，统筹协调应急力量应急处置，强化应急救援统一组织和统一</w:t>
      </w:r>
      <w:r w:rsidRPr="004669B5">
        <w:rPr>
          <w:rFonts w:ascii="仿宋_GB2312" w:hint="eastAsia"/>
          <w:bCs/>
          <w:spacing w:val="6"/>
          <w:szCs w:val="32"/>
        </w:rPr>
        <w:t>指挥，进一步完善突发事件工作中集预防与应急准备、监测与预警</w:t>
      </w:r>
      <w:r>
        <w:rPr>
          <w:rFonts w:ascii="仿宋_GB2312" w:hint="eastAsia"/>
          <w:bCs/>
          <w:szCs w:val="32"/>
        </w:rPr>
        <w:t>、应急处置与救援于一体的应急体系和工作机制。</w:t>
      </w:r>
    </w:p>
    <w:p w:rsidR="00A907A1" w:rsidRDefault="00A907A1" w:rsidP="00DF5E47">
      <w:pPr>
        <w:adjustRightInd w:val="0"/>
        <w:spacing w:line="580" w:lineRule="exact"/>
        <w:ind w:firstLineChars="200" w:firstLine="640"/>
        <w:jc w:val="left"/>
        <w:rPr>
          <w:rFonts w:ascii="仿宋_GB2312"/>
          <w:bCs/>
          <w:szCs w:val="32"/>
        </w:rPr>
      </w:pPr>
      <w:r w:rsidRPr="006C7870">
        <w:rPr>
          <w:rFonts w:ascii="宋体" w:eastAsia="宋体" w:hAnsi="宋体" w:hint="eastAsia"/>
          <w:bCs/>
          <w:szCs w:val="32"/>
        </w:rPr>
        <w:lastRenderedPageBreak/>
        <w:t>2</w:t>
      </w:r>
      <w:r>
        <w:rPr>
          <w:rFonts w:ascii="仿宋_GB2312" w:hint="eastAsia"/>
          <w:bCs/>
          <w:szCs w:val="32"/>
        </w:rPr>
        <w:t xml:space="preserve">. </w:t>
      </w:r>
      <w:r>
        <w:rPr>
          <w:rFonts w:ascii="仿宋_GB2312" w:hint="eastAsia"/>
          <w:b/>
          <w:bCs/>
          <w:szCs w:val="32"/>
        </w:rPr>
        <w:t>完善军地协调联动机制。</w:t>
      </w:r>
      <w:r>
        <w:rPr>
          <w:rFonts w:ascii="仿宋_GB2312" w:hint="eastAsia"/>
          <w:bCs/>
          <w:szCs w:val="32"/>
        </w:rPr>
        <w:t xml:space="preserve">全面推动民兵应急力量纳入政府应急管理体系，做好发生事故灾难和自然灾害突发事件处置的民兵动用工作，加强军地抗洪抢险救灾领域协同组织，健全应急指挥协同保障，进一步提升军地联动应急抢险救援效能。 </w:t>
      </w:r>
    </w:p>
    <w:p w:rsidR="00A907A1" w:rsidRPr="00DF5E47" w:rsidRDefault="00A907A1" w:rsidP="00DF5E47">
      <w:pPr>
        <w:adjustRightInd w:val="0"/>
        <w:spacing w:line="580" w:lineRule="exact"/>
        <w:ind w:firstLineChars="200" w:firstLine="640"/>
        <w:rPr>
          <w:rFonts w:ascii="仿宋_GB2312"/>
          <w:spacing w:val="-4"/>
          <w:szCs w:val="32"/>
        </w:rPr>
      </w:pPr>
      <w:r w:rsidRPr="006C7870">
        <w:rPr>
          <w:rFonts w:ascii="宋体" w:eastAsia="宋体" w:hAnsi="宋体" w:hint="eastAsia"/>
          <w:bCs/>
          <w:szCs w:val="32"/>
        </w:rPr>
        <w:t>3</w:t>
      </w:r>
      <w:r>
        <w:rPr>
          <w:rFonts w:ascii="仿宋_GB2312" w:hint="eastAsia"/>
          <w:bCs/>
          <w:szCs w:val="32"/>
        </w:rPr>
        <w:t xml:space="preserve">. </w:t>
      </w:r>
      <w:r>
        <w:rPr>
          <w:rFonts w:ascii="仿宋_GB2312" w:hint="eastAsia"/>
          <w:b/>
          <w:bCs/>
          <w:szCs w:val="32"/>
        </w:rPr>
        <w:t>加强应急值班值守和严格信息报送。</w:t>
      </w:r>
      <w:r>
        <w:rPr>
          <w:rFonts w:ascii="仿宋_GB2312" w:hint="eastAsia"/>
          <w:bCs/>
          <w:szCs w:val="32"/>
        </w:rPr>
        <w:t>严格执行落实</w:t>
      </w:r>
      <w:r w:rsidRPr="006C7870">
        <w:rPr>
          <w:rFonts w:ascii="宋体" w:eastAsia="宋体" w:hAnsi="宋体" w:hint="eastAsia"/>
          <w:bCs/>
          <w:szCs w:val="32"/>
        </w:rPr>
        <w:t>24</w:t>
      </w:r>
      <w:r>
        <w:rPr>
          <w:rFonts w:ascii="仿宋_GB2312" w:hint="eastAsia"/>
          <w:bCs/>
          <w:szCs w:val="32"/>
        </w:rPr>
        <w:t>小时值班工作和领导带班制度，完善与应急</w:t>
      </w:r>
      <w:r>
        <w:rPr>
          <w:rFonts w:ascii="仿宋_GB2312" w:hint="eastAsia"/>
          <w:szCs w:val="32"/>
        </w:rPr>
        <w:t>响应指挥平台的信息</w:t>
      </w:r>
      <w:r w:rsidRPr="00DF5E47">
        <w:rPr>
          <w:rFonts w:ascii="仿宋_GB2312" w:hint="eastAsia"/>
          <w:spacing w:val="-4"/>
          <w:szCs w:val="32"/>
        </w:rPr>
        <w:t>资源共享机制和突发信息报送体系，全面提升信息报送工作效能。</w:t>
      </w:r>
    </w:p>
    <w:p w:rsidR="00A907A1" w:rsidRDefault="00A907A1" w:rsidP="00DF5E47">
      <w:pPr>
        <w:adjustRightInd w:val="0"/>
        <w:spacing w:line="580" w:lineRule="exact"/>
        <w:ind w:firstLineChars="200" w:firstLine="640"/>
        <w:jc w:val="left"/>
        <w:rPr>
          <w:rFonts w:ascii="楷体_GB2312" w:eastAsia="楷体_GB2312"/>
          <w:bCs/>
          <w:szCs w:val="32"/>
        </w:rPr>
      </w:pPr>
      <w:r>
        <w:rPr>
          <w:rFonts w:ascii="楷体_GB2312" w:eastAsia="楷体_GB2312" w:hint="eastAsia"/>
          <w:bCs/>
          <w:szCs w:val="32"/>
        </w:rPr>
        <w:t>（二）推进重大信息平台建设</w:t>
      </w:r>
    </w:p>
    <w:p w:rsidR="00A907A1" w:rsidRDefault="00A907A1" w:rsidP="00DF5E47">
      <w:pPr>
        <w:adjustRightInd w:val="0"/>
        <w:spacing w:line="580" w:lineRule="exact"/>
        <w:ind w:firstLineChars="200" w:firstLine="640"/>
        <w:jc w:val="left"/>
        <w:rPr>
          <w:rFonts w:ascii="仿宋_GB2312"/>
          <w:szCs w:val="32"/>
        </w:rPr>
      </w:pPr>
      <w:r w:rsidRPr="006C7870">
        <w:rPr>
          <w:rFonts w:ascii="宋体" w:eastAsia="宋体" w:hAnsi="宋体" w:hint="eastAsia"/>
          <w:bCs/>
          <w:szCs w:val="32"/>
        </w:rPr>
        <w:t>1</w:t>
      </w:r>
      <w:r>
        <w:rPr>
          <w:rFonts w:ascii="仿宋_GB2312" w:hint="eastAsia"/>
          <w:bCs/>
          <w:szCs w:val="32"/>
        </w:rPr>
        <w:t>．</w:t>
      </w:r>
      <w:r>
        <w:rPr>
          <w:rFonts w:ascii="仿宋_GB2312" w:hint="eastAsia"/>
          <w:b/>
          <w:bCs/>
          <w:szCs w:val="32"/>
        </w:rPr>
        <w:t>打造应急指挥中心。</w:t>
      </w:r>
      <w:r>
        <w:rPr>
          <w:rFonts w:ascii="仿宋_GB2312" w:hint="eastAsia"/>
          <w:bCs/>
          <w:szCs w:val="32"/>
        </w:rPr>
        <w:t>建设应急指挥大厅、应急管理融合通信系统、应急视频汇聚系统</w:t>
      </w:r>
      <w:r>
        <w:rPr>
          <w:rFonts w:ascii="仿宋_GB2312" w:hint="eastAsia"/>
          <w:szCs w:val="32"/>
        </w:rPr>
        <w:t>、专家会商室等多功能场所。通过应急指挥中心网络通信的互联互通，实现应急指挥调度和视频会商的融合，形成应急指挥体系。</w:t>
      </w:r>
    </w:p>
    <w:p w:rsidR="00A907A1" w:rsidRDefault="00A907A1" w:rsidP="00DF5E47">
      <w:pPr>
        <w:adjustRightInd w:val="0"/>
        <w:spacing w:line="580" w:lineRule="exact"/>
        <w:ind w:firstLineChars="200" w:firstLine="640"/>
        <w:jc w:val="left"/>
        <w:rPr>
          <w:rFonts w:ascii="仿宋_GB2312"/>
          <w:bCs/>
          <w:szCs w:val="32"/>
        </w:rPr>
      </w:pPr>
      <w:r w:rsidRPr="006C7870">
        <w:rPr>
          <w:rFonts w:ascii="宋体" w:eastAsia="宋体" w:hAnsi="宋体" w:hint="eastAsia"/>
          <w:bCs/>
          <w:szCs w:val="32"/>
        </w:rPr>
        <w:t>2</w:t>
      </w:r>
      <w:r>
        <w:rPr>
          <w:rFonts w:ascii="仿宋_GB2312" w:hint="eastAsia"/>
          <w:bCs/>
          <w:szCs w:val="32"/>
        </w:rPr>
        <w:t>．</w:t>
      </w:r>
      <w:r>
        <w:rPr>
          <w:rFonts w:ascii="仿宋_GB2312" w:hint="eastAsia"/>
          <w:b/>
          <w:bCs/>
          <w:szCs w:val="32"/>
        </w:rPr>
        <w:t>加快建设应急管理综合应用平台。</w:t>
      </w:r>
      <w:r>
        <w:rPr>
          <w:rFonts w:ascii="仿宋_GB2312" w:hint="eastAsia"/>
          <w:bCs/>
          <w:szCs w:val="32"/>
        </w:rPr>
        <w:t>依托应急指挥中心，打造汇集应急指挥平台系统、金视通视频电话系统、全国重点应急资源信息管理系统、省应急管理值班值守系统、应急指挥综合业务系统等所有业务系统、应用支撑和数据支撑所形成的综合性集成平台，面向所有用户提供“一站式”访问入口。</w:t>
      </w:r>
    </w:p>
    <w:p w:rsidR="00A907A1" w:rsidRDefault="00A907A1" w:rsidP="00DF5E47">
      <w:pPr>
        <w:adjustRightInd w:val="0"/>
        <w:spacing w:line="580" w:lineRule="exact"/>
        <w:ind w:firstLineChars="200" w:firstLine="640"/>
        <w:jc w:val="left"/>
        <w:rPr>
          <w:rFonts w:ascii="仿宋_GB2312"/>
          <w:szCs w:val="32"/>
        </w:rPr>
      </w:pPr>
      <w:r w:rsidRPr="006C7870">
        <w:rPr>
          <w:rFonts w:ascii="宋体" w:eastAsia="宋体" w:hAnsi="宋体" w:hint="eastAsia"/>
          <w:bCs/>
          <w:szCs w:val="32"/>
        </w:rPr>
        <w:t>3</w:t>
      </w:r>
      <w:r>
        <w:rPr>
          <w:rFonts w:ascii="仿宋_GB2312" w:hint="eastAsia"/>
          <w:bCs/>
          <w:szCs w:val="32"/>
        </w:rPr>
        <w:t>．</w:t>
      </w:r>
      <w:r>
        <w:rPr>
          <w:rFonts w:ascii="仿宋_GB2312" w:hint="eastAsia"/>
          <w:b/>
          <w:bCs/>
          <w:szCs w:val="32"/>
        </w:rPr>
        <w:t>建设应急感知网络。</w:t>
      </w:r>
      <w:r>
        <w:rPr>
          <w:rFonts w:ascii="仿宋_GB2312" w:hint="eastAsia"/>
          <w:bCs/>
          <w:szCs w:val="32"/>
        </w:rPr>
        <w:t>围</w:t>
      </w:r>
      <w:r>
        <w:rPr>
          <w:rFonts w:ascii="仿宋_GB2312" w:hint="eastAsia"/>
          <w:szCs w:val="32"/>
        </w:rPr>
        <w:t>绕安全生产、自然灾害、城市安全、现场救援等领域的监测预警和应急处置动态数据采集汇聚的需要，建设包含生产安全感知、自然灾害感知、城市安全感知、应急处置现场感知网等的应急感知网络，为应急管理大数据智慧分析和应急管理全面应用提供前端数据来源。</w:t>
      </w:r>
    </w:p>
    <w:p w:rsidR="00A907A1" w:rsidRDefault="00A907A1" w:rsidP="008326EB">
      <w:pPr>
        <w:adjustRightInd w:val="0"/>
        <w:spacing w:line="560" w:lineRule="exact"/>
        <w:ind w:firstLineChars="200" w:firstLine="640"/>
        <w:jc w:val="left"/>
        <w:rPr>
          <w:rFonts w:ascii="仿宋_GB2312"/>
          <w:szCs w:val="32"/>
        </w:rPr>
      </w:pPr>
      <w:r w:rsidRPr="006C7870">
        <w:rPr>
          <w:rFonts w:ascii="宋体" w:eastAsia="宋体" w:hAnsi="宋体" w:hint="eastAsia"/>
          <w:bCs/>
          <w:szCs w:val="32"/>
        </w:rPr>
        <w:lastRenderedPageBreak/>
        <w:t>4</w:t>
      </w:r>
      <w:r>
        <w:rPr>
          <w:rFonts w:ascii="仿宋_GB2312" w:hint="eastAsia"/>
          <w:bCs/>
          <w:szCs w:val="32"/>
        </w:rPr>
        <w:t>．</w:t>
      </w:r>
      <w:r>
        <w:rPr>
          <w:rFonts w:ascii="仿宋_GB2312" w:hint="eastAsia"/>
          <w:b/>
          <w:bCs/>
          <w:szCs w:val="32"/>
        </w:rPr>
        <w:t>持续推进应急卫星通讯网络建设。</w:t>
      </w:r>
      <w:r>
        <w:rPr>
          <w:rFonts w:ascii="仿宋_GB2312" w:hint="eastAsia"/>
          <w:szCs w:val="32"/>
        </w:rPr>
        <w:t>通过应急指挥信息网</w:t>
      </w:r>
      <w:r>
        <w:rPr>
          <w:rFonts w:ascii="仿宋_GB2312" w:hint="eastAsia"/>
          <w:spacing w:val="-8"/>
          <w:szCs w:val="32"/>
        </w:rPr>
        <w:t>与部级天通统一接入服务系统对接，获取我县天通卫星终端的位置、设备状态、资费情况等信息，实现对本县天通卫星移动终端的管理。</w:t>
      </w:r>
    </w:p>
    <w:p w:rsidR="00A907A1" w:rsidRDefault="00A907A1" w:rsidP="008326EB">
      <w:pPr>
        <w:adjustRightInd w:val="0"/>
        <w:spacing w:line="560" w:lineRule="exact"/>
        <w:ind w:firstLineChars="200" w:firstLine="640"/>
        <w:jc w:val="left"/>
        <w:rPr>
          <w:rFonts w:ascii="楷体_GB2312" w:eastAsia="楷体_GB2312"/>
          <w:szCs w:val="32"/>
        </w:rPr>
      </w:pPr>
      <w:r>
        <w:rPr>
          <w:rFonts w:ascii="楷体_GB2312" w:eastAsia="楷体_GB2312" w:hint="eastAsia"/>
          <w:szCs w:val="32"/>
        </w:rPr>
        <w:t>（三）构建科学实用的应急预案体系</w:t>
      </w:r>
    </w:p>
    <w:p w:rsidR="00A907A1" w:rsidRDefault="00A907A1" w:rsidP="008326EB">
      <w:pPr>
        <w:adjustRightInd w:val="0"/>
        <w:spacing w:line="560" w:lineRule="exact"/>
        <w:ind w:firstLineChars="200" w:firstLine="640"/>
        <w:jc w:val="left"/>
        <w:rPr>
          <w:rFonts w:ascii="仿宋_GB2312"/>
          <w:szCs w:val="32"/>
        </w:rPr>
      </w:pPr>
      <w:r w:rsidRPr="006C7870">
        <w:rPr>
          <w:rFonts w:ascii="宋体" w:eastAsia="宋体" w:hAnsi="宋体" w:hint="eastAsia"/>
          <w:szCs w:val="32"/>
        </w:rPr>
        <w:t>1</w:t>
      </w:r>
      <w:r>
        <w:rPr>
          <w:rFonts w:ascii="仿宋_GB2312" w:hint="eastAsia"/>
          <w:szCs w:val="32"/>
        </w:rPr>
        <w:t>．</w:t>
      </w:r>
      <w:r>
        <w:rPr>
          <w:rFonts w:ascii="仿宋_GB2312" w:hint="eastAsia"/>
          <w:b/>
          <w:bCs/>
          <w:szCs w:val="32"/>
        </w:rPr>
        <w:t>完善应急预案体系。</w:t>
      </w:r>
      <w:r>
        <w:rPr>
          <w:rFonts w:ascii="仿宋_GB2312" w:hint="eastAsia"/>
          <w:szCs w:val="32"/>
        </w:rPr>
        <w:t>以突发事件分类为标准，以情景构建为方向，编制细化完善各级安全生产和自然灾害应急预案，完善“横向到边、纵向到底”的应急预案体系，确保预案层级分明、规定具体、科学规范。</w:t>
      </w:r>
    </w:p>
    <w:p w:rsidR="00A907A1" w:rsidRDefault="00A907A1" w:rsidP="00DF5E47">
      <w:pPr>
        <w:adjustRightInd w:val="0"/>
        <w:spacing w:line="560" w:lineRule="exact"/>
        <w:ind w:firstLineChars="200" w:firstLine="640"/>
        <w:rPr>
          <w:rFonts w:ascii="楷体_GB2312" w:eastAsia="楷体_GB2312"/>
          <w:szCs w:val="32"/>
        </w:rPr>
      </w:pPr>
      <w:r w:rsidRPr="006C7870">
        <w:rPr>
          <w:rFonts w:ascii="宋体" w:eastAsia="宋体" w:hAnsi="宋体" w:hint="eastAsia"/>
          <w:szCs w:val="32"/>
        </w:rPr>
        <w:t>2</w:t>
      </w:r>
      <w:r>
        <w:rPr>
          <w:rFonts w:ascii="仿宋_GB2312" w:hint="eastAsia"/>
          <w:szCs w:val="32"/>
        </w:rPr>
        <w:t>．</w:t>
      </w:r>
      <w:r>
        <w:rPr>
          <w:rFonts w:ascii="仿宋_GB2312" w:hint="eastAsia"/>
          <w:b/>
          <w:bCs/>
          <w:szCs w:val="32"/>
        </w:rPr>
        <w:t>强化应急预案演练过程管理。</w:t>
      </w:r>
      <w:r>
        <w:rPr>
          <w:rFonts w:ascii="仿宋_GB2312" w:hint="eastAsia"/>
          <w:szCs w:val="32"/>
        </w:rPr>
        <w:t>定期组织开展桌面演练、</w:t>
      </w:r>
      <w:r>
        <w:rPr>
          <w:rFonts w:ascii="仿宋_GB2312" w:hint="eastAsia"/>
          <w:spacing w:val="-18"/>
          <w:szCs w:val="32"/>
        </w:rPr>
        <w:t>实战演练、专项预案演练，推进应急预案演练向实战化、常态化转变，注重应急演练分析研判、总结评估，切实提升应急演练质量和实效。</w:t>
      </w:r>
    </w:p>
    <w:p w:rsidR="00A907A1" w:rsidRDefault="00F95155" w:rsidP="008326EB">
      <w:pPr>
        <w:adjustRightInd w:val="0"/>
        <w:snapToGrid w:val="0"/>
        <w:spacing w:line="560" w:lineRule="exact"/>
        <w:ind w:firstLineChars="200" w:firstLine="640"/>
        <w:rPr>
          <w:rFonts w:ascii="楷体_GB2312" w:eastAsia="楷体_GB2312" w:hAnsi="黑体"/>
          <w:szCs w:val="32"/>
        </w:rPr>
      </w:pPr>
      <w:r>
        <w:rPr>
          <w:rFonts w:ascii="楷体_GB2312" w:eastAsia="楷体_GB2312" w:hAnsi="黑体" w:hint="eastAsia"/>
          <w:szCs w:val="32"/>
        </w:rPr>
        <w:t>（四）安全生产预防控制体系建设</w:t>
      </w:r>
    </w:p>
    <w:p w:rsidR="00A907A1" w:rsidRDefault="00A907A1" w:rsidP="008326EB">
      <w:pPr>
        <w:adjustRightInd w:val="0"/>
        <w:spacing w:line="560" w:lineRule="exact"/>
        <w:ind w:firstLineChars="200" w:firstLine="640"/>
        <w:rPr>
          <w:rFonts w:ascii="仿宋_GB2312" w:hAnsi="仿宋_GB2312" w:cs="仿宋_GB2312"/>
          <w:bCs/>
          <w:szCs w:val="32"/>
        </w:rPr>
      </w:pPr>
      <w:r w:rsidRPr="006C7870">
        <w:rPr>
          <w:rFonts w:ascii="宋体" w:eastAsia="宋体" w:hAnsi="宋体" w:hint="eastAsia"/>
          <w:bCs/>
          <w:szCs w:val="32"/>
        </w:rPr>
        <w:t>1</w:t>
      </w:r>
      <w:r>
        <w:rPr>
          <w:rFonts w:ascii="仿宋_GB2312" w:hint="eastAsia"/>
          <w:bCs/>
          <w:szCs w:val="32"/>
        </w:rPr>
        <w:t>．</w:t>
      </w:r>
      <w:r>
        <w:rPr>
          <w:rFonts w:ascii="仿宋_GB2312" w:hint="eastAsia"/>
          <w:b/>
          <w:bCs/>
          <w:szCs w:val="32"/>
        </w:rPr>
        <w:t>健全安全生产责任体系。</w:t>
      </w:r>
      <w:r>
        <w:rPr>
          <w:rFonts w:ascii="仿宋_GB2312" w:hAnsi="仿宋_GB2312" w:cs="仿宋_GB2312" w:hint="eastAsia"/>
          <w:bCs/>
          <w:szCs w:val="32"/>
        </w:rPr>
        <w:t>推动落实《地方党政领导干部安全生产责任制规定》《消防安全责任制实施办法》及我县实施意见，厘清新业态新领域监管职责，调整完善县安全生产委员会组成人员，健全工作机制。优化完善安全生产、消防救援、森林防火工作考核机制，组织开展年度全县安全生产责任制及消防工作考核。严格责任追究。及时启动全国全省全市全县一盘棋应急响应机制，用好约谈通报、警示曝光、建议提醒等“组合拳”，落实属地、行业部门安全监管责任；严格落实事故和重大隐患挂牌督办制度。以钉钉子精神严格事故责任追究，健全完善事故整改评估制度，强化事故警示教育，突出发现和解决本质问题，跟踪评估较大以上典型事故调查报告提出的整改措施落实情况。</w:t>
      </w:r>
    </w:p>
    <w:p w:rsidR="00A907A1" w:rsidRDefault="00A907A1" w:rsidP="008326EB">
      <w:pPr>
        <w:adjustRightInd w:val="0"/>
        <w:spacing w:line="560" w:lineRule="exact"/>
        <w:ind w:firstLineChars="200" w:firstLine="640"/>
        <w:rPr>
          <w:rFonts w:ascii="仿宋_GB2312" w:hAnsi="仿宋_GB2312" w:cs="仿宋_GB2312"/>
          <w:bCs/>
          <w:szCs w:val="32"/>
        </w:rPr>
      </w:pPr>
      <w:r w:rsidRPr="006C7870">
        <w:rPr>
          <w:rFonts w:ascii="宋体" w:eastAsia="宋体" w:hAnsi="宋体" w:cs="仿宋_GB2312" w:hint="eastAsia"/>
          <w:bCs/>
          <w:szCs w:val="32"/>
        </w:rPr>
        <w:lastRenderedPageBreak/>
        <w:t>2</w:t>
      </w:r>
      <w:r>
        <w:rPr>
          <w:rFonts w:ascii="仿宋_GB2312" w:hAnsi="仿宋_GB2312" w:cs="仿宋_GB2312" w:hint="eastAsia"/>
          <w:bCs/>
          <w:szCs w:val="32"/>
        </w:rPr>
        <w:t>．</w:t>
      </w:r>
      <w:r>
        <w:rPr>
          <w:rFonts w:ascii="仿宋_GB2312" w:hint="eastAsia"/>
          <w:b/>
          <w:bCs/>
          <w:szCs w:val="32"/>
        </w:rPr>
        <w:t>压实企业安全生产主体责任。</w:t>
      </w:r>
      <w:r>
        <w:rPr>
          <w:rFonts w:ascii="仿宋_GB2312" w:hAnsi="仿宋_GB2312" w:cs="仿宋_GB2312" w:hint="eastAsia"/>
          <w:bCs/>
          <w:szCs w:val="32"/>
        </w:rPr>
        <w:t>监督指导企业严格履行法定责任和义务，建立健全安全生产管理机构，按规定配齐安全生产管理人员，严格按照规定执行员工培训合格上岗制度。推动企业加强基层班组建设，建立岗位安全生产责任清单，明确岗位责任人员、责任范围和考核标准。督促国有大中型企业和规模以上企业建立由董事长或总经理担任主任的安全生产委员会，深入实行企业安全生产“一岗双责”。加大对事故企业及其负责人的责任追究，推行企业负责人事故任职资格终身否决制。</w:t>
      </w:r>
    </w:p>
    <w:p w:rsidR="00A907A1" w:rsidRDefault="00A907A1" w:rsidP="008326EB">
      <w:pPr>
        <w:adjustRightInd w:val="0"/>
        <w:spacing w:line="560" w:lineRule="exact"/>
        <w:ind w:firstLineChars="200" w:firstLine="640"/>
        <w:rPr>
          <w:rFonts w:ascii="仿宋_GB2312" w:hAnsi="仿宋_GB2312" w:cs="仿宋_GB2312"/>
          <w:bCs/>
          <w:szCs w:val="32"/>
        </w:rPr>
      </w:pPr>
      <w:r w:rsidRPr="006C7870">
        <w:rPr>
          <w:rFonts w:ascii="宋体" w:eastAsia="宋体" w:hAnsi="宋体" w:cs="仿宋_GB2312" w:hint="eastAsia"/>
          <w:bCs/>
          <w:szCs w:val="32"/>
        </w:rPr>
        <w:t>3</w:t>
      </w:r>
      <w:r>
        <w:rPr>
          <w:rFonts w:ascii="仿宋_GB2312" w:hAnsi="仿宋_GB2312" w:cs="仿宋_GB2312" w:hint="eastAsia"/>
          <w:bCs/>
          <w:szCs w:val="32"/>
        </w:rPr>
        <w:t>．</w:t>
      </w:r>
      <w:r>
        <w:rPr>
          <w:rFonts w:ascii="仿宋_GB2312" w:hint="eastAsia"/>
          <w:b/>
          <w:bCs/>
          <w:szCs w:val="32"/>
        </w:rPr>
        <w:t>创新安全监管方式。</w:t>
      </w:r>
      <w:r>
        <w:rPr>
          <w:rFonts w:ascii="仿宋_GB2312" w:hAnsi="仿宋_GB2312" w:cs="仿宋_GB2312" w:hint="eastAsia"/>
          <w:bCs/>
          <w:szCs w:val="32"/>
        </w:rPr>
        <w:t>落实行业领域重大安全生产风险公告制度。推行实施分类分级监管执法制度，全面落实企业“双随机、一公开”监管模式。建立完善“互联网</w:t>
      </w:r>
      <w:r>
        <w:rPr>
          <w:rFonts w:asciiTheme="minorEastAsia" w:eastAsiaTheme="minorEastAsia" w:hAnsiTheme="minorEastAsia" w:cs="仿宋_GB2312" w:hint="eastAsia"/>
          <w:bCs/>
          <w:szCs w:val="32"/>
        </w:rPr>
        <w:t>+</w:t>
      </w:r>
      <w:r>
        <w:rPr>
          <w:rFonts w:ascii="仿宋_GB2312" w:hAnsi="仿宋_GB2312" w:cs="仿宋_GB2312" w:hint="eastAsia"/>
          <w:bCs/>
          <w:szCs w:val="32"/>
        </w:rPr>
        <w:t>安全监管”工作制度，提高监管信息化水平。加强与“放管服”改革相配套的事中事后安全监管。坚持严格执法与指导服务并重制度，推动落实对高危行业领域重点企业执法检查全覆盖。</w:t>
      </w:r>
    </w:p>
    <w:p w:rsidR="00A907A1" w:rsidRDefault="00A907A1" w:rsidP="008326EB">
      <w:pPr>
        <w:adjustRightInd w:val="0"/>
        <w:spacing w:line="560" w:lineRule="exact"/>
        <w:ind w:firstLineChars="200" w:firstLine="640"/>
        <w:rPr>
          <w:rFonts w:ascii="仿宋" w:eastAsia="仿宋" w:hAnsi="仿宋"/>
          <w:szCs w:val="32"/>
        </w:rPr>
      </w:pPr>
      <w:r w:rsidRPr="006C7870">
        <w:rPr>
          <w:rFonts w:ascii="宋体" w:eastAsia="宋体" w:hAnsi="宋体" w:cs="仿宋_GB2312" w:hint="eastAsia"/>
          <w:bCs/>
          <w:szCs w:val="32"/>
        </w:rPr>
        <w:t>4</w:t>
      </w:r>
      <w:r>
        <w:rPr>
          <w:rFonts w:ascii="仿宋_GB2312" w:hAnsi="仿宋_GB2312" w:cs="仿宋_GB2312" w:hint="eastAsia"/>
          <w:bCs/>
          <w:szCs w:val="32"/>
        </w:rPr>
        <w:t>．</w:t>
      </w:r>
      <w:r>
        <w:rPr>
          <w:rFonts w:ascii="仿宋_GB2312" w:hint="eastAsia"/>
          <w:b/>
          <w:bCs/>
          <w:szCs w:val="32"/>
        </w:rPr>
        <w:t>构筑安全治理共同体。</w:t>
      </w:r>
      <w:r>
        <w:rPr>
          <w:rFonts w:ascii="仿宋_GB2312" w:hAnsi="仿宋_GB2312" w:cs="仿宋_GB2312" w:hint="eastAsia"/>
          <w:bCs/>
          <w:szCs w:val="32"/>
        </w:rPr>
        <w:t>建立“吹哨人”、内部举报人等制度，鼓励企业职工、社会公众等检举重大风险隐患和企业违法行为，推进落实举报奖励政策。支持新闻媒体的舆论监督。推动高危企业规范提取使用安全生产费用，督促高危企业全面依法依规投保安全生产责任险并建立信息化管理平台，推动落实安责险保险机构事故预防技术规范。强化“黑名单”联合惩戒。研究建立安全生产信用分级分类制度，把安全生产领域严重失信行为列入联合惩戒“黑名单”</w:t>
      </w:r>
      <w:r>
        <w:rPr>
          <w:rFonts w:ascii="仿宋_GB2312" w:hAnsi="仿宋_GB2312" w:cs="仿宋_GB2312" w:hint="eastAsia"/>
          <w:szCs w:val="32"/>
        </w:rPr>
        <w:t>，强化“黑名单”联合惩戒措施，发挥好一处失信、处处受限的联合惩戒和警示作用。</w:t>
      </w:r>
    </w:p>
    <w:p w:rsidR="00A907A1" w:rsidRDefault="00A907A1" w:rsidP="008326EB">
      <w:pPr>
        <w:adjustRightInd w:val="0"/>
        <w:snapToGrid w:val="0"/>
        <w:spacing w:line="56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lastRenderedPageBreak/>
        <w:t>（五）深化重点行业领域安全综合治理</w:t>
      </w:r>
    </w:p>
    <w:p w:rsidR="00A907A1" w:rsidRDefault="00A907A1" w:rsidP="00DF5E47">
      <w:pPr>
        <w:adjustRightInd w:val="0"/>
        <w:spacing w:line="560" w:lineRule="exact"/>
        <w:ind w:firstLineChars="200" w:firstLine="624"/>
        <w:rPr>
          <w:rFonts w:ascii="仿宋_GB2312" w:hAnsi="仿宋" w:cs="仿宋"/>
          <w:szCs w:val="32"/>
          <w:shd w:val="clear" w:color="auto" w:fill="FFFFFF"/>
        </w:rPr>
      </w:pPr>
      <w:r w:rsidRPr="00DF5E47">
        <w:rPr>
          <w:rFonts w:ascii="仿宋_GB2312" w:hAnsi="仿宋_GB2312" w:cs="仿宋_GB2312" w:hint="eastAsia"/>
          <w:spacing w:val="-4"/>
          <w:szCs w:val="32"/>
        </w:rPr>
        <w:t>深入开展安全生产专项整治三年行动和安全生产“一线三排”</w:t>
      </w:r>
      <w:r>
        <w:rPr>
          <w:rFonts w:ascii="仿宋_GB2312" w:hAnsi="仿宋_GB2312" w:cs="仿宋_GB2312" w:hint="eastAsia"/>
          <w:szCs w:val="32"/>
        </w:rPr>
        <w:t>工作机制，切实从源头上防范化解重点行业领域安全风险隐患。</w:t>
      </w:r>
    </w:p>
    <w:p w:rsidR="00A907A1" w:rsidRDefault="00A907A1" w:rsidP="008326EB">
      <w:pPr>
        <w:adjustRightInd w:val="0"/>
        <w:spacing w:line="560" w:lineRule="exact"/>
        <w:ind w:firstLineChars="200" w:firstLine="640"/>
        <w:rPr>
          <w:rFonts w:ascii="仿宋_GB2312" w:hAnsi="仿宋"/>
          <w:szCs w:val="32"/>
        </w:rPr>
      </w:pPr>
      <w:r>
        <w:rPr>
          <w:rFonts w:ascii="仿宋_GB2312" w:hAnsi="楷体" w:hint="eastAsia"/>
          <w:bCs/>
          <w:szCs w:val="32"/>
        </w:rPr>
        <w:t>道路运输安全方面。</w:t>
      </w:r>
      <w:r>
        <w:rPr>
          <w:rFonts w:ascii="仿宋_GB2312" w:hAnsi="仿宋" w:hint="eastAsia"/>
          <w:b/>
          <w:szCs w:val="32"/>
        </w:rPr>
        <w:t>一是</w:t>
      </w:r>
      <w:r>
        <w:rPr>
          <w:rFonts w:ascii="仿宋_GB2312" w:hAnsi="仿宋" w:hint="eastAsia"/>
          <w:szCs w:val="32"/>
        </w:rPr>
        <w:t>深入实施公路安全生命防护工程,巩固提升县乡公路安全隐患治理效果,加快临水临崖、连续长陡下坡、急弯陡坡等隐患路段和危桥改造整治,推进团雾多发路段科学管控,推进实施干线公路灾害防治工程。</w:t>
      </w:r>
      <w:r>
        <w:rPr>
          <w:rFonts w:ascii="仿宋_GB2312" w:hAnsi="仿宋" w:hint="eastAsia"/>
          <w:b/>
          <w:szCs w:val="32"/>
        </w:rPr>
        <w:t>二是</w:t>
      </w:r>
      <w:r>
        <w:rPr>
          <w:rFonts w:ascii="仿宋_GB2312" w:hAnsi="仿宋" w:hint="eastAsia"/>
          <w:szCs w:val="32"/>
        </w:rPr>
        <w:t>依法加强对老旧客车和卧铺客车的重点监管,进一步提高大中型客车车身结构强度、座椅安装强度,增强车辆高速行驶稳定性和防爆胎能力;提高载重货车动力性能和制动性能,加强对货车辅助制动装置使用情况的监督检查;建立治超信息监管系统,严格落实治超“一超四罚”措施,深化“百吨王”专项整治,基本消除货车非法改装、“大吨小标”等违法违规突出问题。</w:t>
      </w:r>
      <w:r>
        <w:rPr>
          <w:rFonts w:ascii="仿宋_GB2312" w:hAnsi="仿宋" w:hint="eastAsia"/>
          <w:b/>
          <w:szCs w:val="32"/>
        </w:rPr>
        <w:t>三是</w:t>
      </w:r>
      <w:r>
        <w:rPr>
          <w:rFonts w:ascii="仿宋_GB2312" w:hAnsi="仿宋" w:hint="eastAsia"/>
          <w:szCs w:val="32"/>
        </w:rPr>
        <w:t>开展危险货物运输安全专项整治,严厉打击非法托运、违规承运危险货物行为,整治危险货物储存场所。</w:t>
      </w:r>
      <w:r>
        <w:rPr>
          <w:rFonts w:ascii="仿宋_GB2312" w:hAnsi="仿宋" w:hint="eastAsia"/>
          <w:b/>
          <w:szCs w:val="32"/>
        </w:rPr>
        <w:t>四是</w:t>
      </w:r>
      <w:r>
        <w:rPr>
          <w:rFonts w:ascii="仿宋_GB2312" w:hAnsi="仿宋" w:hint="eastAsia"/>
          <w:szCs w:val="32"/>
        </w:rPr>
        <w:t>督促运输企业落实主体责任,加强运输车辆和驾驶人动态监管,督促客运车辆司乘人员规范使用安全带,严格旅游客运安全全过程、全链条监管,对存在重大隐患的运输企业实施挂牌督办。</w:t>
      </w:r>
      <w:r>
        <w:rPr>
          <w:rFonts w:ascii="仿宋_GB2312" w:hAnsi="仿宋" w:hint="eastAsia"/>
          <w:b/>
          <w:szCs w:val="32"/>
        </w:rPr>
        <w:t>五是</w:t>
      </w:r>
      <w:r>
        <w:rPr>
          <w:rFonts w:ascii="仿宋_GB2312" w:hAnsi="仿宋" w:hint="eastAsia"/>
          <w:szCs w:val="32"/>
        </w:rPr>
        <w:t>加强部门协同和信息共享,依法严查严处客运车辆超速、超员、疲劳驾驶、动态监控装置应装未装、人为关闭等违法违规行为,坚决清查“黑服务区”“黑站点”“黑企业”“黑车”。</w:t>
      </w:r>
    </w:p>
    <w:p w:rsidR="00A907A1" w:rsidRDefault="00A907A1" w:rsidP="008326EB">
      <w:pPr>
        <w:adjustRightInd w:val="0"/>
        <w:spacing w:line="560" w:lineRule="exact"/>
        <w:ind w:firstLineChars="200" w:firstLine="640"/>
        <w:rPr>
          <w:rFonts w:ascii="仿宋" w:eastAsia="仿宋" w:hAnsi="仿宋"/>
          <w:szCs w:val="32"/>
        </w:rPr>
      </w:pPr>
      <w:r>
        <w:rPr>
          <w:rFonts w:ascii="仿宋_GB2312" w:hAnsi="楷体" w:hint="eastAsia"/>
          <w:bCs/>
          <w:szCs w:val="32"/>
        </w:rPr>
        <w:t>消防安全方面。</w:t>
      </w:r>
      <w:r>
        <w:rPr>
          <w:rFonts w:ascii="仿宋_GB2312" w:hAnsi="仿宋" w:hint="eastAsia"/>
          <w:b/>
          <w:szCs w:val="32"/>
        </w:rPr>
        <w:t>一是</w:t>
      </w:r>
      <w:r>
        <w:rPr>
          <w:rFonts w:ascii="仿宋_GB2312" w:hAnsi="仿宋" w:hint="eastAsia"/>
          <w:szCs w:val="32"/>
        </w:rPr>
        <w:t>组织开展打通消防“生命通道”工程,指导制定实施“一城一策、一区一策”综合治理方案，分类分批</w:t>
      </w:r>
      <w:r>
        <w:rPr>
          <w:rFonts w:ascii="仿宋_GB2312" w:hAnsi="仿宋" w:hint="eastAsia"/>
          <w:szCs w:val="32"/>
        </w:rPr>
        <w:lastRenderedPageBreak/>
        <w:t>完成督办整改。</w:t>
      </w:r>
      <w:r>
        <w:rPr>
          <w:rFonts w:ascii="仿宋_GB2312" w:hAnsi="仿宋" w:hint="eastAsia"/>
          <w:b/>
          <w:szCs w:val="32"/>
        </w:rPr>
        <w:t>二是</w:t>
      </w:r>
      <w:r>
        <w:rPr>
          <w:rFonts w:ascii="仿宋_GB2312" w:hAnsi="仿宋" w:hint="eastAsia"/>
          <w:szCs w:val="32"/>
        </w:rPr>
        <w:t>针对高层建筑、大型商业综合体、石油化工等重点场所,制定实施消防安全能力提升方案,实现标准化、规范化管理。</w:t>
      </w:r>
      <w:r>
        <w:rPr>
          <w:rFonts w:ascii="仿宋_GB2312" w:hAnsi="仿宋" w:hint="eastAsia"/>
          <w:b/>
          <w:szCs w:val="32"/>
        </w:rPr>
        <w:t>三是</w:t>
      </w:r>
      <w:r>
        <w:rPr>
          <w:rFonts w:ascii="仿宋_GB2312" w:hAnsi="仿宋" w:hint="eastAsia"/>
          <w:szCs w:val="32"/>
        </w:rPr>
        <w:t>聚焦老旧小区、电动车、外墙保温材料、彩钢板建筑、家庭加工作坊、“三合一”场所、城乡接合部、物流仓储等突出风险以及乡村火灾，分阶段集中开展排查整治,全面落实差异化风险管控措施。</w:t>
      </w:r>
      <w:r>
        <w:rPr>
          <w:rFonts w:ascii="仿宋_GB2312" w:hAnsi="仿宋" w:hint="eastAsia"/>
          <w:b/>
          <w:szCs w:val="32"/>
        </w:rPr>
        <w:t>四是</w:t>
      </w:r>
      <w:r>
        <w:rPr>
          <w:rFonts w:ascii="仿宋_GB2312" w:hAnsi="仿宋" w:hint="eastAsia"/>
          <w:szCs w:val="32"/>
        </w:rPr>
        <w:t>教育、民政、文化和旅游、卫生健康、宗教、文物等重点行业部门建立完善行业消防安全管理规定,明确整治目标任务,推动本系统单位提升消防安全管理水平。</w:t>
      </w:r>
      <w:r>
        <w:rPr>
          <w:rFonts w:ascii="仿宋_GB2312" w:hAnsi="仿宋" w:hint="eastAsia"/>
          <w:b/>
          <w:szCs w:val="32"/>
        </w:rPr>
        <w:t>五是</w:t>
      </w:r>
      <w:r>
        <w:rPr>
          <w:rFonts w:ascii="仿宋_GB2312" w:hAnsi="仿宋" w:hint="eastAsia"/>
          <w:szCs w:val="32"/>
        </w:rPr>
        <w:t>积极推广应用消防安全物联网监测、消防大数据分析研判等信息技术，推动建设基层消防网格信息化管理平台,建成消防物联网监控系统,分级建成消防大数据库。</w:t>
      </w:r>
    </w:p>
    <w:p w:rsidR="00A907A1" w:rsidRDefault="00A907A1" w:rsidP="008326EB">
      <w:pPr>
        <w:adjustRightInd w:val="0"/>
        <w:spacing w:line="560" w:lineRule="exact"/>
        <w:ind w:firstLineChars="200" w:firstLine="640"/>
        <w:rPr>
          <w:rFonts w:ascii="仿宋_GB2312"/>
          <w:szCs w:val="32"/>
        </w:rPr>
      </w:pPr>
      <w:r>
        <w:rPr>
          <w:rFonts w:ascii="仿宋_GB2312" w:hAnsi="楷体" w:hint="eastAsia"/>
          <w:bCs/>
          <w:szCs w:val="32"/>
        </w:rPr>
        <w:t>建筑施工方面。</w:t>
      </w:r>
      <w:r>
        <w:rPr>
          <w:rFonts w:ascii="仿宋_GB2312" w:hAnsi="仿宋" w:hint="eastAsia"/>
          <w:szCs w:val="32"/>
        </w:rPr>
        <w:t>逐步构建以工程参建主体各负其责为核心，以政府执法管理、行业技术管理、社会评价管理为监管手段的建设工程施工安全保证体系，完善建设各方主体安全责任制，建立建筑施工生产安全事故企业主要负责人、项目负责人、监理单位总监理工程师和专职安全生产管理人员强制培训制度。创新建设工程安全监管模式，完善建筑产业现代化管理程序，制定完善适合装配化施工特点的安全管理及监督检查标准。开展工程安全管</w:t>
      </w:r>
      <w:r w:rsidRPr="00DF5E47">
        <w:rPr>
          <w:rFonts w:ascii="仿宋_GB2312" w:hAnsi="仿宋" w:hint="eastAsia"/>
          <w:spacing w:val="-4"/>
          <w:szCs w:val="32"/>
        </w:rPr>
        <w:t>理标准化达标活动，推行安全行为标准化和安全防护控制标准化。</w:t>
      </w:r>
      <w:r>
        <w:rPr>
          <w:rFonts w:ascii="仿宋_GB2312" w:hAnsi="仿宋" w:hint="eastAsia"/>
          <w:szCs w:val="32"/>
        </w:rPr>
        <w:t>探讨和尝试向执法型、双随机抽查型、科技型监督模式转变，不断完善配套的工程安全监督管理制度。不断完善房屋市政工程安全管理体系建设。制定“互联网</w:t>
      </w:r>
      <w:r>
        <w:rPr>
          <w:rFonts w:asciiTheme="minorEastAsia" w:eastAsiaTheme="minorEastAsia" w:hAnsiTheme="minorEastAsia" w:hint="eastAsia"/>
          <w:szCs w:val="32"/>
        </w:rPr>
        <w:t>+</w:t>
      </w:r>
      <w:r>
        <w:rPr>
          <w:rFonts w:ascii="仿宋_GB2312" w:hAnsi="仿宋" w:hint="eastAsia"/>
          <w:szCs w:val="32"/>
        </w:rPr>
        <w:t>安全管理”相关行动计划，利用信息通信技术以及互联网平台，不断完善全县联网的施工安全</w:t>
      </w:r>
      <w:r>
        <w:rPr>
          <w:rFonts w:ascii="仿宋_GB2312" w:hAnsi="仿宋" w:hint="eastAsia"/>
          <w:szCs w:val="32"/>
        </w:rPr>
        <w:lastRenderedPageBreak/>
        <w:t>诚信行为平台、工程安全监督、安全生产标准化等管理系统，借助信息化提升安全监管效能，初步实现建筑施工安全监管“数据一个库、监管一张网、管理一条线”的信息化监管目标。完善守信激励和失信惩戒制度，采集、整理信用信息，建立完善工程建设领域项目信用信息数据库，建立建设工程安全“黑名单”制度，在资质审查、备案登记、评优、评奖等县场运行和监管环节中作出差异化管理，强化社会监督，及时公开企业和从业人员诚信管理信息。</w:t>
      </w:r>
    </w:p>
    <w:p w:rsidR="00A907A1" w:rsidRDefault="00A907A1" w:rsidP="008326EB">
      <w:pPr>
        <w:adjustRightInd w:val="0"/>
        <w:spacing w:line="560" w:lineRule="exact"/>
        <w:ind w:firstLineChars="200" w:firstLine="640"/>
        <w:rPr>
          <w:rFonts w:ascii="仿宋_GB2312" w:hAnsi="仿宋"/>
          <w:szCs w:val="32"/>
        </w:rPr>
      </w:pPr>
      <w:r>
        <w:rPr>
          <w:rFonts w:ascii="仿宋_GB2312" w:hAnsi="楷体" w:hint="eastAsia"/>
          <w:bCs/>
          <w:szCs w:val="32"/>
        </w:rPr>
        <w:t>民爆物品方面。</w:t>
      </w:r>
      <w:r>
        <w:rPr>
          <w:rFonts w:ascii="仿宋_GB2312" w:hAnsi="仿宋" w:hint="eastAsia"/>
          <w:szCs w:val="32"/>
        </w:rPr>
        <w:t xml:space="preserve">优化民用爆破器材产品结构和生产布局，规范生产和流通领域爆炸危险源的管理，减少危险作业场所操作人员和减少危险品在线数量。 </w:t>
      </w:r>
    </w:p>
    <w:p w:rsidR="00A907A1" w:rsidRDefault="00A907A1" w:rsidP="008326EB">
      <w:pPr>
        <w:adjustRightInd w:val="0"/>
        <w:spacing w:line="560" w:lineRule="exact"/>
        <w:ind w:firstLineChars="200" w:firstLine="640"/>
        <w:rPr>
          <w:rFonts w:ascii="仿宋_GB2312" w:hAnsi="仿宋"/>
          <w:szCs w:val="32"/>
        </w:rPr>
      </w:pPr>
      <w:r>
        <w:rPr>
          <w:rFonts w:ascii="仿宋_GB2312" w:hAnsi="楷体" w:hint="eastAsia"/>
          <w:bCs/>
          <w:szCs w:val="32"/>
        </w:rPr>
        <w:t>特种设备方面。</w:t>
      </w:r>
      <w:r>
        <w:rPr>
          <w:rFonts w:ascii="仿宋_GB2312" w:hAnsi="仿宋" w:hint="eastAsia"/>
          <w:szCs w:val="32"/>
        </w:rPr>
        <w:t>实施特种设备安全隐患整治，深化特种设备动态监管体系建设，建立以风险管控为核心的特种设备监测、评估、预警、处置机制。加强中小学生电梯安全教育，推进电梯安全教育进学校。加强电梯安全公益宣传，推进电梯安全免费公益宣传试点工作，向公众普及电梯安全知识。</w:t>
      </w:r>
    </w:p>
    <w:p w:rsidR="00A907A1" w:rsidRDefault="00A907A1" w:rsidP="00DF5E47">
      <w:pPr>
        <w:adjustRightInd w:val="0"/>
        <w:spacing w:line="564" w:lineRule="exact"/>
        <w:ind w:firstLineChars="200" w:firstLine="640"/>
        <w:rPr>
          <w:rFonts w:ascii="仿宋_GB2312" w:hAnsi="仿宋"/>
          <w:szCs w:val="32"/>
        </w:rPr>
      </w:pPr>
      <w:r>
        <w:rPr>
          <w:rFonts w:ascii="仿宋_GB2312" w:hAnsi="楷体" w:hint="eastAsia"/>
          <w:bCs/>
          <w:szCs w:val="32"/>
        </w:rPr>
        <w:t>邮政、水上和渔业船舶安全方面</w:t>
      </w:r>
      <w:r>
        <w:rPr>
          <w:rFonts w:ascii="仿宋_GB2312" w:hAnsi="文星仿宋" w:hint="eastAsia"/>
          <w:bCs/>
          <w:szCs w:val="32"/>
        </w:rPr>
        <w:t>。</w:t>
      </w:r>
      <w:r>
        <w:rPr>
          <w:rFonts w:ascii="仿宋_GB2312" w:hAnsi="仿宋" w:hint="eastAsia"/>
          <w:szCs w:val="32"/>
        </w:rPr>
        <w:t>加强寄递渠道安全整治,升级收寄验视、实名收寄、过机安检“三位一体”防控模式,坚决将危险化学品、易燃易爆物品等禁止寄递物品堵截在寄递渠道之外;强化寄递企业安全生产基础能力建设,加强火灾、车辆安全、作业安全隐患排查治理;深化寄递安全综合治理,健全联合监管机制和应急管理机制,严格落实部门监管、属地管理和企业主体“三个责任”。加强重点水域安全监管，开展码头渡口隐患排查</w:t>
      </w:r>
      <w:r>
        <w:rPr>
          <w:rFonts w:ascii="仿宋_GB2312" w:hAnsi="仿宋" w:hint="eastAsia"/>
          <w:szCs w:val="32"/>
        </w:rPr>
        <w:lastRenderedPageBreak/>
        <w:t>治理和风险防控,严厉打击超航线、超乘客定额、超核定载重线、超核定抗风等级冒险航行。开展渔船安全隐患专项整治,严厉打击渔船超员超载、超风级超航区冒险航行作业行为。</w:t>
      </w:r>
    </w:p>
    <w:p w:rsidR="00A907A1" w:rsidRDefault="00A907A1" w:rsidP="00DF5E47">
      <w:pPr>
        <w:adjustRightInd w:val="0"/>
        <w:spacing w:line="564" w:lineRule="exact"/>
        <w:ind w:firstLineChars="200" w:firstLine="640"/>
        <w:rPr>
          <w:rFonts w:ascii="仿宋_GB2312"/>
          <w:szCs w:val="32"/>
        </w:rPr>
      </w:pPr>
      <w:r>
        <w:rPr>
          <w:rFonts w:ascii="仿宋_GB2312" w:hAnsi="楷体" w:hint="eastAsia"/>
          <w:bCs/>
          <w:szCs w:val="32"/>
        </w:rPr>
        <w:t>农业机械方面</w:t>
      </w:r>
      <w:r>
        <w:rPr>
          <w:rFonts w:ascii="仿宋_GB2312" w:hint="eastAsia"/>
          <w:bCs/>
          <w:szCs w:val="32"/>
        </w:rPr>
        <w:t>。</w:t>
      </w:r>
      <w:r>
        <w:rPr>
          <w:rFonts w:ascii="仿宋_GB2312" w:hAnsi="仿宋" w:hint="eastAsia"/>
          <w:szCs w:val="32"/>
        </w:rPr>
        <w:t>建立农机市场准入、强制淘汰报废和回收管理制度，推进危及人身财产安全的农业机械进行免费实地安全检验。严格查处无牌行驶作业、无证驾驶操作、假牌假证、酒后驾驶、违规拼装农机等行为。开展“平安农机”创建活动。推广应用移动式农机安全技术检测和农机驾驶人考试装备。推进农机安全管理信息化建设，实施金农工程，建立全县农机安全监理网络信息系统。探索农机政策性保险，鼓励支持农机安全互助组织有序发展。</w:t>
      </w:r>
    </w:p>
    <w:p w:rsidR="00A907A1" w:rsidRDefault="00A907A1" w:rsidP="00DF5E47">
      <w:pPr>
        <w:adjustRightInd w:val="0"/>
        <w:spacing w:line="564" w:lineRule="exact"/>
        <w:ind w:firstLineChars="200" w:firstLine="640"/>
        <w:rPr>
          <w:rFonts w:ascii="仿宋_GB2312" w:hAnsi="仿宋"/>
          <w:szCs w:val="32"/>
        </w:rPr>
      </w:pPr>
      <w:r>
        <w:rPr>
          <w:rFonts w:ascii="仿宋_GB2312" w:hAnsi="楷体" w:hint="eastAsia"/>
          <w:bCs/>
          <w:szCs w:val="32"/>
        </w:rPr>
        <w:t>危险废物等安全方面。</w:t>
      </w:r>
      <w:r>
        <w:rPr>
          <w:rFonts w:ascii="仿宋_GB2312" w:hAnsi="仿宋" w:hint="eastAsia"/>
          <w:szCs w:val="32"/>
        </w:rPr>
        <w:t>全面开展危险废物排查,对属性不明的固体废物进行鉴别鉴定,重点整治化工企业、危险化学品单位等可能存在的违规堆存、随意倾倒、私自填埋危险废物等问题,确保危险废物贮存、运输、处置安全。加快制定危险废物贮存安全技术标准。建立完善危险废物由产生到处置各环节联单制度。建立部门联动、区城协作、重大案件会商督办制度,形成覆盖危险废物产生、收集、贮存、转移、运输、利用、处置等全过程的</w:t>
      </w:r>
      <w:r>
        <w:rPr>
          <w:rFonts w:ascii="仿宋_GB2312" w:hAnsi="仿宋" w:hint="eastAsia"/>
          <w:spacing w:val="-6"/>
          <w:szCs w:val="32"/>
        </w:rPr>
        <w:t>监管体系，加大打击故意隐瞒、偷放偷排或违法违规处置危险废物违法犯罪行为力度。加快危险废物综合处置技术装备研发,合理规划布点处置企业,加快处置设施建设,消除处置能力瓶颈。督促企业对重点环保设施和项目组织安全风险评估论证和隐患排查治理。</w:t>
      </w:r>
    </w:p>
    <w:p w:rsidR="00A907A1" w:rsidRPr="00DF5E47" w:rsidRDefault="00A907A1" w:rsidP="00DF5E47">
      <w:pPr>
        <w:adjustRightInd w:val="0"/>
        <w:spacing w:line="580" w:lineRule="exact"/>
        <w:ind w:firstLineChars="200" w:firstLine="640"/>
        <w:rPr>
          <w:rFonts w:ascii="仿宋_GB2312" w:hAnsi="仿宋"/>
          <w:spacing w:val="-4"/>
          <w:szCs w:val="32"/>
        </w:rPr>
      </w:pPr>
      <w:r>
        <w:rPr>
          <w:rFonts w:ascii="仿宋_GB2312" w:hAnsi="楷体" w:hint="eastAsia"/>
          <w:bCs/>
          <w:szCs w:val="32"/>
        </w:rPr>
        <w:lastRenderedPageBreak/>
        <w:t>工业园区等功能区安全方面。</w:t>
      </w:r>
      <w:r>
        <w:rPr>
          <w:rFonts w:ascii="仿宋_GB2312" w:hAnsi="仿宋" w:hint="eastAsia"/>
          <w:b/>
          <w:szCs w:val="32"/>
        </w:rPr>
        <w:t>一是</w:t>
      </w:r>
      <w:r>
        <w:rPr>
          <w:rFonts w:ascii="仿宋_GB2312" w:hAnsi="仿宋" w:hint="eastAsia"/>
          <w:szCs w:val="32"/>
        </w:rPr>
        <w:t>完善工业园区等功能转区监管体制机制,明确职责分工,配齐配强专业执法力量,落实地方和部门监管责任;推进工业园区智慧化进程，园区集约化可视化安全监管信息共享平台建成率</w:t>
      </w:r>
      <w:r w:rsidRPr="006C7870">
        <w:rPr>
          <w:rFonts w:ascii="宋体" w:eastAsia="宋体" w:hAnsi="宋体" w:hint="eastAsia"/>
          <w:szCs w:val="32"/>
        </w:rPr>
        <w:t>100</w:t>
      </w:r>
      <w:r>
        <w:rPr>
          <w:rFonts w:ascii="Times New Roman" w:hAnsi="Times New Roman"/>
          <w:szCs w:val="32"/>
        </w:rPr>
        <w:t>%</w:t>
      </w:r>
      <w:r>
        <w:rPr>
          <w:rFonts w:ascii="仿宋_GB2312" w:hAnsi="仿宋" w:hint="eastAsia"/>
          <w:szCs w:val="32"/>
        </w:rPr>
        <w:t>。</w:t>
      </w:r>
      <w:r>
        <w:rPr>
          <w:rFonts w:ascii="仿宋_GB2312" w:hAnsi="仿宋" w:hint="eastAsia"/>
          <w:b/>
          <w:szCs w:val="32"/>
        </w:rPr>
        <w:t>二是</w:t>
      </w:r>
      <w:r>
        <w:rPr>
          <w:rFonts w:ascii="仿宋_GB2312" w:hAnsi="仿宋" w:hint="eastAsia"/>
          <w:szCs w:val="32"/>
        </w:rPr>
        <w:t>制定工业园区安全生产源头管控，规范工业园区规划布局,严格进园入园项目准入,合理布局工业园区内企业,完善公共设施,进一步提升工业园区本质安全水平。</w:t>
      </w:r>
      <w:r>
        <w:rPr>
          <w:rFonts w:ascii="仿宋_GB2312" w:hAnsi="仿宋" w:hint="eastAsia"/>
          <w:b/>
          <w:szCs w:val="32"/>
        </w:rPr>
        <w:t>三是</w:t>
      </w:r>
      <w:r>
        <w:rPr>
          <w:rFonts w:ascii="仿宋_GB2312" w:hAnsi="仿宋" w:hint="eastAsia"/>
          <w:szCs w:val="32"/>
        </w:rPr>
        <w:t>建立工业园区风险分级管控和隐患排查治理</w:t>
      </w:r>
      <w:r w:rsidRPr="00DF5E47">
        <w:rPr>
          <w:rFonts w:ascii="仿宋_GB2312" w:hAnsi="仿宋" w:hint="eastAsia"/>
          <w:spacing w:val="6"/>
          <w:szCs w:val="32"/>
        </w:rPr>
        <w:t>安全预防控制体系,开展工业园区整体性安全风险评估,按照</w:t>
      </w:r>
      <w:r w:rsidRPr="00DF5E47">
        <w:rPr>
          <w:rFonts w:ascii="仿宋_GB2312" w:hAnsi="仿宋" w:hint="eastAsia"/>
          <w:spacing w:val="-4"/>
          <w:szCs w:val="32"/>
        </w:rPr>
        <w:t>“一园一策”原则,限期整改提升,有序推进工业园区封闭化管理。</w:t>
      </w:r>
    </w:p>
    <w:p w:rsidR="00A907A1" w:rsidRDefault="00A907A1" w:rsidP="00DF5E47">
      <w:pPr>
        <w:adjustRightInd w:val="0"/>
        <w:snapToGrid w:val="0"/>
        <w:spacing w:line="580" w:lineRule="exact"/>
        <w:ind w:firstLineChars="200" w:firstLine="640"/>
        <w:rPr>
          <w:rFonts w:ascii="仿宋_GB2312" w:hAnsi="仿宋" w:cs="仿宋"/>
          <w:szCs w:val="32"/>
        </w:rPr>
      </w:pPr>
      <w:r>
        <w:rPr>
          <w:rFonts w:ascii="仿宋_GB2312" w:hAnsi="楷体" w:hint="eastAsia"/>
          <w:bCs/>
          <w:szCs w:val="32"/>
        </w:rPr>
        <w:t>城市安全风险管控方面。</w:t>
      </w:r>
      <w:r>
        <w:rPr>
          <w:rFonts w:ascii="仿宋_GB2312" w:hAnsi="文星仿宋" w:hint="eastAsia"/>
          <w:szCs w:val="32"/>
        </w:rPr>
        <w:t>按照创建国家安全发展示范城市要求，深入推动实施大型综合体</w:t>
      </w:r>
      <w:r>
        <w:rPr>
          <w:rFonts w:ascii="仿宋_GB2312" w:hAnsi="文星仿宋" w:cs="仿宋" w:hint="eastAsia"/>
          <w:szCs w:val="32"/>
        </w:rPr>
        <w:t>、地下管廊火灾隐患综合治理，大型群众性活动安全专项整治，深入开展燃气安全整治，完善城镇建成区消防站、消防装备、市政消火栓等基础设施，推动老旧小区、城中村更新改造，强化城市公共场所供用电设施防水防触电措施落实，提高城市排水防涝能力，加强城市道路桥梁防灾安全管理，强化城市绿化防风防护，持续深入开展临时建（构）筑物专项治理，有效预防和减少气象灾害损失。</w:t>
      </w:r>
      <w:r>
        <w:rPr>
          <w:rFonts w:ascii="仿宋_GB2312" w:hAnsi="仿宋" w:cs="仿宋" w:hint="eastAsia"/>
          <w:szCs w:val="32"/>
        </w:rPr>
        <w:t>全面梳理排查地下工程施工影响区域、老旧管网集中区域、地下人防工程影响区域主要道路的塌陷隐患，加强地下工程施工现场周边沉降变形监测监控，有序推进存在渗漏隐患的老旧管网改造，完善城市道路塌陷的巡查防控常态化机制，加大道路、市政管网等城市重大公共设施的检查力度。</w:t>
      </w:r>
    </w:p>
    <w:p w:rsidR="00A907A1" w:rsidRDefault="00A907A1" w:rsidP="008326EB">
      <w:pPr>
        <w:adjustRightIn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lastRenderedPageBreak/>
        <w:t>（六）强化非煤矿山安全监管</w:t>
      </w:r>
    </w:p>
    <w:p w:rsidR="00A907A1" w:rsidRDefault="00A907A1" w:rsidP="008326EB">
      <w:pPr>
        <w:adjustRightIn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持续推进非煤矿山安全生产专项整治三年行动，完善和落实重在从根本上消除非煤矿山事故隐患的责任链条、制度成果、管理办法、重点工程、工作机制，扎实推进安全生产治理体系和治理能力现代化。</w:t>
      </w:r>
    </w:p>
    <w:p w:rsidR="00A907A1" w:rsidRDefault="00A907A1" w:rsidP="008326EB">
      <w:pPr>
        <w:adjustRightInd w:val="0"/>
        <w:spacing w:line="560" w:lineRule="exact"/>
        <w:ind w:firstLineChars="200" w:firstLine="640"/>
        <w:rPr>
          <w:rFonts w:ascii="仿宋_GB2312" w:hAnsi="仿宋_GB2312" w:cs="仿宋_GB2312"/>
          <w:szCs w:val="32"/>
        </w:rPr>
      </w:pPr>
      <w:r w:rsidRPr="006C7870">
        <w:rPr>
          <w:rFonts w:ascii="宋体" w:eastAsia="宋体" w:hAnsi="宋体" w:cs="仿宋_GB2312" w:hint="eastAsia"/>
          <w:szCs w:val="32"/>
        </w:rPr>
        <w:t>1</w:t>
      </w:r>
      <w:r>
        <w:rPr>
          <w:rFonts w:ascii="仿宋_GB2312" w:hAnsi="仿宋_GB2312" w:cs="仿宋_GB2312" w:hint="eastAsia"/>
          <w:szCs w:val="32"/>
        </w:rPr>
        <w:t>．</w:t>
      </w:r>
      <w:r>
        <w:rPr>
          <w:rFonts w:ascii="仿宋_GB2312" w:hint="eastAsia"/>
          <w:b/>
          <w:bCs/>
          <w:szCs w:val="32"/>
        </w:rPr>
        <w:t>强化源头治理。</w:t>
      </w:r>
      <w:r>
        <w:rPr>
          <w:rFonts w:ascii="仿宋_GB2312" w:hAnsi="仿宋_GB2312" w:cs="仿宋_GB2312" w:hint="eastAsia"/>
          <w:szCs w:val="32"/>
        </w:rPr>
        <w:t>提高非煤矿山安全准入门槛，严格安全设施设计审查和安全生产许可证颁发管理。实施淘汰关闭一批、整合重组一批、改造提升一批“三个一批”措施，全县关闭不符合法定安全生产条件的非煤矿山企业</w:t>
      </w:r>
      <w:r w:rsidRPr="006C7870">
        <w:rPr>
          <w:rFonts w:ascii="宋体" w:eastAsia="宋体" w:hAnsi="宋体" w:cs="仿宋_GB2312" w:hint="eastAsia"/>
          <w:szCs w:val="32"/>
        </w:rPr>
        <w:t>2</w:t>
      </w:r>
      <w:r>
        <w:rPr>
          <w:rFonts w:ascii="仿宋_GB2312" w:hAnsi="仿宋_GB2312" w:cs="仿宋_GB2312" w:hint="eastAsia"/>
          <w:szCs w:val="32"/>
        </w:rPr>
        <w:t>座以上，强制淘汰落后工艺设备，确保金属非金属矿山第一批和第二批禁止使用的设备及工艺目录全部落实到位，全面完成安全风险综合评估、安全生产风险“一张图”、一矿一策工作。智慧矿山管理系统全面建成运行，以风险分级管控和隐患排查治理为重点的安全预防控制体系建立完善，切实防范化解安全风险，有效遏制事故，全面提高非煤矿山安全生产整体水平。</w:t>
      </w:r>
    </w:p>
    <w:p w:rsidR="00A907A1" w:rsidRDefault="00A907A1" w:rsidP="008326EB">
      <w:pPr>
        <w:adjustRightInd w:val="0"/>
        <w:spacing w:line="560" w:lineRule="exact"/>
        <w:ind w:firstLineChars="200" w:firstLine="640"/>
        <w:rPr>
          <w:rFonts w:ascii="仿宋_GB2312" w:hAnsi="仿宋_GB2312" w:cs="仿宋_GB2312"/>
          <w:szCs w:val="32"/>
        </w:rPr>
      </w:pPr>
      <w:r w:rsidRPr="006C7870">
        <w:rPr>
          <w:rFonts w:ascii="宋体" w:eastAsia="宋体" w:hAnsi="宋体" w:cs="仿宋_GB2312" w:hint="eastAsia"/>
          <w:bCs/>
          <w:szCs w:val="32"/>
        </w:rPr>
        <w:t>2</w:t>
      </w:r>
      <w:r>
        <w:rPr>
          <w:rFonts w:ascii="仿宋_GB2312" w:hAnsi="仿宋_GB2312" w:cs="仿宋_GB2312" w:hint="eastAsia"/>
          <w:bCs/>
          <w:szCs w:val="32"/>
        </w:rPr>
        <w:t>．</w:t>
      </w:r>
      <w:r>
        <w:rPr>
          <w:rFonts w:ascii="仿宋_GB2312" w:hint="eastAsia"/>
          <w:b/>
          <w:bCs/>
          <w:szCs w:val="32"/>
        </w:rPr>
        <w:t>强化安全生产责任落实。</w:t>
      </w:r>
      <w:r>
        <w:rPr>
          <w:rFonts w:ascii="仿宋_GB2312" w:hAnsi="仿宋_GB2312" w:cs="仿宋_GB2312" w:hint="eastAsia"/>
          <w:bCs/>
          <w:szCs w:val="32"/>
        </w:rPr>
        <w:t>严格落实企业主体责任。</w:t>
      </w:r>
      <w:r>
        <w:rPr>
          <w:rFonts w:ascii="仿宋_GB2312" w:hAnsi="仿宋_GB2312" w:cs="仿宋_GB2312" w:hint="eastAsia"/>
          <w:szCs w:val="32"/>
        </w:rPr>
        <w:t>建立非煤矿山企业主动报告安全生产风险制度，推动落实企业全员安全生产责任制、企业主要负责人“安全生产承诺制”。督促企业依法设置安全生产管理机构或者配备专职安全管理人员。推动非煤矿山企业安全标准化达标升级和安全生产规范化工作。</w:t>
      </w:r>
      <w:r>
        <w:rPr>
          <w:rFonts w:ascii="仿宋_GB2312" w:hAnsi="仿宋_GB2312" w:cs="仿宋_GB2312" w:hint="eastAsia"/>
          <w:bCs/>
          <w:szCs w:val="32"/>
        </w:rPr>
        <w:t>严格落实政府监管责任。</w:t>
      </w:r>
      <w:r>
        <w:rPr>
          <w:rFonts w:ascii="仿宋_GB2312" w:hAnsi="仿宋_GB2312" w:cs="仿宋_GB2312" w:hint="eastAsia"/>
          <w:szCs w:val="32"/>
        </w:rPr>
        <w:t>发布非煤矿山安全监管权力责任清单，明确相关部门非煤矿山安全责任边界，大力消除监管盲区和制度漏洞。建立完善非煤矿山安全监管工作开展情况定期通报制度和会商</w:t>
      </w:r>
      <w:r>
        <w:rPr>
          <w:rFonts w:ascii="仿宋_GB2312" w:hAnsi="仿宋_GB2312" w:cs="仿宋_GB2312" w:hint="eastAsia"/>
          <w:szCs w:val="32"/>
        </w:rPr>
        <w:lastRenderedPageBreak/>
        <w:t>研判机制，加大对重点地区非煤矿山安全工作督导力度，推动落实党委、政府的领导责任。</w:t>
      </w:r>
      <w:r>
        <w:rPr>
          <w:rFonts w:ascii="仿宋_GB2312" w:hAnsi="仿宋_GB2312" w:cs="仿宋_GB2312" w:hint="eastAsia"/>
          <w:bCs/>
          <w:szCs w:val="32"/>
        </w:rPr>
        <w:t>全面实施安全风险分级管控和隐患排查治理双重预防性工作机制，</w:t>
      </w:r>
      <w:r>
        <w:rPr>
          <w:rFonts w:ascii="仿宋_GB2312" w:hAnsi="仿宋_GB2312" w:cs="仿宋_GB2312" w:hint="eastAsia"/>
          <w:szCs w:val="32"/>
        </w:rPr>
        <w:t>深化“三项监管”工作机制。</w:t>
      </w:r>
    </w:p>
    <w:p w:rsidR="00A907A1" w:rsidRDefault="00A907A1" w:rsidP="008326EB">
      <w:pPr>
        <w:adjustRightInd w:val="0"/>
        <w:spacing w:line="560" w:lineRule="exact"/>
        <w:ind w:firstLineChars="200" w:firstLine="640"/>
        <w:rPr>
          <w:rFonts w:ascii="仿宋_GB2312" w:hAnsi="仿宋_GB2312" w:cs="仿宋_GB2312"/>
          <w:szCs w:val="32"/>
        </w:rPr>
      </w:pPr>
      <w:r w:rsidRPr="006C7870">
        <w:rPr>
          <w:rFonts w:ascii="宋体" w:eastAsia="宋体" w:hAnsi="宋体" w:cs="仿宋_GB2312" w:hint="eastAsia"/>
          <w:bCs/>
          <w:szCs w:val="32"/>
        </w:rPr>
        <w:t>3</w:t>
      </w:r>
      <w:r>
        <w:rPr>
          <w:rFonts w:ascii="仿宋_GB2312" w:hAnsi="仿宋_GB2312" w:cs="仿宋_GB2312" w:hint="eastAsia"/>
          <w:bCs/>
          <w:szCs w:val="32"/>
        </w:rPr>
        <w:t>．</w:t>
      </w:r>
      <w:r>
        <w:rPr>
          <w:rFonts w:ascii="仿宋_GB2312" w:hint="eastAsia"/>
          <w:b/>
          <w:bCs/>
          <w:szCs w:val="32"/>
        </w:rPr>
        <w:t>加大监管执法力度。</w:t>
      </w:r>
      <w:r>
        <w:rPr>
          <w:rFonts w:ascii="仿宋_GB2312" w:hAnsi="仿宋_GB2312" w:cs="仿宋_GB2312" w:hint="eastAsia"/>
          <w:szCs w:val="32"/>
        </w:rPr>
        <w:t>将打击非煤矿山安全生产违法违规行为贯穿三年行动全过程，重点打击整治整合后的矿山管理不规范整合不到位、建设项目安全设施“三同时”制度履行不严格、安全生产许可证有效期满未办理延期手续、安全生产责任制及安全管理制度不健全或者照抄照搬、安全管理人员配备不到位、未开展安全风险辨识评估或安全风险辨识评估不全面、不按批准的安全设施设计建设生产、未及时填绘图纸、现状图与实际严重不符、《金属非金属矿山重大生产安全事故隐患判定标准(试行)》中规定的重大事故隐患等突出问题和违法违规行为</w:t>
      </w:r>
      <w:r>
        <w:rPr>
          <w:rFonts w:ascii="仿宋_GB2312" w:hAnsi="仿宋_GB2312" w:cs="仿宋_GB2312" w:hint="eastAsia"/>
          <w:bCs/>
          <w:szCs w:val="32"/>
        </w:rPr>
        <w:t>，持续强化典型事故防范措施落实，提升非煤矿山本质安全水平。</w:t>
      </w:r>
    </w:p>
    <w:p w:rsidR="00A907A1" w:rsidRDefault="00A907A1" w:rsidP="008326EB">
      <w:pPr>
        <w:adjustRightInd w:val="0"/>
        <w:snapToGrid w:val="0"/>
        <w:spacing w:line="560" w:lineRule="exact"/>
        <w:ind w:firstLineChars="200" w:firstLine="640"/>
        <w:rPr>
          <w:rFonts w:ascii="仿宋_GB2312" w:hAnsi="仿宋_GB2312" w:cs="仿宋_GB2312"/>
          <w:szCs w:val="32"/>
        </w:rPr>
      </w:pPr>
      <w:r w:rsidRPr="006C7870">
        <w:rPr>
          <w:rFonts w:ascii="宋体" w:eastAsia="宋体" w:hAnsi="宋体" w:cs="仿宋_GB2312" w:hint="eastAsia"/>
          <w:bCs/>
          <w:szCs w:val="32"/>
        </w:rPr>
        <w:t>4</w:t>
      </w:r>
      <w:r>
        <w:rPr>
          <w:rFonts w:ascii="仿宋_GB2312" w:hAnsi="仿宋_GB2312" w:cs="仿宋_GB2312" w:hint="eastAsia"/>
          <w:bCs/>
          <w:szCs w:val="32"/>
        </w:rPr>
        <w:t>．</w:t>
      </w:r>
      <w:r>
        <w:rPr>
          <w:rFonts w:ascii="仿宋_GB2312" w:hint="eastAsia"/>
          <w:b/>
          <w:bCs/>
          <w:szCs w:val="32"/>
        </w:rPr>
        <w:t>强化非煤矿山安全生产支撑能力。</w:t>
      </w:r>
      <w:r>
        <w:rPr>
          <w:rFonts w:ascii="仿宋_GB2312" w:hAnsi="仿宋_GB2312" w:cs="仿宋_GB2312" w:hint="eastAsia"/>
          <w:szCs w:val="32"/>
        </w:rPr>
        <w:t>严格非煤矿山企业主要负责人、安全生产管理人员安全生产知识和能力考核及特种作业人员安全资格管理。借助微信、“一键通”等便捷高效的模式，通过线上线下教育相结合的方式，对非煤矿山从业人员开展全员安全教育培训。着力构建社会力量深度参与和监督机制。推动技术力量不足的非煤矿山企业与安全生产中介机构等社会组织签订长期服务协议。推进安全生产责任保险制度在非煤矿山领域全面落实。</w:t>
      </w:r>
    </w:p>
    <w:p w:rsidR="00A907A1" w:rsidRDefault="00A907A1" w:rsidP="008326EB">
      <w:pPr>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（七）强化危险化学品和烟花爆竹安全监管</w:t>
      </w:r>
    </w:p>
    <w:p w:rsidR="00A907A1" w:rsidRDefault="00A907A1" w:rsidP="008326EB">
      <w:pPr>
        <w:adjustRightInd w:val="0"/>
        <w:snapToGrid w:val="0"/>
        <w:spacing w:line="560" w:lineRule="exact"/>
        <w:ind w:firstLineChars="200" w:firstLine="640"/>
        <w:rPr>
          <w:rFonts w:ascii="仿宋_GB2312" w:hAnsi="仿宋_GB2312" w:cs="仿宋_GB2312"/>
          <w:szCs w:val="32"/>
        </w:rPr>
      </w:pPr>
      <w:r w:rsidRPr="006C7870">
        <w:rPr>
          <w:rFonts w:ascii="宋体" w:eastAsia="宋体" w:hAnsi="宋体" w:cs="仿宋_GB2312" w:hint="eastAsia"/>
          <w:szCs w:val="32"/>
        </w:rPr>
        <w:t>1</w:t>
      </w:r>
      <w:r>
        <w:rPr>
          <w:rFonts w:ascii="仿宋_GB2312" w:hAnsi="仿宋_GB2312" w:cs="仿宋_GB2312" w:hint="eastAsia"/>
          <w:szCs w:val="32"/>
        </w:rPr>
        <w:t>．</w:t>
      </w:r>
      <w:r>
        <w:rPr>
          <w:rFonts w:ascii="仿宋_GB2312" w:hint="eastAsia"/>
          <w:b/>
          <w:bCs/>
          <w:szCs w:val="32"/>
        </w:rPr>
        <w:t>严格安全准入制度。</w:t>
      </w:r>
      <w:r>
        <w:rPr>
          <w:rFonts w:ascii="仿宋_GB2312" w:hAnsi="仿宋_GB2312" w:cs="仿宋_GB2312" w:hint="eastAsia"/>
          <w:szCs w:val="32"/>
        </w:rPr>
        <w:t>在危险化学品建设项目立项阶段，</w:t>
      </w:r>
      <w:r>
        <w:rPr>
          <w:rFonts w:ascii="仿宋_GB2312" w:hAnsi="仿宋_GB2312" w:cs="仿宋_GB2312" w:hint="eastAsia"/>
          <w:szCs w:val="32"/>
        </w:rPr>
        <w:lastRenderedPageBreak/>
        <w:t>对涉及“两重点一重大”的危险化学品建设项目，推动实施多部门联合审批。落实禁、限、控措施，严格执行《梅州县危险化学品禁止、限制和控制目录（试行）》。科学规划产业布局，严格实施源头治理。配合统筹安排危险化学品行业产业布局，严格控制危险化学品企业周边安全距离。</w:t>
      </w:r>
    </w:p>
    <w:p w:rsidR="00A907A1" w:rsidRDefault="00A907A1" w:rsidP="008326EB">
      <w:pPr>
        <w:adjustRightInd w:val="0"/>
        <w:snapToGrid w:val="0"/>
        <w:spacing w:line="560" w:lineRule="exact"/>
        <w:ind w:firstLineChars="200" w:firstLine="640"/>
        <w:rPr>
          <w:rFonts w:ascii="仿宋_GB2312" w:hAnsi="仿宋_GB2312" w:cs="仿宋_GB2312"/>
          <w:szCs w:val="32"/>
        </w:rPr>
      </w:pPr>
      <w:r w:rsidRPr="006C7870">
        <w:rPr>
          <w:rFonts w:ascii="宋体" w:eastAsia="宋体" w:hAnsi="宋体" w:cs="仿宋_GB2312" w:hint="eastAsia"/>
          <w:szCs w:val="32"/>
        </w:rPr>
        <w:t>2</w:t>
      </w:r>
      <w:r>
        <w:rPr>
          <w:rFonts w:ascii="仿宋_GB2312" w:hAnsi="仿宋_GB2312" w:cs="仿宋_GB2312" w:hint="eastAsia"/>
          <w:szCs w:val="32"/>
        </w:rPr>
        <w:t>．</w:t>
      </w:r>
      <w:r>
        <w:rPr>
          <w:rFonts w:ascii="仿宋_GB2312" w:hint="eastAsia"/>
          <w:b/>
          <w:bCs/>
          <w:szCs w:val="32"/>
        </w:rPr>
        <w:t>加强危险化学品风险点危险源排查管控。</w:t>
      </w:r>
      <w:r>
        <w:rPr>
          <w:rFonts w:ascii="仿宋_GB2312" w:hAnsi="仿宋_GB2312" w:cs="仿宋_GB2312" w:hint="eastAsia"/>
          <w:szCs w:val="32"/>
        </w:rPr>
        <w:t>督促危险化学品企业全部接入广东省危险化学品安全生产风险监测预警系统，对危险化学品风险点危险源实现全县“一张图”监控，对危险化学品风险点危险源的安全现状、证照情况、隐患排查、执法检查情况收集和实时监控，实现信息化管理。根据危险化学品企业风险点危险源的底数、分布和安全状况，按照“分区域、分级别、网格化”原则，实施差异化管理。落实企业安全内部分级管控岗位责任，重点加强对城市危险化学品企业、石油储罐区等危险化</w:t>
      </w:r>
      <w:r>
        <w:rPr>
          <w:rFonts w:ascii="仿宋_GB2312" w:hAnsi="仿宋_GB2312" w:cs="仿宋_GB2312" w:hint="eastAsia"/>
          <w:spacing w:val="-6"/>
          <w:szCs w:val="32"/>
        </w:rPr>
        <w:t>学品企业风险管控。加强“两重点一重大”安全管控，建立危险化学品重大危险源数据库。健全危险化学品安全监管体制机制，完善危险化学品安全监管部门联席会议制度，推动建立应急管理部门与各行业主管部门之间危险化学品重大危险源信息共享机制。强化危险化学品安全监管队伍建设，实现专业监管人员合理化。</w:t>
      </w:r>
    </w:p>
    <w:p w:rsidR="00A907A1" w:rsidRDefault="00A907A1" w:rsidP="008326EB">
      <w:pPr>
        <w:adjustRightInd w:val="0"/>
        <w:snapToGrid w:val="0"/>
        <w:spacing w:line="560" w:lineRule="exact"/>
        <w:ind w:firstLineChars="200" w:firstLine="640"/>
        <w:rPr>
          <w:rFonts w:ascii="仿宋_GB2312" w:hAnsi="仿宋_GB2312" w:cs="仿宋_GB2312"/>
          <w:szCs w:val="32"/>
          <w:shd w:val="clear" w:color="auto" w:fill="FFFFFF"/>
        </w:rPr>
      </w:pPr>
      <w:r w:rsidRPr="006C7870">
        <w:rPr>
          <w:rFonts w:ascii="宋体" w:eastAsia="宋体" w:hAnsi="宋体" w:cs="仿宋_GB2312" w:hint="eastAsia"/>
          <w:szCs w:val="32"/>
        </w:rPr>
        <w:t>3</w:t>
      </w:r>
      <w:r>
        <w:rPr>
          <w:rFonts w:ascii="仿宋_GB2312" w:hAnsi="仿宋_GB2312" w:cs="仿宋_GB2312" w:hint="eastAsia"/>
          <w:szCs w:val="32"/>
        </w:rPr>
        <w:t>．</w:t>
      </w:r>
      <w:r>
        <w:rPr>
          <w:rFonts w:ascii="仿宋_GB2312" w:hint="eastAsia"/>
          <w:b/>
          <w:bCs/>
          <w:szCs w:val="32"/>
        </w:rPr>
        <w:t>健全烟花爆竹经营、运输、储存和燃放各环节安全监管机制。</w:t>
      </w:r>
      <w:r>
        <w:rPr>
          <w:rFonts w:ascii="仿宋_GB2312" w:hAnsi="仿宋_GB2312" w:cs="仿宋_GB2312" w:hint="eastAsia"/>
          <w:szCs w:val="32"/>
        </w:rPr>
        <w:t>优化烟花爆竹经营单位规划布点，严格实施烟花爆竹经营许可准入，大力推进烟花爆竹仓库改造提升，全面推行应用烟花爆竹流向信息管理系统，加强烟花爆竹道路运输安全管理，深入</w:t>
      </w:r>
      <w:r w:rsidRPr="00DF5E47">
        <w:rPr>
          <w:rFonts w:ascii="仿宋_GB2312" w:hAnsi="仿宋_GB2312" w:cs="仿宋_GB2312" w:hint="eastAsia"/>
          <w:spacing w:val="6"/>
          <w:szCs w:val="32"/>
        </w:rPr>
        <w:t>开展烟花爆竹领域事故隐患排查治理。积极推进烟花爆竹安全</w:t>
      </w:r>
      <w:r w:rsidRPr="00DF5E47">
        <w:rPr>
          <w:rFonts w:ascii="仿宋_GB2312" w:hAnsi="仿宋_GB2312" w:cs="仿宋_GB2312" w:hint="eastAsia"/>
          <w:spacing w:val="6"/>
          <w:szCs w:val="32"/>
        </w:rPr>
        <w:lastRenderedPageBreak/>
        <w:t>生</w:t>
      </w:r>
      <w:r>
        <w:rPr>
          <w:rFonts w:ascii="仿宋_GB2312" w:hAnsi="仿宋_GB2312" w:cs="仿宋_GB2312" w:hint="eastAsia"/>
          <w:szCs w:val="32"/>
        </w:rPr>
        <w:t>产诚信体系建设。加大部门联合执法力度，依法查处烟花爆竹领域非法违法行为。</w:t>
      </w:r>
    </w:p>
    <w:p w:rsidR="00A907A1" w:rsidRDefault="00A907A1" w:rsidP="008326EB">
      <w:pPr>
        <w:adjustRightInd w:val="0"/>
        <w:snapToGrid w:val="0"/>
        <w:spacing w:line="560" w:lineRule="exact"/>
        <w:ind w:firstLineChars="200" w:firstLine="640"/>
        <w:rPr>
          <w:rFonts w:ascii="楷体_GB2312" w:eastAsia="楷体_GB2312" w:hAnsi="楷体_GB2312" w:cs="楷体_GB2312"/>
          <w:szCs w:val="32"/>
        </w:rPr>
      </w:pPr>
      <w:r>
        <w:rPr>
          <w:rFonts w:ascii="楷体_GB2312" w:eastAsia="楷体_GB2312" w:hAnsi="楷体_GB2312" w:cs="楷体_GB2312" w:hint="eastAsia"/>
          <w:szCs w:val="32"/>
        </w:rPr>
        <w:t>（八）持续开展工贸行业安全治理</w:t>
      </w:r>
    </w:p>
    <w:p w:rsidR="00A907A1" w:rsidRDefault="00A907A1" w:rsidP="008326EB">
      <w:pPr>
        <w:adjustRightInd w:val="0"/>
        <w:snapToGrid w:val="0"/>
        <w:spacing w:line="560" w:lineRule="exact"/>
        <w:ind w:firstLineChars="200" w:firstLine="640"/>
        <w:rPr>
          <w:rFonts w:ascii="仿宋_GB2312" w:hAnsi="仿宋_GB2312" w:cs="仿宋_GB2312"/>
          <w:szCs w:val="32"/>
        </w:rPr>
      </w:pPr>
      <w:r w:rsidRPr="006C7870">
        <w:rPr>
          <w:rFonts w:ascii="宋体" w:eastAsia="宋体" w:hAnsi="宋体" w:cs="仿宋_GB2312" w:hint="eastAsia"/>
          <w:szCs w:val="32"/>
        </w:rPr>
        <w:t>1</w:t>
      </w:r>
      <w:r>
        <w:rPr>
          <w:rFonts w:ascii="仿宋_GB2312" w:hAnsi="仿宋_GB2312" w:cs="仿宋_GB2312" w:hint="eastAsia"/>
          <w:szCs w:val="32"/>
        </w:rPr>
        <w:t>．</w:t>
      </w:r>
      <w:r>
        <w:rPr>
          <w:rFonts w:ascii="仿宋_GB2312" w:hint="eastAsia"/>
          <w:b/>
          <w:bCs/>
          <w:szCs w:val="32"/>
        </w:rPr>
        <w:t>全面落实安全生产监管责任和企业主体责任。</w:t>
      </w:r>
      <w:r>
        <w:rPr>
          <w:rFonts w:ascii="仿宋_GB2312" w:hAnsi="仿宋_GB2312" w:cs="仿宋_GB2312" w:hint="eastAsia"/>
          <w:szCs w:val="32"/>
        </w:rPr>
        <w:t>督促工贸行业企业接入工矿商贸行业安全生产基础信息和隐患排查信息系统，对工贸行业企业风险点危险源实现全县“一张图”监控，运用安全生产不良行为“黑名单”制度和联合惩戒机制，大力推进工贸企业安全生产标准化建设，提升企业本质安全水平。督促企业应用先进管理方法和技术手段，辨识、排查安全风险，建立全面覆盖、全员参与的隐患排查治理工作机制，实现隐患排查治理工作制度化和常态化。</w:t>
      </w:r>
    </w:p>
    <w:p w:rsidR="00A907A1" w:rsidRDefault="00A907A1" w:rsidP="008326EB">
      <w:pPr>
        <w:adjustRightInd w:val="0"/>
        <w:snapToGrid w:val="0"/>
        <w:spacing w:line="560" w:lineRule="exact"/>
        <w:ind w:firstLineChars="200" w:firstLine="640"/>
        <w:rPr>
          <w:rFonts w:ascii="仿宋_GB2312" w:hAnsi="仿宋_GB2312" w:cs="仿宋_GB2312"/>
          <w:szCs w:val="32"/>
        </w:rPr>
      </w:pPr>
      <w:r w:rsidRPr="006C7870">
        <w:rPr>
          <w:rFonts w:ascii="宋体" w:eastAsia="宋体" w:hAnsi="宋体" w:cs="仿宋_GB2312" w:hint="eastAsia"/>
          <w:szCs w:val="32"/>
        </w:rPr>
        <w:t>2</w:t>
      </w:r>
      <w:r>
        <w:rPr>
          <w:rFonts w:ascii="仿宋_GB2312" w:hAnsi="仿宋_GB2312" w:cs="仿宋_GB2312" w:hint="eastAsia"/>
          <w:szCs w:val="32"/>
        </w:rPr>
        <w:t>．</w:t>
      </w:r>
      <w:r>
        <w:rPr>
          <w:rFonts w:ascii="仿宋_GB2312" w:hint="eastAsia"/>
          <w:b/>
          <w:bCs/>
          <w:szCs w:val="32"/>
        </w:rPr>
        <w:t>推动企业提高管理水平。</w:t>
      </w:r>
      <w:r>
        <w:rPr>
          <w:rFonts w:ascii="仿宋_GB2312" w:hAnsi="仿宋_GB2312" w:cs="仿宋_GB2312" w:hint="eastAsia"/>
          <w:szCs w:val="32"/>
        </w:rPr>
        <w:t>继续深化粉尘防爆、氨制冷企业、有限空间作业等专项整治，督促企业完善各项制度和操作规程，加强人员培训，提高安全素质，杜绝违章违规作业行为。</w:t>
      </w:r>
    </w:p>
    <w:p w:rsidR="00A907A1" w:rsidRDefault="00A907A1" w:rsidP="008326EB">
      <w:pPr>
        <w:adjustRightInd w:val="0"/>
        <w:snapToGrid w:val="0"/>
        <w:spacing w:line="560" w:lineRule="exact"/>
        <w:ind w:firstLineChars="200" w:firstLine="640"/>
        <w:rPr>
          <w:rFonts w:ascii="仿宋_GB2312" w:hAnsi="仿宋_GB2312" w:cs="仿宋_GB2312"/>
          <w:szCs w:val="32"/>
        </w:rPr>
      </w:pPr>
      <w:r w:rsidRPr="006C7870">
        <w:rPr>
          <w:rFonts w:ascii="宋体" w:eastAsia="宋体" w:hAnsi="宋体" w:cs="仿宋_GB2312" w:hint="eastAsia"/>
          <w:szCs w:val="32"/>
        </w:rPr>
        <w:t>3</w:t>
      </w:r>
      <w:r>
        <w:rPr>
          <w:rFonts w:ascii="仿宋_GB2312" w:hAnsi="仿宋_GB2312" w:cs="仿宋_GB2312" w:hint="eastAsia"/>
          <w:szCs w:val="32"/>
        </w:rPr>
        <w:t xml:space="preserve">． </w:t>
      </w:r>
      <w:r>
        <w:rPr>
          <w:rFonts w:ascii="仿宋_GB2312" w:hint="eastAsia"/>
          <w:b/>
          <w:bCs/>
          <w:szCs w:val="32"/>
        </w:rPr>
        <w:t>扎实开展执法检查和明查暗访工作。</w:t>
      </w:r>
      <w:r>
        <w:rPr>
          <w:rFonts w:ascii="仿宋_GB2312" w:hAnsi="仿宋_GB2312" w:cs="仿宋_GB2312" w:hint="eastAsia"/>
          <w:szCs w:val="32"/>
        </w:rPr>
        <w:t>继续开展“双随机、一公开”执法检查，持续做好重点行业领域专项检查和明查暗访，</w:t>
      </w:r>
      <w:r w:rsidRPr="00DF5E47">
        <w:rPr>
          <w:rFonts w:ascii="仿宋_GB2312" w:hAnsi="仿宋_GB2312" w:cs="仿宋_GB2312" w:hint="eastAsia"/>
          <w:spacing w:val="-4"/>
          <w:szCs w:val="32"/>
        </w:rPr>
        <w:t>严厉打击违法违规行为。通过公开通报有关事故案例和典型问题，</w:t>
      </w:r>
      <w:r>
        <w:rPr>
          <w:rFonts w:ascii="仿宋_GB2312" w:hAnsi="仿宋_GB2312" w:cs="仿宋_GB2312" w:hint="eastAsia"/>
          <w:szCs w:val="32"/>
        </w:rPr>
        <w:t>警示约谈发生事故和隐患整改不到位的企业负责人，推动专项整治工作有效落实。</w:t>
      </w:r>
    </w:p>
    <w:p w:rsidR="00A907A1" w:rsidRDefault="00A907A1" w:rsidP="008326EB">
      <w:pPr>
        <w:adjustRightInd w:val="0"/>
        <w:snapToGrid w:val="0"/>
        <w:spacing w:line="560" w:lineRule="exact"/>
        <w:ind w:firstLineChars="200" w:firstLine="640"/>
        <w:rPr>
          <w:rFonts w:ascii="楷体_GB2312" w:eastAsia="楷体_GB2312" w:hAnsi="楷体"/>
          <w:b/>
          <w:szCs w:val="32"/>
        </w:rPr>
      </w:pPr>
      <w:r>
        <w:rPr>
          <w:rFonts w:ascii="楷体_GB2312" w:eastAsia="楷体_GB2312" w:hAnsi="文星楷体" w:hint="eastAsia"/>
          <w:szCs w:val="32"/>
        </w:rPr>
        <w:t>（九）推进安全生产执法效能提升</w:t>
      </w:r>
    </w:p>
    <w:p w:rsidR="00A907A1" w:rsidRDefault="00A907A1" w:rsidP="008326EB">
      <w:pPr>
        <w:adjustRightInd w:val="0"/>
        <w:spacing w:line="560" w:lineRule="exact"/>
        <w:ind w:firstLineChars="200" w:firstLine="640"/>
        <w:jc w:val="left"/>
        <w:rPr>
          <w:rFonts w:ascii="仿宋_GB2312" w:hAnsi="仿宋"/>
          <w:szCs w:val="32"/>
        </w:rPr>
      </w:pPr>
      <w:r w:rsidRPr="006C7870">
        <w:rPr>
          <w:rFonts w:ascii="宋体" w:eastAsia="宋体" w:hAnsi="宋体" w:hint="eastAsia"/>
          <w:bCs/>
          <w:szCs w:val="32"/>
        </w:rPr>
        <w:t>1</w:t>
      </w:r>
      <w:r>
        <w:rPr>
          <w:rFonts w:ascii="仿宋_GB2312" w:hAnsi="仿宋" w:hint="eastAsia"/>
          <w:bCs/>
          <w:szCs w:val="32"/>
        </w:rPr>
        <w:t>．</w:t>
      </w:r>
      <w:r>
        <w:rPr>
          <w:rFonts w:ascii="仿宋_GB2312" w:hint="eastAsia"/>
          <w:b/>
          <w:bCs/>
          <w:szCs w:val="32"/>
        </w:rPr>
        <w:t>加强安全生产行政执法职能。</w:t>
      </w:r>
      <w:r>
        <w:rPr>
          <w:rFonts w:ascii="仿宋_GB2312" w:hAnsi="仿宋" w:hint="eastAsia"/>
          <w:szCs w:val="32"/>
        </w:rPr>
        <w:t>安全生产行政执法队伍组建后，除法律法规另有规定外，应急管理部门其他内设机构不再承担相关的行政处罚、行政强制职能。安全生产监督检查、行政</w:t>
      </w:r>
      <w:r>
        <w:rPr>
          <w:rFonts w:ascii="仿宋_GB2312" w:hAnsi="仿宋" w:hint="eastAsia"/>
          <w:szCs w:val="32"/>
        </w:rPr>
        <w:lastRenderedPageBreak/>
        <w:t>许可等其他行政执法职能按内设机构分工职责执行；其他内设机构在开展安全生产监督检查、行政许可等工作中，发现安全生产违法行为需要采取行政处罚、行政强制措施的，及时移交安全生产行政执法队伍依法查处。按照《中共梅州市委办公室 梅州市人民政府办公室印发〈关于加强基层应急管理建设的指导意见〉的通知》（梅市明电〔</w:t>
      </w:r>
      <w:r w:rsidRPr="006C7870">
        <w:rPr>
          <w:rFonts w:ascii="宋体" w:eastAsia="宋体" w:hAnsi="宋体" w:hint="eastAsia"/>
          <w:szCs w:val="32"/>
        </w:rPr>
        <w:t>2020</w:t>
      </w:r>
      <w:r>
        <w:rPr>
          <w:rFonts w:ascii="仿宋_GB2312" w:hAnsi="仿宋" w:hint="eastAsia"/>
          <w:szCs w:val="32"/>
        </w:rPr>
        <w:t>〕</w:t>
      </w:r>
      <w:r w:rsidRPr="006C7870">
        <w:rPr>
          <w:rFonts w:ascii="宋体" w:eastAsia="宋体" w:hAnsi="宋体" w:hint="eastAsia"/>
          <w:szCs w:val="32"/>
        </w:rPr>
        <w:t>22</w:t>
      </w:r>
      <w:r>
        <w:rPr>
          <w:rFonts w:ascii="仿宋_GB2312" w:hAnsi="仿宋" w:hint="eastAsia"/>
          <w:szCs w:val="32"/>
        </w:rPr>
        <w:t>号）要求，结合省、市、县部署要求推进镇行政体制改革，加强基层安全生产行政执法队伍，并赋予负责监督检查辖区内生产经营单位的安全生产状况，报告和协助处理生产安全事故的监管执法职能。</w:t>
      </w:r>
    </w:p>
    <w:p w:rsidR="00A907A1" w:rsidRDefault="00A907A1" w:rsidP="008326EB">
      <w:pPr>
        <w:adjustRightInd w:val="0"/>
        <w:spacing w:line="560" w:lineRule="exact"/>
        <w:ind w:firstLineChars="200" w:firstLine="640"/>
        <w:jc w:val="left"/>
        <w:rPr>
          <w:rFonts w:ascii="仿宋_GB2312" w:hAnsi="仿宋"/>
          <w:szCs w:val="32"/>
        </w:rPr>
      </w:pPr>
      <w:r w:rsidRPr="006C7870">
        <w:rPr>
          <w:rFonts w:ascii="宋体" w:eastAsia="宋体" w:hAnsi="宋体" w:hint="eastAsia"/>
          <w:szCs w:val="32"/>
        </w:rPr>
        <w:t>2</w:t>
      </w:r>
      <w:r>
        <w:rPr>
          <w:rFonts w:ascii="仿宋_GB2312" w:hAnsi="仿宋" w:hint="eastAsia"/>
          <w:szCs w:val="32"/>
        </w:rPr>
        <w:t xml:space="preserve">． </w:t>
      </w:r>
      <w:r>
        <w:rPr>
          <w:rFonts w:ascii="仿宋_GB2312" w:hint="eastAsia"/>
          <w:b/>
          <w:bCs/>
          <w:szCs w:val="32"/>
        </w:rPr>
        <w:t>全面推行信息化移动执法。</w:t>
      </w:r>
      <w:r>
        <w:rPr>
          <w:rFonts w:ascii="仿宋_GB2312" w:hAnsi="仿宋" w:hint="eastAsia"/>
          <w:szCs w:val="32"/>
        </w:rPr>
        <w:t xml:space="preserve">推行应用广东省安全生产执法信息系统，确保每一位执法人员、每一次执法行动、每一次案件办理都纳入执法信息系统运行管理，以信息化的执法方式促进执法规范、科学、精准。以信息化技术推动科学化监管，通过广东省安全生产执法信息系统平台，建立健全安全执法管理、案件办理、事故处理等一系列信息系统，进一步完善监管体系，深入推进执法终端、现场视频执法、大数据处理，从而提升安全生产监管能力。 </w:t>
      </w:r>
    </w:p>
    <w:p w:rsidR="00A907A1" w:rsidRDefault="00A907A1" w:rsidP="008326EB">
      <w:pPr>
        <w:adjustRightInd w:val="0"/>
        <w:spacing w:line="560" w:lineRule="exact"/>
        <w:ind w:firstLineChars="200" w:firstLine="640"/>
        <w:jc w:val="left"/>
        <w:rPr>
          <w:rFonts w:ascii="仿宋_GB2312" w:hAnsi="仿宋"/>
          <w:szCs w:val="32"/>
        </w:rPr>
      </w:pPr>
      <w:r w:rsidRPr="006C7870">
        <w:rPr>
          <w:rFonts w:ascii="宋体" w:eastAsia="宋体" w:hAnsi="宋体" w:hint="eastAsia"/>
          <w:szCs w:val="32"/>
        </w:rPr>
        <w:t>3</w:t>
      </w:r>
      <w:r>
        <w:rPr>
          <w:rFonts w:ascii="仿宋_GB2312" w:hAnsi="仿宋" w:hint="eastAsia"/>
          <w:szCs w:val="32"/>
        </w:rPr>
        <w:t xml:space="preserve">． </w:t>
      </w:r>
      <w:r>
        <w:rPr>
          <w:rFonts w:ascii="仿宋_GB2312" w:hint="eastAsia"/>
          <w:b/>
          <w:bCs/>
          <w:szCs w:val="32"/>
        </w:rPr>
        <w:t>推动安全生产执法标准化建设。</w:t>
      </w:r>
      <w:r>
        <w:rPr>
          <w:rFonts w:ascii="仿宋_GB2312" w:hAnsi="仿宋" w:hint="eastAsia"/>
          <w:szCs w:val="32"/>
        </w:rPr>
        <w:t>通过安全生产执法标准化建设，实现安全生产执法“八个统一”，即：队伍牌匾名称统一、队伍管理制度统一、执法装备服装统一、执法检查标准统一、执法办案流程统一、执法文书填写统一、执法案卷归档统一、执法礼仪和用语统一，从而不断规范行政执法行为，提高执法监察水平。</w:t>
      </w:r>
    </w:p>
    <w:p w:rsidR="00A907A1" w:rsidRDefault="00A907A1" w:rsidP="008326EB">
      <w:pPr>
        <w:adjustRightInd w:val="0"/>
        <w:spacing w:line="560" w:lineRule="exact"/>
        <w:ind w:firstLineChars="200" w:firstLine="640"/>
        <w:jc w:val="left"/>
        <w:rPr>
          <w:rFonts w:ascii="仿宋_GB2312" w:hAnsi="仿宋"/>
          <w:bCs/>
          <w:szCs w:val="32"/>
        </w:rPr>
      </w:pPr>
      <w:r w:rsidRPr="006C7870">
        <w:rPr>
          <w:rFonts w:ascii="宋体" w:eastAsia="宋体" w:hAnsi="宋体" w:hint="eastAsia"/>
          <w:bCs/>
          <w:szCs w:val="32"/>
        </w:rPr>
        <w:lastRenderedPageBreak/>
        <w:t>4</w:t>
      </w:r>
      <w:r>
        <w:rPr>
          <w:rFonts w:ascii="仿宋_GB2312" w:hAnsi="仿宋" w:hint="eastAsia"/>
          <w:bCs/>
          <w:szCs w:val="32"/>
        </w:rPr>
        <w:t xml:space="preserve">． </w:t>
      </w:r>
      <w:r>
        <w:rPr>
          <w:rFonts w:ascii="仿宋_GB2312" w:hint="eastAsia"/>
          <w:b/>
          <w:bCs/>
          <w:szCs w:val="32"/>
        </w:rPr>
        <w:t>切实做好执法业务培训。</w:t>
      </w:r>
      <w:r>
        <w:rPr>
          <w:rFonts w:ascii="仿宋_GB2312" w:hAnsi="仿宋" w:hint="eastAsia"/>
          <w:bCs/>
          <w:szCs w:val="32"/>
        </w:rPr>
        <w:t>继续搞好每年度的安全生产行政执法业务培训工作，加强安全生产行政执法业务培训，不断提升全县安全生产执法人员能力水平。</w:t>
      </w:r>
    </w:p>
    <w:p w:rsidR="00A907A1" w:rsidRDefault="00A907A1" w:rsidP="008326EB">
      <w:pPr>
        <w:adjustRightInd w:val="0"/>
        <w:snapToGrid w:val="0"/>
        <w:spacing w:line="560" w:lineRule="exact"/>
        <w:ind w:firstLineChars="200" w:firstLine="640"/>
        <w:rPr>
          <w:rFonts w:ascii="楷体_GB2312" w:eastAsia="楷体_GB2312" w:hAnsi="黑体" w:cs="Arial"/>
          <w:kern w:val="0"/>
          <w:szCs w:val="32"/>
        </w:rPr>
      </w:pPr>
      <w:r>
        <w:rPr>
          <w:rFonts w:ascii="楷体_GB2312" w:eastAsia="楷体_GB2312" w:hAnsi="黑体" w:cs="Arial" w:hint="eastAsia"/>
          <w:kern w:val="0"/>
          <w:szCs w:val="32"/>
        </w:rPr>
        <w:t>（十）推进防灾减灾救灾建设</w:t>
      </w:r>
    </w:p>
    <w:p w:rsidR="00A907A1" w:rsidRDefault="00A907A1" w:rsidP="008326EB">
      <w:pPr>
        <w:adjustRightInd w:val="0"/>
        <w:spacing w:line="560" w:lineRule="exact"/>
        <w:ind w:firstLineChars="200" w:firstLine="640"/>
        <w:jc w:val="left"/>
        <w:rPr>
          <w:rFonts w:ascii="文星楷体" w:eastAsia="文星楷体" w:hAnsi="文星楷体" w:cs="Arial"/>
          <w:kern w:val="0"/>
          <w:szCs w:val="32"/>
        </w:rPr>
      </w:pPr>
      <w:r w:rsidRPr="006C7870">
        <w:rPr>
          <w:rFonts w:ascii="宋体" w:eastAsia="宋体" w:hAnsi="宋体" w:hint="eastAsia"/>
          <w:bCs/>
          <w:szCs w:val="32"/>
        </w:rPr>
        <w:t>1</w:t>
      </w:r>
      <w:r>
        <w:rPr>
          <w:rFonts w:ascii="仿宋_GB2312" w:hint="eastAsia"/>
          <w:bCs/>
          <w:szCs w:val="32"/>
        </w:rPr>
        <w:t xml:space="preserve">． </w:t>
      </w:r>
      <w:r>
        <w:rPr>
          <w:rFonts w:ascii="仿宋_GB2312" w:hint="eastAsia"/>
          <w:b/>
          <w:bCs/>
          <w:szCs w:val="32"/>
        </w:rPr>
        <w:t>推进防灾减灾救灾工作。</w:t>
      </w:r>
      <w:r>
        <w:rPr>
          <w:rFonts w:ascii="仿宋_GB2312" w:hint="eastAsia"/>
          <w:szCs w:val="32"/>
        </w:rPr>
        <w:t>加强监测预警与风险管理能力、防御工程、综合减灾能力建设，重点推进地质灾害防治、防汛抗旱、森林火灾、火灾高危区（高风险区）综合治理、城市防洪排涝、气象灾害防御、防震减灾、避让搬迁安置等建设。推进“综合减灾示范社区”创建活动。建立健全救灾物资储备管理体制机制，加快救灾物资储备网络建设，全面落实救灾物资分组储备，做好救灾物资的储备和管理。</w:t>
      </w:r>
    </w:p>
    <w:p w:rsidR="00A907A1" w:rsidRDefault="00A907A1" w:rsidP="008326EB">
      <w:pPr>
        <w:adjustRightInd w:val="0"/>
        <w:spacing w:line="560" w:lineRule="exact"/>
        <w:ind w:firstLineChars="200" w:firstLine="640"/>
        <w:jc w:val="left"/>
        <w:rPr>
          <w:rFonts w:ascii="仿宋_GB2312" w:hAnsi="仿宋_GB2312" w:cs="仿宋_GB2312"/>
          <w:kern w:val="0"/>
          <w:szCs w:val="32"/>
        </w:rPr>
      </w:pPr>
      <w:r w:rsidRPr="006C7870">
        <w:rPr>
          <w:rFonts w:ascii="宋体" w:eastAsia="宋体" w:hAnsi="宋体" w:cs="仿宋_GB2312" w:hint="eastAsia"/>
          <w:kern w:val="0"/>
          <w:szCs w:val="32"/>
        </w:rPr>
        <w:t>2</w:t>
      </w:r>
      <w:r>
        <w:rPr>
          <w:rFonts w:ascii="仿宋_GB2312" w:hAnsi="仿宋_GB2312" w:cs="仿宋_GB2312" w:hint="eastAsia"/>
          <w:kern w:val="0"/>
          <w:szCs w:val="32"/>
        </w:rPr>
        <w:t>．</w:t>
      </w:r>
      <w:r>
        <w:rPr>
          <w:rFonts w:ascii="仿宋_GB2312" w:hint="eastAsia"/>
          <w:b/>
          <w:bCs/>
          <w:szCs w:val="32"/>
        </w:rPr>
        <w:t>加强监测预警与风险管理能力建设。</w:t>
      </w:r>
      <w:r>
        <w:rPr>
          <w:rFonts w:ascii="仿宋_GB2312" w:hAnsi="仿宋_GB2312" w:cs="仿宋_GB2312" w:hint="eastAsia"/>
          <w:kern w:val="0"/>
          <w:szCs w:val="32"/>
        </w:rPr>
        <w:t>加强自然灾害监测站网和基础设施建设，提高自然灾害早期识别和立体监测能力。加强自然灾害早期预警、城市内涝风险预警、风险信息共享与发布，整合全县通信、互联网、广播电视等信息系统基础资源，建设多平台、多通道、多终端的应急预警信息发布体系，提高应急预警信息的采集、分析、处理、传输、发布的准确性、时效性和公众覆盖率。开展自然灾害风险与减灾能力调查，不断更新全县自然灾害风险图集。健全灾害风险管理的标准、规范、评价指标</w:t>
      </w:r>
      <w:r w:rsidRPr="00DF5E47">
        <w:rPr>
          <w:rFonts w:ascii="仿宋_GB2312" w:hAnsi="仿宋_GB2312" w:cs="仿宋_GB2312" w:hint="eastAsia"/>
          <w:spacing w:val="-6"/>
          <w:kern w:val="0"/>
          <w:szCs w:val="32"/>
        </w:rPr>
        <w:t>体系和技术体系，提升城乡综合防灾减灾能力。加强灾害综合研究</w:t>
      </w:r>
      <w:r>
        <w:rPr>
          <w:rFonts w:ascii="仿宋_GB2312" w:hAnsi="仿宋_GB2312" w:cs="仿宋_GB2312" w:hint="eastAsia"/>
          <w:kern w:val="0"/>
          <w:szCs w:val="32"/>
        </w:rPr>
        <w:t>，建立灾害风险综合评价制度，面向重大工程、重点区域（城镇）开发等开展自然灾害区域评估、气候可行性论证和雷电灾害风险评价工作。</w:t>
      </w:r>
    </w:p>
    <w:p w:rsidR="00A907A1" w:rsidRDefault="00A907A1" w:rsidP="008326EB">
      <w:pPr>
        <w:adjustRightInd w:val="0"/>
        <w:spacing w:line="560" w:lineRule="exact"/>
        <w:ind w:firstLineChars="200" w:firstLine="640"/>
        <w:jc w:val="left"/>
        <w:rPr>
          <w:rFonts w:ascii="仿宋_GB2312" w:hAnsi="仿宋_GB2312" w:cs="仿宋_GB2312"/>
          <w:kern w:val="0"/>
          <w:szCs w:val="32"/>
        </w:rPr>
      </w:pPr>
      <w:r w:rsidRPr="006C7870">
        <w:rPr>
          <w:rFonts w:ascii="宋体" w:eastAsia="宋体" w:hAnsi="宋体" w:cs="仿宋_GB2312" w:hint="eastAsia"/>
          <w:kern w:val="0"/>
          <w:szCs w:val="32"/>
        </w:rPr>
        <w:lastRenderedPageBreak/>
        <w:t>3</w:t>
      </w:r>
      <w:r>
        <w:rPr>
          <w:rFonts w:ascii="仿宋_GB2312" w:hAnsi="仿宋_GB2312" w:cs="仿宋_GB2312" w:hint="eastAsia"/>
          <w:kern w:val="0"/>
          <w:szCs w:val="32"/>
        </w:rPr>
        <w:t>．</w:t>
      </w:r>
      <w:r>
        <w:rPr>
          <w:rFonts w:ascii="仿宋_GB2312" w:hint="eastAsia"/>
          <w:b/>
          <w:bCs/>
          <w:szCs w:val="32"/>
        </w:rPr>
        <w:t>加强综合减灾能力建设。</w:t>
      </w:r>
      <w:r>
        <w:rPr>
          <w:rFonts w:ascii="仿宋_GB2312" w:hAnsi="仿宋_GB2312" w:cs="仿宋_GB2312" w:hint="eastAsia"/>
          <w:kern w:val="0"/>
          <w:szCs w:val="32"/>
        </w:rPr>
        <w:t>加强基层救灾应急装备建设，重点配备应急通讯保障设备和高精度灾情信息获取装备。完善救灾物资储备库，统筹建设镇、村救灾物资储备点，建成县、镇、村三级协调联动救灾物资信息管理平台，提升物资储备的信息化管理水平，加强应急处置和救灾保障能力建设。推进“综合减灾示范社区”创建活动，加强防灾减灾社会动员能力建设。</w:t>
      </w:r>
    </w:p>
    <w:p w:rsidR="00A907A1" w:rsidRDefault="00A907A1" w:rsidP="008326EB">
      <w:pPr>
        <w:adjustRightInd w:val="0"/>
        <w:spacing w:line="560" w:lineRule="exact"/>
        <w:ind w:firstLineChars="200" w:firstLine="640"/>
        <w:jc w:val="left"/>
        <w:rPr>
          <w:rFonts w:ascii="仿宋_GB2312" w:hAnsi="仿宋_GB2312" w:cs="仿宋_GB2312"/>
          <w:kern w:val="0"/>
          <w:szCs w:val="32"/>
        </w:rPr>
      </w:pPr>
      <w:r w:rsidRPr="006C7870">
        <w:rPr>
          <w:rFonts w:ascii="宋体" w:eastAsia="宋体" w:hAnsi="宋体" w:cs="仿宋_GB2312" w:hint="eastAsia"/>
          <w:kern w:val="0"/>
          <w:szCs w:val="32"/>
        </w:rPr>
        <w:t>4</w:t>
      </w:r>
      <w:r>
        <w:rPr>
          <w:rFonts w:ascii="仿宋_GB2312" w:hAnsi="仿宋_GB2312" w:cs="仿宋_GB2312" w:hint="eastAsia"/>
          <w:kern w:val="0"/>
          <w:szCs w:val="32"/>
        </w:rPr>
        <w:t>．</w:t>
      </w:r>
      <w:r>
        <w:rPr>
          <w:rFonts w:ascii="仿宋_GB2312" w:hint="eastAsia"/>
          <w:b/>
          <w:bCs/>
          <w:szCs w:val="32"/>
        </w:rPr>
        <w:t>提升防灾减灾科技能力。</w:t>
      </w:r>
      <w:r>
        <w:rPr>
          <w:rFonts w:ascii="仿宋_GB2312" w:hAnsi="仿宋_GB2312" w:cs="仿宋_GB2312" w:hint="eastAsia"/>
          <w:kern w:val="0"/>
          <w:szCs w:val="32"/>
        </w:rPr>
        <w:t>积极开展山洪地质灾害、气象预警预报、成果转化和产业化示范，加大对防灾减灾先进成熟技术的推广应用。加强防灾减灾科学技术普及宣传，协同防灾减灾人才队伍培养，组织开展防灾减灾评估技术、生态环境功能评价体系研究。</w:t>
      </w:r>
    </w:p>
    <w:p w:rsidR="00A907A1" w:rsidRDefault="00A907A1" w:rsidP="008326EB">
      <w:pPr>
        <w:adjustRightInd w:val="0"/>
        <w:snapToGrid w:val="0"/>
        <w:spacing w:line="560" w:lineRule="exact"/>
        <w:ind w:firstLineChars="200" w:firstLine="640"/>
        <w:rPr>
          <w:rFonts w:ascii="仿宋_GB2312" w:hAnsi="仿宋_GB2312" w:cs="仿宋_GB2312"/>
          <w:szCs w:val="32"/>
        </w:rPr>
      </w:pPr>
      <w:r w:rsidRPr="006C7870">
        <w:rPr>
          <w:rFonts w:ascii="宋体" w:eastAsia="宋体" w:hAnsi="宋体" w:hint="eastAsia"/>
          <w:szCs w:val="32"/>
        </w:rPr>
        <w:t>5</w:t>
      </w:r>
      <w:r>
        <w:rPr>
          <w:rFonts w:ascii="仿宋_GB2312" w:hAnsi="文星仿宋" w:hint="eastAsia"/>
          <w:szCs w:val="32"/>
        </w:rPr>
        <w:t>．</w:t>
      </w:r>
      <w:r>
        <w:rPr>
          <w:rFonts w:ascii="仿宋_GB2312" w:hint="eastAsia"/>
          <w:b/>
          <w:bCs/>
          <w:szCs w:val="32"/>
        </w:rPr>
        <w:t>做好救灾物资的储备和管理。</w:t>
      </w:r>
      <w:r>
        <w:rPr>
          <w:rFonts w:ascii="仿宋_GB2312" w:hAnsi="仿宋_GB2312" w:cs="仿宋_GB2312" w:hint="eastAsia"/>
          <w:szCs w:val="32"/>
        </w:rPr>
        <w:t>全面提升救灾物资储备能力和管理水平，建立科学的救灾物资储备体系，建立高效的救灾物资调度运输机制，科学确定各级救灾物资储备品种及规模，形成以县级储备为核心、镇和村（社区）储备为补充的全县救灾物资储备体系。</w:t>
      </w:r>
    </w:p>
    <w:p w:rsidR="00A907A1" w:rsidRDefault="00A907A1" w:rsidP="008326EB">
      <w:pPr>
        <w:adjustRightInd w:val="0"/>
        <w:snapToGrid w:val="0"/>
        <w:spacing w:line="560" w:lineRule="exact"/>
        <w:ind w:firstLineChars="200" w:firstLine="640"/>
        <w:rPr>
          <w:rFonts w:ascii="楷体_GB2312" w:eastAsia="楷体_GB2312" w:hAnsi="黑体" w:cs="Arial"/>
          <w:kern w:val="0"/>
          <w:szCs w:val="32"/>
        </w:rPr>
      </w:pPr>
      <w:r>
        <w:rPr>
          <w:rFonts w:ascii="楷体_GB2312" w:eastAsia="楷体_GB2312" w:hAnsi="黑体" w:cs="Arial" w:hint="eastAsia"/>
          <w:kern w:val="0"/>
          <w:szCs w:val="32"/>
        </w:rPr>
        <w:t>（十一）推进森林防灭火基础建设</w:t>
      </w:r>
    </w:p>
    <w:p w:rsidR="00A907A1" w:rsidRDefault="00A907A1" w:rsidP="008326EB">
      <w:pPr>
        <w:adjustRightInd w:val="0"/>
        <w:snapToGrid w:val="0"/>
        <w:spacing w:line="560" w:lineRule="exact"/>
        <w:ind w:firstLineChars="200" w:firstLine="640"/>
        <w:rPr>
          <w:rFonts w:ascii="仿宋_GB2312" w:hAnsi="仿宋_GB2312" w:cs="仿宋_GB2312"/>
          <w:kern w:val="0"/>
          <w:szCs w:val="32"/>
          <w:lang w:val="zh-CN"/>
        </w:rPr>
      </w:pPr>
      <w:r w:rsidRPr="006C7870">
        <w:rPr>
          <w:rFonts w:ascii="宋体" w:eastAsia="宋体" w:hAnsi="宋体" w:hint="eastAsia"/>
          <w:szCs w:val="32"/>
        </w:rPr>
        <w:t>1</w:t>
      </w:r>
      <w:r>
        <w:rPr>
          <w:rFonts w:ascii="仿宋_GB2312" w:hAnsi="文星仿宋" w:hint="eastAsia"/>
          <w:szCs w:val="32"/>
        </w:rPr>
        <w:t xml:space="preserve">． </w:t>
      </w:r>
      <w:r>
        <w:rPr>
          <w:rFonts w:ascii="仿宋_GB2312" w:hint="eastAsia"/>
          <w:b/>
          <w:bCs/>
          <w:szCs w:val="32"/>
        </w:rPr>
        <w:t>完善林区应急通讯设施建设。</w:t>
      </w:r>
      <w:r>
        <w:rPr>
          <w:rFonts w:ascii="仿宋_GB2312" w:hAnsi="仿宋_GB2312" w:cs="仿宋_GB2312" w:hint="eastAsia"/>
          <w:kern w:val="0"/>
          <w:szCs w:val="32"/>
          <w:lang w:val="zh-CN"/>
        </w:rPr>
        <w:t>全县布点</w:t>
      </w:r>
      <w:r w:rsidRPr="006C7870">
        <w:rPr>
          <w:rFonts w:ascii="宋体" w:eastAsia="宋体" w:hAnsi="宋体" w:cs="仿宋_GB2312" w:hint="eastAsia"/>
          <w:kern w:val="0"/>
          <w:szCs w:val="32"/>
          <w:lang w:val="zh-CN"/>
        </w:rPr>
        <w:t>2</w:t>
      </w:r>
      <w:r>
        <w:rPr>
          <w:rFonts w:ascii="仿宋_GB2312" w:hAnsi="仿宋_GB2312" w:cs="仿宋_GB2312" w:hint="eastAsia"/>
          <w:kern w:val="0"/>
          <w:szCs w:val="32"/>
          <w:lang w:val="zh-CN"/>
        </w:rPr>
        <w:t>个以上频率为</w:t>
      </w:r>
      <w:r w:rsidRPr="006C7870">
        <w:rPr>
          <w:rFonts w:ascii="宋体" w:eastAsia="宋体" w:hAnsi="宋体" w:cs="仿宋_GB2312" w:hint="eastAsia"/>
          <w:kern w:val="0"/>
          <w:szCs w:val="32"/>
          <w:lang w:val="zh-CN"/>
        </w:rPr>
        <w:t>370</w:t>
      </w:r>
      <w:r>
        <w:rPr>
          <w:rFonts w:ascii="Times New Roman" w:hAnsi="Times New Roman"/>
          <w:kern w:val="0"/>
          <w:szCs w:val="32"/>
          <w:lang w:val="zh-CN"/>
        </w:rPr>
        <w:t>Hz</w:t>
      </w:r>
      <w:r>
        <w:rPr>
          <w:rFonts w:ascii="仿宋_GB2312" w:hAnsi="仿宋_GB2312" w:cs="仿宋_GB2312" w:hint="eastAsia"/>
          <w:kern w:val="0"/>
          <w:szCs w:val="32"/>
          <w:lang w:val="zh-CN"/>
        </w:rPr>
        <w:t>的自组网通讯基站，加快林区尤其是偏远地区的应急通讯设施建设，确保信号全覆盖，不留死角。购置对讲机、移动中继台、通讯指挥车等通讯装备，进一步畅通通讯联络。</w:t>
      </w:r>
    </w:p>
    <w:p w:rsidR="00A907A1" w:rsidRDefault="00A907A1" w:rsidP="008326EB">
      <w:pPr>
        <w:adjustRightInd w:val="0"/>
        <w:snapToGrid w:val="0"/>
        <w:spacing w:line="560" w:lineRule="exact"/>
        <w:ind w:firstLineChars="200" w:firstLine="640"/>
        <w:rPr>
          <w:rFonts w:ascii="仿宋_GB2312" w:hAnsi="仿宋_GB2312" w:cs="仿宋_GB2312"/>
          <w:szCs w:val="32"/>
        </w:rPr>
      </w:pPr>
      <w:r w:rsidRPr="006C7870">
        <w:rPr>
          <w:rFonts w:ascii="宋体" w:eastAsia="宋体" w:hAnsi="宋体" w:cs="仿宋_GB2312" w:hint="eastAsia"/>
          <w:bCs/>
          <w:szCs w:val="32"/>
        </w:rPr>
        <w:t>2</w:t>
      </w:r>
      <w:r>
        <w:rPr>
          <w:rFonts w:ascii="仿宋_GB2312" w:hAnsi="仿宋_GB2312" w:cs="仿宋_GB2312" w:hint="eastAsia"/>
          <w:bCs/>
          <w:szCs w:val="32"/>
        </w:rPr>
        <w:t xml:space="preserve">． </w:t>
      </w:r>
      <w:r>
        <w:rPr>
          <w:rFonts w:ascii="仿宋_GB2312" w:hint="eastAsia"/>
          <w:b/>
          <w:bCs/>
          <w:szCs w:val="32"/>
        </w:rPr>
        <w:t>推进</w:t>
      </w:r>
      <w:r w:rsidRPr="00DF5E47">
        <w:rPr>
          <w:rFonts w:ascii="仿宋_GB2312" w:hint="eastAsia"/>
          <w:b/>
          <w:bCs/>
          <w:spacing w:val="-8"/>
          <w:szCs w:val="32"/>
        </w:rPr>
        <w:t>森林防灭火信息管理与指挥系统建设。</w:t>
      </w:r>
      <w:r w:rsidRPr="00DF5E47">
        <w:rPr>
          <w:rFonts w:ascii="仿宋_GB2312" w:hAnsi="仿宋_GB2312" w:cs="仿宋_GB2312" w:hint="eastAsia"/>
          <w:spacing w:val="-8"/>
          <w:szCs w:val="32"/>
        </w:rPr>
        <w:t>重点加强森林</w:t>
      </w:r>
      <w:r>
        <w:rPr>
          <w:rFonts w:ascii="仿宋_GB2312" w:hAnsi="仿宋_GB2312" w:cs="仿宋_GB2312" w:hint="eastAsia"/>
          <w:szCs w:val="32"/>
        </w:rPr>
        <w:t>防灭火指挥中心、森林防灭火业务软件应用系统和运维保障系统</w:t>
      </w:r>
      <w:r>
        <w:rPr>
          <w:rFonts w:ascii="仿宋_GB2312" w:hAnsi="仿宋_GB2312" w:cs="仿宋_GB2312" w:hint="eastAsia"/>
          <w:szCs w:val="32"/>
        </w:rPr>
        <w:lastRenderedPageBreak/>
        <w:t>的森林防灭火信息指挥系统建设，全面提高基于信息系统的森林防灭火指挥管理能力。</w:t>
      </w:r>
    </w:p>
    <w:p w:rsidR="00A907A1" w:rsidRDefault="00A907A1" w:rsidP="008326EB">
      <w:pPr>
        <w:adjustRightInd w:val="0"/>
        <w:snapToGrid w:val="0"/>
        <w:spacing w:line="560" w:lineRule="exact"/>
        <w:ind w:firstLineChars="200" w:firstLine="640"/>
        <w:rPr>
          <w:rFonts w:ascii="仿宋_GB2312" w:hAnsi="仿宋_GB2312" w:cs="仿宋_GB2312"/>
          <w:szCs w:val="32"/>
        </w:rPr>
      </w:pPr>
      <w:r w:rsidRPr="006C7870">
        <w:rPr>
          <w:rFonts w:ascii="宋体" w:eastAsia="宋体" w:hAnsi="宋体" w:cs="仿宋_GB2312" w:hint="eastAsia"/>
          <w:bCs/>
          <w:szCs w:val="32"/>
        </w:rPr>
        <w:t>3</w:t>
      </w:r>
      <w:r>
        <w:rPr>
          <w:rFonts w:ascii="仿宋_GB2312" w:hAnsi="仿宋_GB2312" w:cs="仿宋_GB2312" w:hint="eastAsia"/>
          <w:bCs/>
          <w:szCs w:val="32"/>
        </w:rPr>
        <w:t xml:space="preserve">． </w:t>
      </w:r>
      <w:r>
        <w:rPr>
          <w:rFonts w:ascii="仿宋_GB2312" w:hint="eastAsia"/>
          <w:b/>
          <w:bCs/>
          <w:szCs w:val="32"/>
        </w:rPr>
        <w:t>加强森林防灭火队伍能力建设。</w:t>
      </w:r>
      <w:r>
        <w:rPr>
          <w:rFonts w:ascii="仿宋_GB2312" w:hAnsi="仿宋_GB2312" w:cs="仿宋_GB2312" w:hint="eastAsia"/>
          <w:kern w:val="0"/>
          <w:szCs w:val="32"/>
          <w:lang w:val="zh-CN"/>
        </w:rPr>
        <w:t>森林消防专业队伍标准化建设，实现</w:t>
      </w:r>
      <w:r>
        <w:rPr>
          <w:rFonts w:ascii="仿宋_GB2312" w:hAnsi="仿宋_GB2312" w:cs="仿宋_GB2312" w:hint="eastAsia"/>
          <w:szCs w:val="32"/>
        </w:rPr>
        <w:t>新建和现有森林消防专业队伍装备配备标准化。</w:t>
      </w:r>
      <w:r>
        <w:rPr>
          <w:rFonts w:ascii="仿宋_GB2312" w:hAnsi="仿宋_GB2312" w:cs="仿宋_GB2312" w:hint="eastAsia"/>
          <w:bCs/>
          <w:szCs w:val="32"/>
        </w:rPr>
        <w:t>以水灭火设施设备建设，</w:t>
      </w:r>
      <w:r>
        <w:rPr>
          <w:rFonts w:ascii="仿宋_GB2312" w:hAnsi="仿宋_GB2312" w:cs="仿宋_GB2312" w:hint="eastAsia"/>
          <w:szCs w:val="32"/>
        </w:rPr>
        <w:t>配备森林消防水车</w:t>
      </w:r>
      <w:r w:rsidRPr="006C7870">
        <w:rPr>
          <w:rFonts w:ascii="宋体" w:eastAsia="宋体" w:hAnsi="宋体" w:cs="仿宋_GB2312" w:hint="eastAsia"/>
          <w:szCs w:val="32"/>
        </w:rPr>
        <w:t>1</w:t>
      </w:r>
      <w:r>
        <w:rPr>
          <w:rFonts w:ascii="仿宋_GB2312" w:hAnsi="仿宋_GB2312" w:cs="仿宋_GB2312" w:hint="eastAsia"/>
          <w:szCs w:val="32"/>
        </w:rPr>
        <w:t>辆、森林消防水泵</w:t>
      </w:r>
      <w:r w:rsidRPr="006C7870">
        <w:rPr>
          <w:rFonts w:ascii="宋体" w:eastAsia="宋体" w:hAnsi="宋体" w:cs="仿宋_GB2312" w:hint="eastAsia"/>
          <w:szCs w:val="32"/>
        </w:rPr>
        <w:t>20</w:t>
      </w:r>
      <w:r>
        <w:rPr>
          <w:rFonts w:ascii="仿宋_GB2312" w:hAnsi="仿宋_GB2312" w:cs="仿宋_GB2312" w:hint="eastAsia"/>
          <w:szCs w:val="32"/>
        </w:rPr>
        <w:t>台，使森林消防专业队伍具备以水灭火能力，提升控制森林火灾的效果。</w:t>
      </w:r>
    </w:p>
    <w:p w:rsidR="00A907A1" w:rsidRDefault="00A907A1" w:rsidP="008326EB">
      <w:pPr>
        <w:adjustRightInd w:val="0"/>
        <w:snapToGrid w:val="0"/>
        <w:spacing w:line="560" w:lineRule="exact"/>
        <w:ind w:firstLineChars="200" w:firstLine="640"/>
        <w:rPr>
          <w:rFonts w:ascii="仿宋_GB2312" w:hAnsi="仿宋_GB2312" w:cs="仿宋_GB2312"/>
          <w:kern w:val="0"/>
          <w:szCs w:val="32"/>
          <w:lang w:val="zh-CN"/>
        </w:rPr>
      </w:pPr>
      <w:r w:rsidRPr="006C7870">
        <w:rPr>
          <w:rFonts w:ascii="宋体" w:eastAsia="宋体" w:hAnsi="宋体" w:cs="仿宋_GB2312" w:hint="eastAsia"/>
          <w:bCs/>
          <w:szCs w:val="32"/>
        </w:rPr>
        <w:t>4</w:t>
      </w:r>
      <w:r>
        <w:rPr>
          <w:rFonts w:ascii="宋体" w:hAnsi="宋体" w:cs="仿宋_GB2312" w:hint="eastAsia"/>
          <w:bCs/>
          <w:szCs w:val="32"/>
        </w:rPr>
        <w:t>．</w:t>
      </w:r>
      <w:r>
        <w:rPr>
          <w:rFonts w:ascii="宋体" w:hAnsi="宋体" w:cs="仿宋_GB2312" w:hint="eastAsia"/>
          <w:bCs/>
          <w:szCs w:val="32"/>
        </w:rPr>
        <w:t xml:space="preserve"> </w:t>
      </w:r>
      <w:r>
        <w:rPr>
          <w:rFonts w:ascii="仿宋_GB2312" w:hint="eastAsia"/>
          <w:b/>
          <w:bCs/>
          <w:szCs w:val="32"/>
        </w:rPr>
        <w:t>推进林区远程视频监控系统建设。</w:t>
      </w:r>
      <w:r>
        <w:rPr>
          <w:rFonts w:ascii="仿宋_GB2312" w:hAnsi="仿宋_GB2312" w:cs="仿宋_GB2312" w:hint="eastAsia"/>
          <w:kern w:val="0"/>
          <w:szCs w:val="32"/>
          <w:lang w:val="zh-CN"/>
        </w:rPr>
        <w:t>全县在原有</w:t>
      </w:r>
      <w:r w:rsidRPr="006C7870">
        <w:rPr>
          <w:rFonts w:ascii="宋体" w:eastAsia="宋体" w:hAnsi="宋体" w:cs="仿宋_GB2312" w:hint="eastAsia"/>
          <w:kern w:val="0"/>
          <w:szCs w:val="32"/>
          <w:lang w:val="zh-CN"/>
        </w:rPr>
        <w:t>16</w:t>
      </w:r>
      <w:r>
        <w:rPr>
          <w:rFonts w:ascii="仿宋_GB2312" w:hAnsi="仿宋_GB2312" w:cs="仿宋_GB2312" w:hint="eastAsia"/>
          <w:kern w:val="0"/>
          <w:szCs w:val="32"/>
          <w:lang w:val="zh-CN"/>
        </w:rPr>
        <w:t>个视频监控点的基础上，增设视频监控点位</w:t>
      </w:r>
      <w:r w:rsidRPr="006C7870">
        <w:rPr>
          <w:rFonts w:ascii="宋体" w:eastAsia="宋体" w:hAnsi="宋体" w:cs="仿宋_GB2312" w:hint="eastAsia"/>
          <w:kern w:val="0"/>
          <w:szCs w:val="32"/>
          <w:lang w:val="zh-CN"/>
        </w:rPr>
        <w:t>20</w:t>
      </w:r>
      <w:r>
        <w:rPr>
          <w:rFonts w:ascii="仿宋_GB2312" w:hAnsi="仿宋_GB2312" w:cs="仿宋_GB2312" w:hint="eastAsia"/>
          <w:kern w:val="0"/>
          <w:szCs w:val="32"/>
          <w:lang w:val="zh-CN"/>
        </w:rPr>
        <w:t>个，全面覆盖重点林区、自然保护、森林公园、国有林场等，实现实时火情监控预警，确保第一时间发现火情并进入早期处置程序。</w:t>
      </w:r>
    </w:p>
    <w:p w:rsidR="00A907A1" w:rsidRDefault="00A907A1" w:rsidP="008326EB">
      <w:pPr>
        <w:adjustRightInd w:val="0"/>
        <w:snapToGrid w:val="0"/>
        <w:spacing w:line="560" w:lineRule="exact"/>
        <w:ind w:firstLineChars="200" w:firstLine="640"/>
        <w:rPr>
          <w:rFonts w:ascii="仿宋_GB2312" w:hAnsi="仿宋_GB2312" w:cs="仿宋_GB2312"/>
          <w:szCs w:val="32"/>
        </w:rPr>
      </w:pPr>
      <w:r w:rsidRPr="006C7870">
        <w:rPr>
          <w:rFonts w:ascii="宋体" w:eastAsia="宋体" w:hAnsi="宋体" w:cs="仿宋_GB2312" w:hint="eastAsia"/>
          <w:bCs/>
          <w:szCs w:val="32"/>
        </w:rPr>
        <w:t>5</w:t>
      </w:r>
      <w:r>
        <w:rPr>
          <w:rFonts w:ascii="宋体" w:hAnsi="宋体" w:cs="仿宋_GB2312" w:hint="eastAsia"/>
          <w:bCs/>
          <w:szCs w:val="32"/>
        </w:rPr>
        <w:t>．</w:t>
      </w:r>
      <w:r>
        <w:rPr>
          <w:rFonts w:ascii="宋体" w:hAnsi="宋体" w:cs="仿宋_GB2312" w:hint="eastAsia"/>
          <w:bCs/>
          <w:szCs w:val="32"/>
        </w:rPr>
        <w:t xml:space="preserve"> </w:t>
      </w:r>
      <w:r>
        <w:rPr>
          <w:rFonts w:ascii="仿宋_GB2312" w:hint="eastAsia"/>
          <w:b/>
          <w:bCs/>
          <w:szCs w:val="32"/>
        </w:rPr>
        <w:t>推进防火隔离带和林分改造建设。</w:t>
      </w:r>
      <w:r>
        <w:rPr>
          <w:rFonts w:ascii="仿宋_GB2312" w:hAnsi="仿宋_GB2312" w:cs="仿宋_GB2312" w:hint="eastAsia"/>
          <w:szCs w:val="32"/>
        </w:rPr>
        <w:t>新</w:t>
      </w:r>
      <w:r>
        <w:rPr>
          <w:rFonts w:ascii="仿宋_GB2312" w:hAnsi="仿宋_GB2312" w:cs="仿宋_GB2312" w:hint="eastAsia"/>
          <w:kern w:val="0"/>
          <w:szCs w:val="32"/>
          <w:lang w:val="zh-CN"/>
        </w:rPr>
        <w:t>建防火隔离带</w:t>
      </w:r>
      <w:r w:rsidRPr="006C7870">
        <w:rPr>
          <w:rFonts w:ascii="宋体" w:eastAsia="宋体" w:hAnsi="宋体" w:cs="仿宋_GB2312" w:hint="eastAsia"/>
          <w:kern w:val="0"/>
          <w:szCs w:val="32"/>
          <w:lang w:val="zh-CN"/>
        </w:rPr>
        <w:t>400</w:t>
      </w:r>
      <w:r>
        <w:rPr>
          <w:rFonts w:ascii="仿宋_GB2312" w:hAnsi="仿宋_GB2312" w:cs="仿宋_GB2312" w:hint="eastAsia"/>
          <w:kern w:val="0"/>
          <w:szCs w:val="32"/>
          <w:lang w:val="zh-CN"/>
        </w:rPr>
        <w:t>公里。结合林区实际，重点加强村庄周边林地林分改造，由单一树种向阔叶混交林、经济林的改造转变，形成天然生物防火林带，有效阻隔森林火灾蔓延。</w:t>
      </w:r>
    </w:p>
    <w:p w:rsidR="00A907A1" w:rsidRDefault="00A907A1" w:rsidP="008326EB">
      <w:pPr>
        <w:adjustRightInd w:val="0"/>
        <w:snapToGrid w:val="0"/>
        <w:spacing w:line="560" w:lineRule="exact"/>
        <w:ind w:firstLineChars="200" w:firstLine="640"/>
        <w:rPr>
          <w:rFonts w:ascii="楷体_GB2312" w:eastAsia="楷体_GB2312" w:hAnsi="黑体" w:cs="Arial"/>
          <w:kern w:val="0"/>
          <w:szCs w:val="32"/>
        </w:rPr>
      </w:pPr>
      <w:r>
        <w:rPr>
          <w:rFonts w:ascii="楷体_GB2312" w:eastAsia="楷体_GB2312" w:hAnsi="黑体" w:cs="Arial" w:hint="eastAsia"/>
          <w:kern w:val="0"/>
          <w:szCs w:val="32"/>
        </w:rPr>
        <w:t>（十二）推进“四个一”“十个有”建设</w:t>
      </w:r>
    </w:p>
    <w:p w:rsidR="00A907A1" w:rsidRDefault="00A907A1" w:rsidP="00DF5E47">
      <w:pPr>
        <w:adjustRightInd w:val="0"/>
        <w:spacing w:line="536" w:lineRule="exact"/>
        <w:ind w:firstLineChars="200" w:firstLine="640"/>
        <w:rPr>
          <w:rFonts w:ascii="仿宋_GB2312" w:hAnsi="仿宋_GB2312" w:cs="仿宋_GB2312"/>
          <w:szCs w:val="32"/>
        </w:rPr>
      </w:pPr>
      <w:r w:rsidRPr="006C7870">
        <w:rPr>
          <w:rFonts w:ascii="宋体" w:eastAsia="宋体" w:hAnsi="宋体" w:cs="仿宋_GB2312" w:hint="eastAsia"/>
          <w:szCs w:val="32"/>
        </w:rPr>
        <w:t>1</w:t>
      </w:r>
      <w:r>
        <w:rPr>
          <w:rFonts w:ascii="仿宋_GB2312" w:hAnsi="仿宋_GB2312" w:cs="仿宋_GB2312" w:hint="eastAsia"/>
          <w:szCs w:val="32"/>
        </w:rPr>
        <w:t>． 按照国家、省、市关于加强基层应急管理工作的有关要求，积极适应全灾种、大应急任务需要，以推进基层应急管理“四个一”建设为抓手，打造过硬的镇村应急管理体系。</w:t>
      </w:r>
      <w:r>
        <w:rPr>
          <w:rFonts w:ascii="仿宋_GB2312" w:hAnsi="仿宋_GB2312" w:cs="仿宋_GB2312" w:hint="eastAsia"/>
          <w:b/>
          <w:szCs w:val="32"/>
        </w:rPr>
        <w:t>一是</w:t>
      </w:r>
      <w:r>
        <w:rPr>
          <w:rFonts w:ascii="仿宋_GB2312" w:hAnsi="仿宋_GB2312" w:cs="仿宋_GB2312" w:hint="eastAsia"/>
          <w:szCs w:val="32"/>
        </w:rPr>
        <w:t>健全一个应急管理组织体系，明确镇级应急管理机构职责，构建应急管理网格化管控体系，将安全生产、防灾减灾救灾、应急救援等纳入网格重要工作内容，实行网格化管理措施，打通责任落实最后一公里。</w:t>
      </w:r>
      <w:r>
        <w:rPr>
          <w:rFonts w:ascii="仿宋_GB2312" w:hAnsi="仿宋_GB2312" w:cs="仿宋_GB2312" w:hint="eastAsia"/>
          <w:b/>
          <w:szCs w:val="32"/>
        </w:rPr>
        <w:t>二是</w:t>
      </w:r>
      <w:r>
        <w:rPr>
          <w:rFonts w:ascii="仿宋_GB2312" w:hAnsi="仿宋_GB2312" w:cs="仿宋_GB2312" w:hint="eastAsia"/>
          <w:szCs w:val="32"/>
        </w:rPr>
        <w:t>组建一支“一专多能”“全灾种”综合性应急救援</w:t>
      </w:r>
      <w:r>
        <w:rPr>
          <w:rFonts w:ascii="仿宋_GB2312" w:hAnsi="仿宋_GB2312" w:cs="仿宋_GB2312" w:hint="eastAsia"/>
          <w:szCs w:val="32"/>
        </w:rPr>
        <w:lastRenderedPageBreak/>
        <w:t>队伍，提升队伍的实战能力，着眼大应急开展工作，坚持专业化和社会化相结合，打通应急救援最后一公里。</w:t>
      </w:r>
      <w:r>
        <w:rPr>
          <w:rFonts w:ascii="仿宋_GB2312" w:hAnsi="仿宋_GB2312" w:cs="仿宋_GB2312" w:hint="eastAsia"/>
          <w:b/>
          <w:szCs w:val="32"/>
        </w:rPr>
        <w:t>三是</w:t>
      </w:r>
      <w:r>
        <w:rPr>
          <w:rFonts w:ascii="仿宋_GB2312" w:hAnsi="仿宋_GB2312" w:cs="仿宋_GB2312" w:hint="eastAsia"/>
          <w:szCs w:val="32"/>
        </w:rPr>
        <w:t>搭设一个应急指挥平台，通过借助政法系统的综治网络平台，将应急指挥平台进一步延伸到村（社区），融合对接三防、气象、森林防灭火、综合治理、喇叭村村响、应急视频会商等信息系统，实现省到村五级互联互通，打通应急指挥最后一公里。</w:t>
      </w:r>
      <w:r>
        <w:rPr>
          <w:rFonts w:ascii="仿宋_GB2312" w:hAnsi="仿宋_GB2312" w:cs="仿宋_GB2312" w:hint="eastAsia"/>
          <w:b/>
          <w:szCs w:val="32"/>
        </w:rPr>
        <w:t>四是</w:t>
      </w:r>
      <w:r>
        <w:rPr>
          <w:rFonts w:ascii="仿宋_GB2312" w:hAnsi="仿宋_GB2312" w:cs="仿宋_GB2312" w:hint="eastAsia"/>
          <w:szCs w:val="32"/>
        </w:rPr>
        <w:t>高规格建设一个应急物资仓库，实行信息化、制度化、社会化管理，打通应急保障最后一公里。进一步提升基层应急能力，筑牢防灾减灾救灾防护网，努力实现顶层设计与应急管理末端的融会贯通，进一步打造过硬的镇村应急管理体系。</w:t>
      </w:r>
    </w:p>
    <w:p w:rsidR="00A907A1" w:rsidRDefault="00A907A1" w:rsidP="00DF5E47">
      <w:pPr>
        <w:adjustRightInd w:val="0"/>
        <w:spacing w:line="536" w:lineRule="exact"/>
        <w:ind w:firstLineChars="200" w:firstLine="640"/>
        <w:rPr>
          <w:rFonts w:ascii="仿宋_GB2312" w:hAnsi="仿宋_GB2312" w:cs="仿宋_GB2312"/>
          <w:szCs w:val="32"/>
        </w:rPr>
      </w:pPr>
      <w:r w:rsidRPr="006C7870">
        <w:rPr>
          <w:rFonts w:ascii="宋体" w:eastAsia="宋体" w:hAnsi="宋体" w:cs="仿宋_GB2312" w:hint="eastAsia"/>
          <w:szCs w:val="32"/>
        </w:rPr>
        <w:t>2</w:t>
      </w:r>
      <w:r>
        <w:rPr>
          <w:rFonts w:ascii="仿宋_GB2312" w:hAnsi="仿宋_GB2312" w:cs="仿宋_GB2312" w:hint="eastAsia"/>
          <w:szCs w:val="32"/>
        </w:rPr>
        <w:t>． 以农村防灾减灾“十个有”（即有组织体系、有大喇叭、有警报器、有避难场所、有风险地形图、有明白卡、有应急通信、有应急照明、有小册子、有宣传栏）工作为抓手，全面加强村（社区）防灾减灾救灾建设，确保日常有宣传、风险广知晓、灾前有预警、灾中可避险、受灾得救助，践行“人民至上、生命至上”，真正发挥村（居）委会神经末梢和保安作用。</w:t>
      </w:r>
    </w:p>
    <w:p w:rsidR="00A907A1" w:rsidRDefault="00A907A1" w:rsidP="00DF5E47">
      <w:pPr>
        <w:adjustRightInd w:val="0"/>
        <w:snapToGrid w:val="0"/>
        <w:spacing w:line="536" w:lineRule="exact"/>
        <w:ind w:firstLineChars="200" w:firstLine="640"/>
        <w:rPr>
          <w:rFonts w:ascii="楷体_GB2312" w:eastAsia="楷体_GB2312" w:hAnsi="黑体" w:cs="Arial"/>
          <w:kern w:val="0"/>
          <w:szCs w:val="32"/>
        </w:rPr>
      </w:pPr>
      <w:r>
        <w:rPr>
          <w:rFonts w:ascii="楷体_GB2312" w:eastAsia="楷体_GB2312" w:hAnsi="黑体" w:cs="Arial" w:hint="eastAsia"/>
          <w:kern w:val="0"/>
          <w:szCs w:val="32"/>
        </w:rPr>
        <w:t>（十三）加强应急保障能力建设</w:t>
      </w:r>
    </w:p>
    <w:p w:rsidR="00A907A1" w:rsidRDefault="00A907A1" w:rsidP="00DF5E47">
      <w:pPr>
        <w:adjustRightInd w:val="0"/>
        <w:spacing w:line="536" w:lineRule="exact"/>
        <w:ind w:firstLineChars="200" w:firstLine="640"/>
        <w:jc w:val="left"/>
        <w:rPr>
          <w:rFonts w:ascii="仿宋_GB2312"/>
          <w:szCs w:val="32"/>
        </w:rPr>
      </w:pPr>
      <w:r w:rsidRPr="006C7870">
        <w:rPr>
          <w:rFonts w:ascii="宋体" w:eastAsia="宋体" w:hAnsi="宋体" w:hint="eastAsia"/>
          <w:bCs/>
          <w:szCs w:val="32"/>
        </w:rPr>
        <w:t>1</w:t>
      </w:r>
      <w:r>
        <w:rPr>
          <w:rFonts w:ascii="仿宋_GB2312" w:hint="eastAsia"/>
          <w:bCs/>
          <w:szCs w:val="32"/>
        </w:rPr>
        <w:t xml:space="preserve">． </w:t>
      </w:r>
      <w:r>
        <w:rPr>
          <w:rFonts w:ascii="仿宋_GB2312" w:hint="eastAsia"/>
          <w:b/>
          <w:bCs/>
          <w:szCs w:val="32"/>
        </w:rPr>
        <w:t>加强应急管理专家队伍建设。</w:t>
      </w:r>
      <w:r>
        <w:rPr>
          <w:rFonts w:ascii="仿宋_GB2312" w:hint="eastAsia"/>
          <w:szCs w:val="32"/>
        </w:rPr>
        <w:t>建立应急管理专家资源库，打造专家资源共享平台，充分发挥各领域专家在决策咨询、应急会商等方面的作用。</w:t>
      </w:r>
    </w:p>
    <w:p w:rsidR="00A907A1" w:rsidRDefault="00A907A1" w:rsidP="00DF5E47">
      <w:pPr>
        <w:adjustRightInd w:val="0"/>
        <w:spacing w:line="536" w:lineRule="exact"/>
        <w:ind w:firstLineChars="200" w:firstLine="640"/>
        <w:jc w:val="left"/>
        <w:rPr>
          <w:rFonts w:ascii="仿宋_GB2312"/>
          <w:szCs w:val="32"/>
        </w:rPr>
      </w:pPr>
      <w:r w:rsidRPr="006C7870">
        <w:rPr>
          <w:rFonts w:ascii="宋体" w:eastAsia="宋体" w:hAnsi="宋体" w:hint="eastAsia"/>
          <w:bCs/>
          <w:szCs w:val="32"/>
        </w:rPr>
        <w:t>2</w:t>
      </w:r>
      <w:r>
        <w:rPr>
          <w:rFonts w:ascii="仿宋_GB2312" w:hint="eastAsia"/>
          <w:bCs/>
          <w:szCs w:val="32"/>
        </w:rPr>
        <w:t xml:space="preserve">． </w:t>
      </w:r>
      <w:r>
        <w:rPr>
          <w:rFonts w:ascii="仿宋_GB2312" w:hint="eastAsia"/>
          <w:b/>
          <w:bCs/>
          <w:szCs w:val="32"/>
        </w:rPr>
        <w:t>加强专职应急救援队伍建设。</w:t>
      </w:r>
      <w:r>
        <w:rPr>
          <w:rFonts w:ascii="仿宋_GB2312" w:hint="eastAsia"/>
          <w:szCs w:val="32"/>
        </w:rPr>
        <w:t>建立了专职应急救援队伍，整合专职应急救援队伍职能，强化应急队员训练，扩展增强对森林防灭火、抗洪抢险、地震和地质灾害等自然灾害的应急处置能力，进一步提升专业应急救援综合抢险救灾能力。</w:t>
      </w:r>
    </w:p>
    <w:p w:rsidR="00A907A1" w:rsidRDefault="00A907A1" w:rsidP="00DF5E47">
      <w:pPr>
        <w:adjustRightInd w:val="0"/>
        <w:spacing w:line="580" w:lineRule="exact"/>
        <w:ind w:firstLineChars="200" w:firstLine="640"/>
        <w:jc w:val="left"/>
        <w:rPr>
          <w:rFonts w:ascii="仿宋_GB2312"/>
          <w:szCs w:val="32"/>
        </w:rPr>
      </w:pPr>
      <w:r w:rsidRPr="006C7870">
        <w:rPr>
          <w:rFonts w:ascii="宋体" w:eastAsia="宋体" w:hAnsi="宋体" w:hint="eastAsia"/>
          <w:bCs/>
          <w:szCs w:val="32"/>
        </w:rPr>
        <w:lastRenderedPageBreak/>
        <w:t>3</w:t>
      </w:r>
      <w:r>
        <w:rPr>
          <w:rFonts w:ascii="仿宋_GB2312" w:hint="eastAsia"/>
          <w:bCs/>
          <w:szCs w:val="32"/>
        </w:rPr>
        <w:t>．</w:t>
      </w:r>
      <w:r>
        <w:rPr>
          <w:rFonts w:ascii="仿宋_GB2312" w:hint="eastAsia"/>
          <w:b/>
          <w:bCs/>
          <w:szCs w:val="32"/>
        </w:rPr>
        <w:t>加强应急救援物资仓库规范化建设。</w:t>
      </w:r>
      <w:r>
        <w:rPr>
          <w:rFonts w:ascii="仿宋_GB2312" w:hint="eastAsia"/>
          <w:szCs w:val="32"/>
        </w:rPr>
        <w:t>建立健全应急管理</w:t>
      </w:r>
      <w:r w:rsidRPr="00DF5E47">
        <w:rPr>
          <w:rFonts w:ascii="仿宋_GB2312" w:hint="eastAsia"/>
          <w:spacing w:val="6"/>
          <w:szCs w:val="32"/>
        </w:rPr>
        <w:t>组织架构，严格按照要求，有序推进应急救援物资仓库建设，实</w:t>
      </w:r>
      <w:r>
        <w:rPr>
          <w:rFonts w:ascii="仿宋_GB2312" w:hint="eastAsia"/>
          <w:szCs w:val="32"/>
        </w:rPr>
        <w:t>现对物资的统一管理和统一调度，为应对突发事件和抢险救援提供物资装备储备保障。</w:t>
      </w:r>
    </w:p>
    <w:p w:rsidR="00A907A1" w:rsidRDefault="00A907A1" w:rsidP="00DF5E47">
      <w:pPr>
        <w:adjustRightInd w:val="0"/>
        <w:spacing w:line="580" w:lineRule="exact"/>
        <w:ind w:firstLineChars="200" w:firstLine="640"/>
        <w:jc w:val="left"/>
        <w:rPr>
          <w:rFonts w:ascii="仿宋_GB2312"/>
          <w:szCs w:val="32"/>
        </w:rPr>
      </w:pPr>
      <w:r w:rsidRPr="006C7870">
        <w:rPr>
          <w:rFonts w:ascii="宋体" w:eastAsia="宋体" w:hAnsi="宋体" w:hint="eastAsia"/>
          <w:bCs/>
          <w:szCs w:val="32"/>
        </w:rPr>
        <w:t>4</w:t>
      </w:r>
      <w:r>
        <w:rPr>
          <w:rFonts w:ascii="仿宋_GB2312" w:hint="eastAsia"/>
          <w:bCs/>
          <w:szCs w:val="32"/>
        </w:rPr>
        <w:t>．</w:t>
      </w:r>
      <w:r>
        <w:rPr>
          <w:rFonts w:ascii="仿宋_GB2312" w:hint="eastAsia"/>
          <w:b/>
          <w:bCs/>
          <w:szCs w:val="32"/>
        </w:rPr>
        <w:t>逐步完善城乡应急避险场所建设。</w:t>
      </w:r>
      <w:r>
        <w:rPr>
          <w:rFonts w:ascii="仿宋_GB2312" w:hint="eastAsia"/>
          <w:szCs w:val="32"/>
        </w:rPr>
        <w:t>确保发生突发性灾害时能满足应急救助和保障避难人员的基本生存需求。加强应急物资的储备，指导各村（社区）做好防灾减灾宣传工作，让民众了解熟悉避难场所的用途和意义，发挥好应急避难场所的作用，增强灾害应对能力，保障人民群众生命财产安全。</w:t>
      </w:r>
    </w:p>
    <w:p w:rsidR="00A907A1" w:rsidRDefault="00A907A1" w:rsidP="00DF5E47">
      <w:pPr>
        <w:shd w:val="clear" w:color="auto" w:fill="FFFFFF"/>
        <w:adjustRightInd w:val="0"/>
        <w:snapToGrid w:val="0"/>
        <w:spacing w:line="580" w:lineRule="exact"/>
        <w:ind w:firstLineChars="200" w:firstLine="640"/>
        <w:rPr>
          <w:rFonts w:ascii="文星黑体" w:eastAsia="文星黑体" w:hAnsi="文星黑体" w:cs="Arial"/>
          <w:kern w:val="0"/>
          <w:szCs w:val="32"/>
        </w:rPr>
      </w:pPr>
      <w:r>
        <w:rPr>
          <w:rFonts w:ascii="文星黑体" w:eastAsia="文星黑体" w:hAnsi="文星黑体" w:cs="Arial" w:hint="eastAsia"/>
          <w:kern w:val="0"/>
          <w:szCs w:val="32"/>
        </w:rPr>
        <w:t>四、重点工程</w:t>
      </w:r>
    </w:p>
    <w:p w:rsidR="00A907A1" w:rsidRDefault="00A907A1" w:rsidP="00DF5E47">
      <w:pPr>
        <w:adjustRightInd w:val="0"/>
        <w:spacing w:line="580" w:lineRule="exact"/>
        <w:ind w:firstLineChars="200" w:firstLine="640"/>
        <w:jc w:val="left"/>
        <w:rPr>
          <w:rFonts w:ascii="仿宋_GB2312" w:hAnsi="文星仿宋" w:cs="仿宋"/>
          <w:kern w:val="0"/>
          <w:szCs w:val="32"/>
        </w:rPr>
      </w:pPr>
      <w:r>
        <w:rPr>
          <w:rFonts w:ascii="楷体_GB2312" w:eastAsia="楷体_GB2312" w:hAnsi="黑体" w:cs="Arial" w:hint="eastAsia"/>
          <w:kern w:val="0"/>
          <w:szCs w:val="32"/>
        </w:rPr>
        <w:t>（一）综合减灾能力提升工程。</w:t>
      </w:r>
      <w:r>
        <w:rPr>
          <w:rFonts w:ascii="仿宋_GB2312" w:hAnsi="文星仿宋" w:cs="仿宋" w:hint="eastAsia"/>
          <w:kern w:val="0"/>
          <w:szCs w:val="32"/>
        </w:rPr>
        <w:t>建设综合</w:t>
      </w:r>
      <w:r>
        <w:rPr>
          <w:rFonts w:ascii="仿宋_GB2312" w:hint="eastAsia"/>
          <w:bCs/>
          <w:szCs w:val="32"/>
        </w:rPr>
        <w:t>减灾</w:t>
      </w:r>
      <w:r>
        <w:rPr>
          <w:rFonts w:ascii="仿宋_GB2312" w:hAnsi="文星仿宋" w:cs="仿宋" w:hint="eastAsia"/>
          <w:kern w:val="0"/>
          <w:szCs w:val="32"/>
        </w:rPr>
        <w:t>救灾大数据体系，完善综合减灾救灾应急指挥体系，提升基层减灾救灾信息化水平，增强技术保障与信息服务能力。加大救灾物资储备库建设，提升县救灾物资储备库，灾害多发和边远镇全面建立救灾物资储备点，提高救灾物资管理的信息化、规范化水平。加大应急避难场所建设，提升县级避难场所，在每个镇建设能够满足居民较长时间避难的应急避难点。大力推进国家综合减灾示范社区建设。建设全县应急广播系统，实现与国家、市、县应急广播平台、其他预警信息发布系统互联互通。完成蕉岭县第一次全国自然灾害综合风险普查工作，通过开展普查，摸清我县自然灾害风险隐患底数，为有效开展自然灾害防治工作、切实保障经济社会可持续发展提供权威的灾害风险信息和科学决策依据。</w:t>
      </w:r>
    </w:p>
    <w:p w:rsidR="00A907A1" w:rsidRDefault="00A907A1" w:rsidP="008326EB">
      <w:pPr>
        <w:adjustRightInd w:val="0"/>
        <w:spacing w:line="560" w:lineRule="exact"/>
        <w:ind w:firstLineChars="200" w:firstLine="640"/>
        <w:jc w:val="left"/>
        <w:rPr>
          <w:rFonts w:ascii="仿宋_GB2312" w:hAnsi="文星仿宋" w:cs="Arial"/>
          <w:kern w:val="0"/>
          <w:szCs w:val="32"/>
        </w:rPr>
      </w:pPr>
      <w:r>
        <w:rPr>
          <w:rFonts w:ascii="楷体_GB2312" w:eastAsia="楷体_GB2312" w:hAnsi="黑体" w:cs="Arial" w:hint="eastAsia"/>
          <w:kern w:val="0"/>
          <w:szCs w:val="32"/>
        </w:rPr>
        <w:lastRenderedPageBreak/>
        <w:t>（二）测绘保障能力建设工程。</w:t>
      </w:r>
      <w:r>
        <w:rPr>
          <w:rFonts w:ascii="仿宋_GB2312" w:hAnsi="仿宋" w:cs="仿宋" w:hint="eastAsia"/>
          <w:kern w:val="0"/>
          <w:szCs w:val="32"/>
        </w:rPr>
        <w:t>建设备灾地理信息数据库和城市地下管线隐患点数据库，推进测绘地理信息新技术在防灾减灾救灾中的应用，为常态化减灾和灾害应急准备、响应、处置和紧急救援等提供测绘保障服务。</w:t>
      </w:r>
      <w:r>
        <w:rPr>
          <w:rFonts w:ascii="仿宋_GB2312" w:hAnsi="文星仿宋" w:cs="Arial" w:hint="eastAsia"/>
          <w:kern w:val="0"/>
          <w:szCs w:val="32"/>
        </w:rPr>
        <w:t>每年定期更新备灾地理信息数据库，继续测制与更新高精度地质灾害防治专用图。建设城市地下管线隐患点数据库，监测城市生命线，构建智慧地下空间。开展城市燃气管网、排水管网隐患排查，摸清地下管线结构性隐患和危险源分布，建立城市地下管线隐患点数据库并每年定期更新，为城市地下管线隐患整治、日常监管和应急处置提供基础保障。</w:t>
      </w:r>
    </w:p>
    <w:p w:rsidR="00A907A1" w:rsidRDefault="00A907A1" w:rsidP="008326EB">
      <w:pPr>
        <w:adjustRightInd w:val="0"/>
        <w:snapToGrid w:val="0"/>
        <w:spacing w:line="560" w:lineRule="exact"/>
        <w:ind w:firstLineChars="200" w:firstLine="640"/>
        <w:rPr>
          <w:rFonts w:ascii="仿宋_GB2312" w:hAnsi="文星仿宋" w:cs="Arial"/>
          <w:kern w:val="0"/>
          <w:szCs w:val="32"/>
        </w:rPr>
      </w:pPr>
      <w:r>
        <w:rPr>
          <w:rFonts w:ascii="楷体_GB2312" w:eastAsia="楷体_GB2312" w:hAnsi="黑体" w:cs="Arial" w:hint="eastAsia"/>
          <w:kern w:val="0"/>
          <w:szCs w:val="32"/>
        </w:rPr>
        <w:t>（三）安全发展示范城市建设工程。</w:t>
      </w:r>
      <w:r>
        <w:rPr>
          <w:rFonts w:ascii="仿宋_GB2312" w:hAnsi="文星仿宋" w:cs="Arial" w:hint="eastAsia"/>
          <w:kern w:val="0"/>
          <w:szCs w:val="32"/>
        </w:rPr>
        <w:t>按照国家、省、市有关工作部署，结合实际，组织开展安全发展示范城市建设，推进安全、应急、爱路护路宣传教育“进企业、进机关、进学校、进社区、进家庭、进公共场所”。推进安全文化宣传公园和全国综合减灾示范社区建设，强化防灾减灾宣传教育培训与演练，不断提高公众防御自然灾害知识，增强防灾避险和自救互救能力。</w:t>
      </w:r>
    </w:p>
    <w:p w:rsidR="00A907A1" w:rsidRDefault="00A907A1" w:rsidP="008326EB">
      <w:pPr>
        <w:adjustRightInd w:val="0"/>
        <w:spacing w:line="560" w:lineRule="exact"/>
        <w:ind w:firstLineChars="200" w:firstLine="640"/>
        <w:jc w:val="left"/>
        <w:rPr>
          <w:rFonts w:ascii="仿宋_GB2312" w:hAnsi="文星仿宋" w:cs="Arial"/>
          <w:kern w:val="0"/>
          <w:szCs w:val="32"/>
        </w:rPr>
      </w:pPr>
      <w:r>
        <w:rPr>
          <w:rFonts w:ascii="楷体_GB2312" w:eastAsia="楷体_GB2312" w:hAnsi="楷体" w:cs="仿宋" w:hint="eastAsia"/>
          <w:kern w:val="0"/>
          <w:szCs w:val="32"/>
        </w:rPr>
        <w:t>（四）防汛抗旱能力提升工程。</w:t>
      </w:r>
      <w:r>
        <w:rPr>
          <w:rFonts w:ascii="仿宋_GB2312" w:hAnsi="文星仿宋" w:cs="仿宋" w:hint="eastAsia"/>
          <w:kern w:val="0"/>
          <w:szCs w:val="32"/>
        </w:rPr>
        <w:t>健全和</w:t>
      </w:r>
      <w:r>
        <w:rPr>
          <w:rFonts w:ascii="仿宋_GB2312" w:hint="eastAsia"/>
          <w:bCs/>
          <w:szCs w:val="32"/>
        </w:rPr>
        <w:t>完善</w:t>
      </w:r>
      <w:r>
        <w:rPr>
          <w:rFonts w:ascii="仿宋_GB2312" w:hAnsi="文星仿宋" w:cs="仿宋" w:hint="eastAsia"/>
          <w:kern w:val="0"/>
          <w:szCs w:val="32"/>
        </w:rPr>
        <w:t>防汛抗旱指挥调度体系，全面加强防洪排涝设施建设，完成病险水库（水闸）除险加固和抗旱水源建设，完善工程措施与非工程措施相结合的山洪灾害综合防御体系，增强重点区域和城乡抗旱能力。继续实施</w:t>
      </w:r>
      <w:r w:rsidRPr="00DF5E47">
        <w:rPr>
          <w:rFonts w:ascii="仿宋_GB2312" w:hAnsi="文星仿宋" w:cs="仿宋" w:hint="eastAsia"/>
          <w:spacing w:val="6"/>
          <w:kern w:val="0"/>
          <w:szCs w:val="32"/>
        </w:rPr>
        <w:t>中小河流的防洪治理，采取综合措施保证防御洪水能力，改善河流</w:t>
      </w:r>
      <w:r>
        <w:rPr>
          <w:rFonts w:ascii="仿宋_GB2312" w:hAnsi="文星仿宋" w:cs="仿宋" w:hint="eastAsia"/>
          <w:kern w:val="0"/>
          <w:szCs w:val="32"/>
        </w:rPr>
        <w:t>生态环境。继续推进实施山洪灾害防治项目，开展山洪灾害调查评价，完善监测和预警系统平台，完善群测群防体系及山洪灾害应急保障系统等非工程措施。加强防汛抗旱能力建设。加强</w:t>
      </w:r>
      <w:r>
        <w:rPr>
          <w:rFonts w:ascii="仿宋_GB2312" w:hAnsi="文星仿宋" w:cs="仿宋" w:hint="eastAsia"/>
          <w:kern w:val="0"/>
          <w:szCs w:val="32"/>
        </w:rPr>
        <w:lastRenderedPageBreak/>
        <w:t>防汛、抗旱物资储备和队伍建设，构建县级防汛、抗旱物资储备体系和覆盖全县的防汛物资储备网络。进一步完善防汛抗旱指挥系统和基层体系，建设水库联合调度体系和防汛抗旱决策支撑体系。提升水资源监测能力。加强抗旱水源应急工程建设。</w:t>
      </w:r>
    </w:p>
    <w:p w:rsidR="00A907A1" w:rsidRDefault="00A907A1" w:rsidP="008326EB">
      <w:pPr>
        <w:adjustRightInd w:val="0"/>
        <w:spacing w:line="560" w:lineRule="exact"/>
        <w:ind w:firstLineChars="200" w:firstLine="640"/>
        <w:jc w:val="left"/>
        <w:rPr>
          <w:rFonts w:ascii="仿宋_GB2312" w:hAnsi="文星仿宋" w:cs="Arial"/>
          <w:kern w:val="0"/>
          <w:szCs w:val="32"/>
        </w:rPr>
      </w:pPr>
      <w:r>
        <w:rPr>
          <w:rFonts w:ascii="楷体_GB2312" w:eastAsia="楷体_GB2312" w:hAnsi="楷体" w:cs="仿宋" w:hint="eastAsia"/>
          <w:kern w:val="0"/>
          <w:szCs w:val="32"/>
        </w:rPr>
        <w:t>（五）气象灾害防御能力提升工程。</w:t>
      </w:r>
      <w:r>
        <w:rPr>
          <w:rFonts w:ascii="仿宋_GB2312" w:hAnsi="文星仿宋" w:cs="Arial" w:hint="eastAsia"/>
          <w:kern w:val="0"/>
          <w:szCs w:val="32"/>
        </w:rPr>
        <w:t>优化和</w:t>
      </w:r>
      <w:r>
        <w:rPr>
          <w:rFonts w:ascii="仿宋_GB2312" w:hint="eastAsia"/>
          <w:bCs/>
          <w:szCs w:val="32"/>
        </w:rPr>
        <w:t>升级</w:t>
      </w:r>
      <w:r>
        <w:rPr>
          <w:rFonts w:ascii="仿宋_GB2312" w:hAnsi="文星仿宋" w:cs="Arial" w:hint="eastAsia"/>
          <w:kern w:val="0"/>
          <w:szCs w:val="32"/>
        </w:rPr>
        <w:t>自动气象站网，推进村村有气象观测站建设，在地质灾害多发区、高速公路重点路段和服务区等关键区域监测盲区加密建设自动气象站。面向现代农业、生态、环境、交通、旅游、电力、重点单位等建设完善行业气象观测站。升级完善我县突发事件预警信息发布平台和影视气象服务系统，建设突发事件预警信息靶向发布系统，调动社会资源拓展气象灾害预警信息发布渠道，扩大信息覆盖面。</w:t>
      </w:r>
      <w:r w:rsidRPr="00DF5E47">
        <w:rPr>
          <w:rFonts w:ascii="仿宋_GB2312" w:hAnsi="文星仿宋" w:cs="Arial" w:hint="eastAsia"/>
          <w:spacing w:val="-6"/>
          <w:kern w:val="0"/>
          <w:szCs w:val="32"/>
        </w:rPr>
        <w:t>建设集灾害实况、定量评估、影响预报、风险预警为一体的智能化</w:t>
      </w:r>
      <w:r>
        <w:rPr>
          <w:rFonts w:ascii="仿宋_GB2312" w:hAnsi="文星仿宋" w:cs="Arial" w:hint="eastAsia"/>
          <w:kern w:val="0"/>
          <w:szCs w:val="32"/>
        </w:rPr>
        <w:t>防灾减灾决策气象服务平台，健全镇村应急气象综合服务体系。编制县级</w:t>
      </w:r>
      <w:r w:rsidRPr="006C7870">
        <w:rPr>
          <w:rFonts w:ascii="宋体" w:eastAsia="宋体" w:hAnsi="宋体" w:cs="Arial" w:hint="eastAsia"/>
          <w:kern w:val="0"/>
          <w:szCs w:val="32"/>
        </w:rPr>
        <w:t>1</w:t>
      </w:r>
      <w:r>
        <w:rPr>
          <w:rFonts w:ascii="仿宋_GB2312" w:hAnsi="文星仿宋" w:cs="Arial" w:hint="eastAsia"/>
          <w:kern w:val="0"/>
          <w:szCs w:val="32"/>
        </w:rPr>
        <w:t>:</w:t>
      </w:r>
      <w:r w:rsidRPr="006C7870">
        <w:rPr>
          <w:rFonts w:ascii="宋体" w:eastAsia="宋体" w:hAnsi="宋体" w:cs="Arial" w:hint="eastAsia"/>
          <w:kern w:val="0"/>
          <w:szCs w:val="32"/>
        </w:rPr>
        <w:t>5</w:t>
      </w:r>
      <w:r>
        <w:rPr>
          <w:rFonts w:ascii="仿宋_GB2312" w:hAnsi="文星仿宋" w:cs="Arial" w:hint="eastAsia"/>
          <w:kern w:val="0"/>
          <w:szCs w:val="32"/>
        </w:rPr>
        <w:t>万主要气象灾害风险地图。加强现代农业气象保障能力建设，开展农业气候资源开发利用试点和标准化农业气象服务，建设基于影响的主要农业气象灾害监测预报评估系统和现代农业气象服务业务系统。</w:t>
      </w:r>
    </w:p>
    <w:p w:rsidR="00A907A1" w:rsidRDefault="00A907A1" w:rsidP="008326EB">
      <w:pPr>
        <w:adjustRightInd w:val="0"/>
        <w:spacing w:line="560" w:lineRule="exact"/>
        <w:ind w:firstLineChars="200" w:firstLine="640"/>
        <w:jc w:val="left"/>
        <w:rPr>
          <w:rFonts w:ascii="仿宋_GB2312" w:hAnsi="文星仿宋" w:cs="仿宋"/>
          <w:kern w:val="0"/>
          <w:szCs w:val="32"/>
        </w:rPr>
      </w:pPr>
      <w:r>
        <w:rPr>
          <w:rFonts w:ascii="楷体_GB2312" w:eastAsia="楷体_GB2312" w:hAnsi="楷体" w:cs="仿宋" w:hint="eastAsia"/>
          <w:kern w:val="0"/>
          <w:szCs w:val="32"/>
        </w:rPr>
        <w:t>（六）地质灾害防治能力提升工程。</w:t>
      </w:r>
      <w:r>
        <w:rPr>
          <w:rFonts w:ascii="仿宋_GB2312" w:hAnsi="文星仿宋" w:cs="仿宋" w:hint="eastAsia"/>
          <w:kern w:val="0"/>
          <w:szCs w:val="32"/>
        </w:rPr>
        <w:t>全力推进地质灾害综合防治体系建设，大力提升地质灾害综合防治能力。</w:t>
      </w:r>
      <w:r>
        <w:rPr>
          <w:rFonts w:ascii="仿宋_GB2312" w:hAnsi="文星仿宋" w:hint="eastAsia"/>
          <w:szCs w:val="32"/>
        </w:rPr>
        <w:t>完成县比例尺</w:t>
      </w:r>
      <w:r w:rsidRPr="006C7870">
        <w:rPr>
          <w:rFonts w:ascii="宋体" w:eastAsia="宋体" w:hAnsi="宋体" w:hint="eastAsia"/>
          <w:szCs w:val="32"/>
        </w:rPr>
        <w:t>1</w:t>
      </w:r>
      <w:r>
        <w:rPr>
          <w:rFonts w:ascii="仿宋_GB2312" w:hAnsi="文星仿宋" w:hint="eastAsia"/>
          <w:szCs w:val="32"/>
        </w:rPr>
        <w:t>:</w:t>
      </w:r>
      <w:r w:rsidRPr="006C7870">
        <w:rPr>
          <w:rFonts w:ascii="宋体" w:eastAsia="宋体" w:hAnsi="宋体" w:hint="eastAsia"/>
          <w:szCs w:val="32"/>
        </w:rPr>
        <w:t>5</w:t>
      </w:r>
      <w:r>
        <w:rPr>
          <w:rFonts w:ascii="仿宋_GB2312" w:hAnsi="文星仿宋" w:hint="eastAsia"/>
          <w:szCs w:val="32"/>
        </w:rPr>
        <w:t>万地质灾害详细调查评价成果整合集成工作。建成统一领导、部门联动、上下协调、机制灵活、职责明确的地质灾害防治技术支撑体系。建成集监测、预警、预报和采集为一体，连接省、市、</w:t>
      </w:r>
      <w:r w:rsidRPr="00DF5E47">
        <w:rPr>
          <w:rFonts w:ascii="仿宋_GB2312" w:hAnsi="文星仿宋" w:hint="eastAsia"/>
          <w:spacing w:val="6"/>
          <w:szCs w:val="32"/>
        </w:rPr>
        <w:t>县、镇四级的地质灾害大数据管理平台。完善群测群防网格化</w:t>
      </w:r>
      <w:r w:rsidRPr="00DF5E47">
        <w:rPr>
          <w:rFonts w:ascii="仿宋_GB2312" w:hAnsi="文星仿宋" w:hint="eastAsia"/>
          <w:spacing w:val="6"/>
          <w:szCs w:val="32"/>
        </w:rPr>
        <w:lastRenderedPageBreak/>
        <w:t>管</w:t>
      </w:r>
      <w:r>
        <w:rPr>
          <w:rFonts w:ascii="仿宋_GB2312" w:hAnsi="文星仿宋" w:hint="eastAsia"/>
          <w:szCs w:val="32"/>
        </w:rPr>
        <w:t>理责任体系，健全群测群防“三查”工作制度，加强人员配备，为群测群防人员配置巡（排）查终端。完善县地质灾害气象风险预警系统，提高预警的准确性和实时性。完善全县地质灾害隐患点排查库及排查系统，完成与县排查库及排查系统对接。积极筹集各方资金，加大对地质灾害隐患点避险搬迁、工程治理和专业监测的综合治理力度，全面整治全县在册重要地质灾害隐患点。完成全县农村削坡建房风险点的排查，建立风险点管理台账，制定综合治理措施，大幅降低农村削坡建房引发地质灾害风险。</w:t>
      </w:r>
    </w:p>
    <w:p w:rsidR="00A907A1" w:rsidRDefault="00A907A1" w:rsidP="008326EB">
      <w:pPr>
        <w:adjustRightInd w:val="0"/>
        <w:snapToGrid w:val="0"/>
        <w:spacing w:line="560" w:lineRule="exact"/>
        <w:ind w:firstLineChars="200" w:firstLine="640"/>
        <w:rPr>
          <w:rFonts w:ascii="仿宋_GB2312" w:hAnsi="文星仿宋" w:cs="Arial"/>
          <w:kern w:val="0"/>
          <w:szCs w:val="32"/>
        </w:rPr>
      </w:pPr>
      <w:r>
        <w:rPr>
          <w:rFonts w:ascii="楷体_GB2312" w:eastAsia="楷体_GB2312" w:hAnsi="楷体" w:cs="仿宋" w:hint="eastAsia"/>
          <w:kern w:val="0"/>
          <w:szCs w:val="32"/>
        </w:rPr>
        <w:t>（七）防震减灾能力提升工程。</w:t>
      </w:r>
      <w:r>
        <w:rPr>
          <w:rFonts w:ascii="仿宋_GB2312" w:hAnsi="仿宋" w:cs="仿宋" w:hint="eastAsia"/>
          <w:kern w:val="0"/>
          <w:szCs w:val="32"/>
        </w:rPr>
        <w:t>提升地震监测点网，提高信息收集与处理能力，增强地震监测预警水平与应急救援能力，重点提升以地震烈度速报与预警、地震监测预报、城镇地震灾害风险防御、地震应急救援响应与处置等为主的防震减灾综合能力。</w:t>
      </w:r>
      <w:r>
        <w:rPr>
          <w:rFonts w:ascii="仿宋_GB2312" w:hAnsi="文星仿宋" w:cs="Arial" w:hint="eastAsia"/>
          <w:kern w:val="0"/>
          <w:szCs w:val="32"/>
        </w:rPr>
        <w:t>开展防震减灾基础服务体系建设。建设地震灾害风险防御与应急处置一体化工程。实施城镇地震灾害风险防御工程、地震科普教育与应急救援培训能力建设。</w:t>
      </w:r>
    </w:p>
    <w:p w:rsidR="00A907A1" w:rsidRDefault="00A907A1" w:rsidP="008326EB">
      <w:pPr>
        <w:adjustRightInd w:val="0"/>
        <w:snapToGrid w:val="0"/>
        <w:spacing w:line="560" w:lineRule="exact"/>
        <w:ind w:firstLineChars="200" w:firstLine="640"/>
        <w:rPr>
          <w:rFonts w:ascii="仿宋_GB2312" w:hAnsi="文星仿宋" w:cs="Arial"/>
          <w:kern w:val="0"/>
          <w:szCs w:val="32"/>
        </w:rPr>
      </w:pPr>
      <w:r>
        <w:rPr>
          <w:rFonts w:ascii="楷体_GB2312" w:eastAsia="楷体_GB2312" w:hAnsi="楷体" w:cs="仿宋" w:hint="eastAsia"/>
          <w:kern w:val="0"/>
          <w:szCs w:val="32"/>
        </w:rPr>
        <w:t>（八）森林火灾防控能力提升工程。</w:t>
      </w:r>
      <w:r>
        <w:rPr>
          <w:rFonts w:ascii="仿宋_GB2312" w:hAnsi="仿宋" w:cs="仿宋" w:hint="eastAsia"/>
          <w:kern w:val="0"/>
          <w:szCs w:val="32"/>
        </w:rPr>
        <w:t>强化森林防火基础设施建设和综合治理，建立健全火灾应急处置机制，推进预警响应规范化、火源管理法制化、火灾扑救科学化、队伍建设专业化、装备建设机械化和基础工作信息化建设。</w:t>
      </w:r>
      <w:r>
        <w:rPr>
          <w:rFonts w:ascii="仿宋_GB2312" w:hAnsi="文星仿宋" w:cs="Arial" w:hint="eastAsia"/>
          <w:kern w:val="0"/>
          <w:szCs w:val="32"/>
        </w:rPr>
        <w:t>完善林火预警监测系统、森林防火通信系统和信息指挥系统。实施森林重点火险区防火应急道路建设，推进以水灭火设施设备和专业队伍建设项目。</w:t>
      </w:r>
    </w:p>
    <w:p w:rsidR="00A907A1" w:rsidRDefault="00A907A1" w:rsidP="008326EB">
      <w:pPr>
        <w:shd w:val="clear" w:color="auto" w:fill="FFFFFF"/>
        <w:adjustRightInd w:val="0"/>
        <w:snapToGrid w:val="0"/>
        <w:spacing w:line="560" w:lineRule="exact"/>
        <w:ind w:firstLineChars="200" w:firstLine="640"/>
        <w:rPr>
          <w:rFonts w:ascii="黑体" w:eastAsia="黑体" w:hAnsi="黑体" w:cs="仿宋"/>
          <w:kern w:val="0"/>
          <w:szCs w:val="32"/>
        </w:rPr>
      </w:pPr>
      <w:r>
        <w:rPr>
          <w:rFonts w:ascii="黑体" w:eastAsia="黑体" w:hAnsi="黑体" w:cs="仿宋" w:hint="eastAsia"/>
          <w:kern w:val="0"/>
          <w:szCs w:val="32"/>
        </w:rPr>
        <w:t>五、保障措施</w:t>
      </w:r>
    </w:p>
    <w:p w:rsidR="00A907A1" w:rsidRDefault="00A907A1" w:rsidP="008326EB">
      <w:pPr>
        <w:adjustRightInd w:val="0"/>
        <w:spacing w:line="560" w:lineRule="exact"/>
        <w:ind w:firstLineChars="200" w:firstLine="640"/>
        <w:jc w:val="left"/>
        <w:rPr>
          <w:rFonts w:ascii="仿宋_GB2312" w:hAnsi="文星仿宋" w:cs="仿宋"/>
          <w:kern w:val="0"/>
          <w:szCs w:val="32"/>
        </w:rPr>
      </w:pPr>
      <w:r>
        <w:rPr>
          <w:rFonts w:ascii="楷体_GB2312" w:eastAsia="楷体_GB2312" w:hAnsi="楷体" w:cs="仿宋" w:hint="eastAsia"/>
          <w:kern w:val="0"/>
          <w:szCs w:val="32"/>
        </w:rPr>
        <w:t>（一）强化组织领导。</w:t>
      </w:r>
      <w:r>
        <w:rPr>
          <w:rFonts w:ascii="仿宋_GB2312" w:hAnsi="文星仿宋" w:cs="仿宋" w:hint="eastAsia"/>
          <w:kern w:val="0"/>
          <w:szCs w:val="32"/>
        </w:rPr>
        <w:t>本规划由蕉岭县应急管理局统筹协调</w:t>
      </w:r>
      <w:r>
        <w:rPr>
          <w:rFonts w:ascii="仿宋_GB2312" w:hAnsi="文星仿宋" w:cs="仿宋" w:hint="eastAsia"/>
          <w:kern w:val="0"/>
          <w:szCs w:val="32"/>
        </w:rPr>
        <w:lastRenderedPageBreak/>
        <w:t>组织实施，加强县有关部门、各镇之间的协调与联动，建立分工协作机制。加强规划实施的组织领导，各镇各相关部门应结合实际，按照各自职责，落实本规划提出的各项目标任务，规范有序推进，确保规划目标的全面顺利实现。</w:t>
      </w:r>
    </w:p>
    <w:p w:rsidR="00A907A1" w:rsidRDefault="00A907A1" w:rsidP="008326EB">
      <w:pPr>
        <w:adjustRightInd w:val="0"/>
        <w:spacing w:line="560" w:lineRule="exact"/>
        <w:ind w:firstLineChars="200" w:firstLine="640"/>
        <w:jc w:val="left"/>
        <w:rPr>
          <w:rFonts w:ascii="仿宋_GB2312" w:hAnsi="文星仿宋" w:cs="仿宋"/>
          <w:kern w:val="0"/>
          <w:szCs w:val="32"/>
        </w:rPr>
      </w:pPr>
      <w:r>
        <w:rPr>
          <w:rFonts w:ascii="楷体_GB2312" w:eastAsia="楷体_GB2312" w:hAnsi="楷体" w:cs="仿宋" w:hint="eastAsia"/>
          <w:kern w:val="0"/>
          <w:szCs w:val="32"/>
        </w:rPr>
        <w:t>（二）强化保障措施。</w:t>
      </w:r>
      <w:r>
        <w:rPr>
          <w:rFonts w:ascii="仿宋_GB2312" w:hAnsi="文星仿宋" w:cs="仿宋" w:hint="eastAsia"/>
          <w:kern w:val="0"/>
          <w:szCs w:val="32"/>
        </w:rPr>
        <w:t>各镇各有关部门要结合工作实际，将规划作为优先实施项目和财政重点支持对象，强化应急管理人、财、物投入保障。要积极争取上级资金和项目支持，确保各项重点工作及早实施见效。要加强对社会和金融资本的引导，鼓励金融机构积极参与应急管理工作，积极拓宽安全投入渠道。</w:t>
      </w:r>
    </w:p>
    <w:p w:rsidR="00A907A1" w:rsidRDefault="00A907A1" w:rsidP="008326EB">
      <w:pPr>
        <w:adjustRightInd w:val="0"/>
        <w:spacing w:line="560" w:lineRule="exact"/>
        <w:ind w:firstLineChars="200" w:firstLine="640"/>
        <w:jc w:val="left"/>
        <w:rPr>
          <w:rFonts w:ascii="仿宋_GB2312"/>
          <w:szCs w:val="32"/>
        </w:rPr>
      </w:pPr>
      <w:r>
        <w:rPr>
          <w:rFonts w:ascii="楷体_GB2312" w:eastAsia="楷体_GB2312" w:hAnsi="楷体" w:cs="仿宋" w:hint="eastAsia"/>
          <w:kern w:val="0"/>
          <w:szCs w:val="32"/>
        </w:rPr>
        <w:t>（三）强化责任考核。</w:t>
      </w:r>
      <w:r>
        <w:rPr>
          <w:rFonts w:ascii="仿宋_GB2312" w:hAnsi="文星仿宋" w:cs="仿宋" w:hint="eastAsia"/>
          <w:kern w:val="0"/>
          <w:szCs w:val="32"/>
        </w:rPr>
        <w:t>完善责任指标体系，严格责任考核，把安全生产作为领导干部政绩考核的重要内容之一，纳入各镇各有关部门党政班子和领导干部政绩考核指标体系，强化各镇和有关部门安全生产责任制考核。推动建立企业法定代表人作为安全生产第一责任人的安全生产责任制及其考核制度。</w:t>
      </w:r>
    </w:p>
    <w:p w:rsidR="00A907A1" w:rsidRDefault="00A907A1" w:rsidP="008326EB">
      <w:pPr>
        <w:adjustRightInd w:val="0"/>
        <w:spacing w:line="560" w:lineRule="exact"/>
        <w:ind w:firstLineChars="181" w:firstLine="579"/>
        <w:jc w:val="left"/>
        <w:rPr>
          <w:rFonts w:ascii="仿宋_GB2312"/>
          <w:szCs w:val="32"/>
        </w:rPr>
      </w:pPr>
      <w:r>
        <w:rPr>
          <w:rFonts w:ascii="仿宋_GB2312" w:hint="eastAsia"/>
          <w:kern w:val="0"/>
          <w:szCs w:val="32"/>
        </w:rPr>
        <w:br w:type="page"/>
      </w:r>
    </w:p>
    <w:p w:rsidR="00A907A1" w:rsidRDefault="00A907A1" w:rsidP="008326EB">
      <w:pPr>
        <w:adjustRightInd w:val="0"/>
        <w:spacing w:line="560" w:lineRule="exact"/>
        <w:jc w:val="left"/>
        <w:rPr>
          <w:rFonts w:ascii="黑体" w:eastAsia="黑体" w:hAnsi="黑体"/>
          <w:szCs w:val="32"/>
        </w:rPr>
      </w:pPr>
      <w:r>
        <w:rPr>
          <w:rFonts w:ascii="仿宋_GB2312" w:hAnsi="黑体" w:hint="eastAsia"/>
          <w:szCs w:val="32"/>
        </w:rPr>
        <w:lastRenderedPageBreak/>
        <w:t>附件</w:t>
      </w:r>
      <w:r w:rsidRPr="006C7870">
        <w:rPr>
          <w:rFonts w:ascii="宋体" w:eastAsia="宋体" w:hAnsi="宋体" w:hint="eastAsia"/>
          <w:szCs w:val="32"/>
        </w:rPr>
        <w:t>1</w:t>
      </w:r>
      <w:r>
        <w:rPr>
          <w:rFonts w:ascii="仿宋_GB2312" w:hAnsi="黑体" w:hint="eastAsia"/>
          <w:szCs w:val="32"/>
        </w:rPr>
        <w:t>：</w:t>
      </w:r>
    </w:p>
    <w:p w:rsidR="00A907A1" w:rsidRDefault="00A907A1" w:rsidP="008326EB">
      <w:pPr>
        <w:adjustRightInd w:val="0"/>
        <w:spacing w:line="560" w:lineRule="exact"/>
        <w:jc w:val="left"/>
        <w:rPr>
          <w:rFonts w:ascii="黑体" w:eastAsia="黑体" w:hAnsi="黑体"/>
          <w:szCs w:val="32"/>
        </w:rPr>
      </w:pPr>
    </w:p>
    <w:p w:rsidR="00A907A1" w:rsidRDefault="00A907A1" w:rsidP="00A907A1">
      <w:pPr>
        <w:spacing w:afterLines="50" w:after="305" w:line="480" w:lineRule="exact"/>
        <w:jc w:val="center"/>
        <w:rPr>
          <w:rFonts w:ascii="方正小标宋简体" w:eastAsia="方正小标宋简体"/>
          <w:sz w:val="44"/>
          <w:szCs w:val="44"/>
        </w:rPr>
      </w:pPr>
      <w:r>
        <w:rPr>
          <w:rFonts w:ascii="方正小标宋简体" w:eastAsia="方正小标宋简体" w:hint="eastAsia"/>
          <w:sz w:val="44"/>
          <w:szCs w:val="44"/>
        </w:rPr>
        <w:t>蕉岭县应急管理“十四五”规划工程项目表</w:t>
      </w:r>
    </w:p>
    <w:tbl>
      <w:tblPr>
        <w:tblStyle w:val="a7"/>
        <w:tblW w:w="9782" w:type="dxa"/>
        <w:tblInd w:w="-176" w:type="dxa"/>
        <w:tblLook w:val="04A0" w:firstRow="1" w:lastRow="0" w:firstColumn="1" w:lastColumn="0" w:noHBand="0" w:noVBand="1"/>
      </w:tblPr>
      <w:tblGrid>
        <w:gridCol w:w="993"/>
        <w:gridCol w:w="1985"/>
        <w:gridCol w:w="6804"/>
      </w:tblGrid>
      <w:tr w:rsidR="00A907A1" w:rsidTr="00A907A1">
        <w:trPr>
          <w:trHeight w:val="502"/>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jc w:val="center"/>
              <w:rPr>
                <w:rFonts w:ascii="黑体" w:eastAsia="黑体" w:hAnsi="黑体" w:cs="Times New Roman"/>
                <w:szCs w:val="32"/>
              </w:rPr>
            </w:pPr>
            <w:r>
              <w:rPr>
                <w:rFonts w:ascii="黑体" w:eastAsia="黑体" w:hAnsi="黑体" w:hint="eastAsia"/>
                <w:szCs w:val="32"/>
              </w:rPr>
              <w:t>序号</w:t>
            </w:r>
          </w:p>
        </w:tc>
        <w:tc>
          <w:tcPr>
            <w:tcW w:w="1985"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jc w:val="center"/>
              <w:rPr>
                <w:rFonts w:ascii="黑体" w:eastAsia="黑体" w:hAnsi="黑体" w:cs="Times New Roman"/>
                <w:szCs w:val="32"/>
              </w:rPr>
            </w:pPr>
            <w:r>
              <w:rPr>
                <w:rFonts w:ascii="黑体" w:eastAsia="黑体" w:hAnsi="黑体" w:hint="eastAsia"/>
                <w:szCs w:val="32"/>
              </w:rPr>
              <w:t>名 称</w:t>
            </w: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jc w:val="center"/>
              <w:rPr>
                <w:rFonts w:ascii="黑体" w:eastAsia="黑体" w:hAnsi="黑体" w:cs="Times New Roman"/>
                <w:szCs w:val="32"/>
              </w:rPr>
            </w:pPr>
            <w:r>
              <w:rPr>
                <w:rFonts w:ascii="黑体" w:eastAsia="黑体" w:hAnsi="黑体" w:hint="eastAsia"/>
                <w:szCs w:val="32"/>
              </w:rPr>
              <w:t>建设项目内容</w:t>
            </w:r>
          </w:p>
        </w:tc>
      </w:tr>
      <w:tr w:rsidR="00A907A1" w:rsidTr="00A907A1">
        <w:trPr>
          <w:trHeight w:val="68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07A1" w:rsidRPr="00DF5E47" w:rsidRDefault="00A907A1">
            <w:pPr>
              <w:snapToGrid w:val="0"/>
              <w:spacing w:line="460" w:lineRule="exact"/>
              <w:jc w:val="center"/>
              <w:rPr>
                <w:rFonts w:ascii="仿宋_GB2312" w:hAnsi="黑体" w:cs="Times New Roman"/>
                <w:szCs w:val="32"/>
              </w:rPr>
            </w:pPr>
            <w:r w:rsidRPr="00DF5E47">
              <w:rPr>
                <w:rFonts w:ascii="仿宋_GB2312" w:hAnsi="黑体" w:hint="eastAsia"/>
                <w:szCs w:val="32"/>
              </w:rPr>
              <w:t>一</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综合减灾</w:t>
            </w:r>
          </w:p>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能力提升</w:t>
            </w:r>
          </w:p>
          <w:p w:rsidR="00A907A1" w:rsidRPr="00CD6C98" w:rsidRDefault="00A907A1">
            <w:pPr>
              <w:snapToGrid w:val="0"/>
              <w:spacing w:line="460" w:lineRule="exact"/>
              <w:jc w:val="center"/>
              <w:rPr>
                <w:rFonts w:ascii="仿宋_GB2312" w:hAnsi="黑体" w:cs="Times New Roman"/>
                <w:szCs w:val="32"/>
              </w:rPr>
            </w:pPr>
            <w:r w:rsidRPr="00CD6C98">
              <w:rPr>
                <w:rFonts w:ascii="仿宋_GB2312" w:hAnsi="黑体" w:hint="eastAsia"/>
                <w:szCs w:val="32"/>
              </w:rPr>
              <w:t>工程</w:t>
            </w: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1</w:t>
            </w:r>
            <w:r>
              <w:rPr>
                <w:rFonts w:ascii="仿宋_GB2312" w:hint="eastAsia"/>
                <w:szCs w:val="32"/>
              </w:rPr>
              <w:t>．综合减灾救灾大数据体系建设项目</w:t>
            </w:r>
          </w:p>
        </w:tc>
      </w:tr>
      <w:tr w:rsidR="00A907A1" w:rsidTr="00A907A1">
        <w:trPr>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2</w:t>
            </w:r>
            <w:r>
              <w:rPr>
                <w:rFonts w:ascii="仿宋_GB2312" w:hint="eastAsia"/>
                <w:szCs w:val="32"/>
              </w:rPr>
              <w:t>．救灾物资储备库建设项目</w:t>
            </w:r>
          </w:p>
        </w:tc>
      </w:tr>
      <w:tr w:rsidR="00A907A1" w:rsidTr="00A907A1">
        <w:trPr>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3</w:t>
            </w:r>
            <w:r>
              <w:rPr>
                <w:rFonts w:ascii="仿宋_GB2312" w:hint="eastAsia"/>
                <w:szCs w:val="32"/>
              </w:rPr>
              <w:t>．应急避难场所建设项目。</w:t>
            </w:r>
          </w:p>
        </w:tc>
      </w:tr>
      <w:tr w:rsidR="00A907A1" w:rsidTr="00A907A1">
        <w:trPr>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4</w:t>
            </w:r>
            <w:r>
              <w:rPr>
                <w:rFonts w:ascii="仿宋_GB2312" w:hint="eastAsia"/>
                <w:szCs w:val="32"/>
              </w:rPr>
              <w:t>．国家综合减灾示范社区建设项目。</w:t>
            </w:r>
          </w:p>
        </w:tc>
      </w:tr>
      <w:tr w:rsidR="00A907A1" w:rsidTr="00A907A1">
        <w:trPr>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5</w:t>
            </w:r>
            <w:r>
              <w:rPr>
                <w:rFonts w:ascii="仿宋_GB2312" w:hint="eastAsia"/>
                <w:szCs w:val="32"/>
              </w:rPr>
              <w:t>．全县应急广播系统建设项目。</w:t>
            </w:r>
          </w:p>
        </w:tc>
      </w:tr>
      <w:tr w:rsidR="00A907A1" w:rsidTr="00A907A1">
        <w:trPr>
          <w:trHeight w:val="6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6</w:t>
            </w:r>
            <w:r>
              <w:rPr>
                <w:rFonts w:ascii="仿宋_GB2312" w:hint="eastAsia"/>
                <w:szCs w:val="32"/>
              </w:rPr>
              <w:t>．</w:t>
            </w:r>
            <w:r>
              <w:rPr>
                <w:rFonts w:ascii="仿宋_GB2312" w:hint="eastAsia"/>
                <w:spacing w:val="-6"/>
                <w:szCs w:val="32"/>
              </w:rPr>
              <w:t>蕉岭县第一次全国自然灾害综合风险普查工作</w:t>
            </w:r>
          </w:p>
        </w:tc>
      </w:tr>
      <w:tr w:rsidR="00A907A1" w:rsidTr="00A907A1">
        <w:trPr>
          <w:trHeight w:val="692"/>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jc w:val="center"/>
              <w:rPr>
                <w:rFonts w:ascii="黑体" w:eastAsia="黑体" w:hAnsi="黑体" w:cs="Times New Roman"/>
                <w:szCs w:val="32"/>
              </w:rPr>
            </w:pPr>
            <w:r w:rsidRPr="00DF5E47">
              <w:rPr>
                <w:rFonts w:ascii="仿宋_GB2312" w:hAnsi="黑体" w:hint="eastAsia"/>
                <w:szCs w:val="32"/>
              </w:rPr>
              <w:t>二</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测绘保障</w:t>
            </w:r>
          </w:p>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能力建设</w:t>
            </w:r>
          </w:p>
          <w:p w:rsidR="00A907A1" w:rsidRDefault="00A907A1">
            <w:pPr>
              <w:snapToGrid w:val="0"/>
              <w:spacing w:line="460" w:lineRule="exact"/>
              <w:jc w:val="center"/>
              <w:rPr>
                <w:rFonts w:ascii="楷体_GB2312" w:eastAsia="楷体_GB2312" w:hAnsi="黑体" w:cs="Times New Roman"/>
                <w:szCs w:val="32"/>
              </w:rPr>
            </w:pPr>
            <w:r w:rsidRPr="00CD6C98">
              <w:rPr>
                <w:rFonts w:ascii="仿宋_GB2312" w:hAnsi="黑体" w:hint="eastAsia"/>
                <w:szCs w:val="32"/>
              </w:rPr>
              <w:t>工程</w:t>
            </w: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1</w:t>
            </w:r>
            <w:r>
              <w:rPr>
                <w:rFonts w:ascii="仿宋_GB2312" w:hint="eastAsia"/>
                <w:szCs w:val="32"/>
              </w:rPr>
              <w:t>．备灾地理信息数据库建设项目</w:t>
            </w:r>
          </w:p>
        </w:tc>
      </w:tr>
      <w:tr w:rsidR="00A907A1" w:rsidTr="00A907A1">
        <w:trPr>
          <w:trHeight w:val="3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2</w:t>
            </w:r>
            <w:r>
              <w:rPr>
                <w:rFonts w:ascii="仿宋_GB2312" w:hint="eastAsia"/>
                <w:szCs w:val="32"/>
              </w:rPr>
              <w:t>．城市地下管线隐患点数据库建设工程项目</w:t>
            </w:r>
          </w:p>
        </w:tc>
      </w:tr>
      <w:tr w:rsidR="00A907A1" w:rsidTr="00A907A1">
        <w:trPr>
          <w:trHeight w:val="9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3</w:t>
            </w:r>
            <w:r>
              <w:rPr>
                <w:rFonts w:ascii="仿宋_GB2312" w:hint="eastAsia"/>
                <w:szCs w:val="32"/>
              </w:rPr>
              <w:t>．城市燃气管网、排水管网以及长距离油气干线隐患排查治理项目</w:t>
            </w:r>
          </w:p>
        </w:tc>
      </w:tr>
      <w:tr w:rsidR="00A907A1" w:rsidTr="00A907A1">
        <w:trPr>
          <w:trHeight w:val="57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jc w:val="center"/>
              <w:rPr>
                <w:rFonts w:ascii="黑体" w:eastAsia="黑体" w:hAnsi="黑体" w:cs="Times New Roman"/>
                <w:szCs w:val="32"/>
              </w:rPr>
            </w:pPr>
            <w:r w:rsidRPr="00DF5E47">
              <w:rPr>
                <w:rFonts w:ascii="仿宋_GB2312" w:hAnsi="黑体" w:hint="eastAsia"/>
                <w:szCs w:val="32"/>
              </w:rPr>
              <w:t>三</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95155" w:rsidRDefault="00A907A1" w:rsidP="00F95155">
            <w:pPr>
              <w:snapToGrid w:val="0"/>
              <w:spacing w:line="460" w:lineRule="exact"/>
              <w:jc w:val="center"/>
              <w:rPr>
                <w:rFonts w:ascii="仿宋_GB2312" w:hAnsi="黑体"/>
                <w:szCs w:val="32"/>
              </w:rPr>
            </w:pPr>
            <w:r w:rsidRPr="00CD6C98">
              <w:rPr>
                <w:rFonts w:ascii="仿宋_GB2312" w:hAnsi="黑体" w:hint="eastAsia"/>
                <w:szCs w:val="32"/>
              </w:rPr>
              <w:t>安全发展</w:t>
            </w:r>
          </w:p>
          <w:p w:rsidR="00F95155" w:rsidRDefault="00A907A1" w:rsidP="00F95155">
            <w:pPr>
              <w:snapToGrid w:val="0"/>
              <w:spacing w:line="460" w:lineRule="exact"/>
              <w:jc w:val="center"/>
              <w:rPr>
                <w:rFonts w:ascii="仿宋_GB2312" w:hAnsi="黑体"/>
                <w:szCs w:val="32"/>
              </w:rPr>
            </w:pPr>
            <w:r w:rsidRPr="00CD6C98">
              <w:rPr>
                <w:rFonts w:ascii="仿宋_GB2312" w:hAnsi="黑体" w:hint="eastAsia"/>
                <w:szCs w:val="32"/>
              </w:rPr>
              <w:t>示范城市</w:t>
            </w:r>
          </w:p>
          <w:p w:rsidR="00A907A1" w:rsidRDefault="00A907A1" w:rsidP="00F95155">
            <w:pPr>
              <w:snapToGrid w:val="0"/>
              <w:spacing w:line="460" w:lineRule="exact"/>
              <w:jc w:val="center"/>
              <w:rPr>
                <w:rFonts w:ascii="楷体_GB2312" w:eastAsia="楷体_GB2312" w:hAnsi="黑体" w:cs="Times New Roman"/>
                <w:szCs w:val="32"/>
              </w:rPr>
            </w:pPr>
            <w:r w:rsidRPr="00CD6C98">
              <w:rPr>
                <w:rFonts w:ascii="仿宋_GB2312" w:hAnsi="黑体" w:hint="eastAsia"/>
                <w:szCs w:val="32"/>
              </w:rPr>
              <w:t>建设工程</w:t>
            </w: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1</w:t>
            </w:r>
            <w:r>
              <w:rPr>
                <w:rFonts w:ascii="仿宋_GB2312" w:hint="eastAsia"/>
                <w:szCs w:val="32"/>
              </w:rPr>
              <w:t>．安全文化宣传公园建设项目</w:t>
            </w:r>
          </w:p>
        </w:tc>
      </w:tr>
      <w:tr w:rsidR="00A907A1" w:rsidTr="00A907A1">
        <w:trPr>
          <w:trHeight w:val="5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2</w:t>
            </w:r>
            <w:r>
              <w:rPr>
                <w:rFonts w:ascii="仿宋_GB2312" w:hint="eastAsia"/>
                <w:szCs w:val="32"/>
              </w:rPr>
              <w:t>．安全文化教育体验区建设项目</w:t>
            </w:r>
          </w:p>
        </w:tc>
      </w:tr>
      <w:tr w:rsidR="00A907A1" w:rsidTr="00A907A1">
        <w:trPr>
          <w:trHeight w:val="4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3</w:t>
            </w:r>
            <w:r>
              <w:rPr>
                <w:rFonts w:ascii="仿宋_GB2312" w:hint="eastAsia"/>
                <w:szCs w:val="32"/>
              </w:rPr>
              <w:t>．全国综合减灾示范社区建设项目</w:t>
            </w:r>
          </w:p>
        </w:tc>
      </w:tr>
      <w:tr w:rsidR="00A907A1" w:rsidTr="00CD6C98">
        <w:trPr>
          <w:trHeight w:val="404"/>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jc w:val="center"/>
              <w:rPr>
                <w:rFonts w:ascii="黑体" w:eastAsia="黑体" w:hAnsi="黑体" w:cs="Times New Roman"/>
                <w:szCs w:val="32"/>
              </w:rPr>
            </w:pPr>
            <w:r w:rsidRPr="00DF5E47">
              <w:rPr>
                <w:rFonts w:ascii="仿宋_GB2312" w:hAnsi="黑体" w:hint="eastAsia"/>
                <w:szCs w:val="32"/>
              </w:rPr>
              <w:t>四</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防汛抗旱</w:t>
            </w:r>
          </w:p>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能力提升</w:t>
            </w:r>
          </w:p>
          <w:p w:rsidR="00A907A1" w:rsidRDefault="00A907A1">
            <w:pPr>
              <w:snapToGrid w:val="0"/>
              <w:spacing w:line="460" w:lineRule="exact"/>
              <w:jc w:val="center"/>
              <w:rPr>
                <w:rFonts w:ascii="楷体_GB2312" w:eastAsia="楷体_GB2312" w:hAnsi="黑体" w:cs="Times New Roman"/>
                <w:szCs w:val="32"/>
              </w:rPr>
            </w:pPr>
            <w:r w:rsidRPr="00CD6C98">
              <w:rPr>
                <w:rFonts w:ascii="仿宋_GB2312" w:hAnsi="黑体" w:hint="eastAsia"/>
                <w:szCs w:val="32"/>
              </w:rPr>
              <w:t>工程</w:t>
            </w: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1</w:t>
            </w:r>
            <w:r>
              <w:rPr>
                <w:rFonts w:ascii="仿宋_GB2312" w:hint="eastAsia"/>
                <w:szCs w:val="32"/>
              </w:rPr>
              <w:t>．防洪排涝设施建设项目</w:t>
            </w:r>
          </w:p>
        </w:tc>
      </w:tr>
      <w:tr w:rsidR="00A907A1" w:rsidTr="00CD6C98">
        <w:trPr>
          <w:trHeight w:val="5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2</w:t>
            </w:r>
            <w:r>
              <w:rPr>
                <w:rFonts w:ascii="仿宋_GB2312" w:hint="eastAsia"/>
                <w:szCs w:val="32"/>
              </w:rPr>
              <w:t>．</w:t>
            </w:r>
            <w:r>
              <w:rPr>
                <w:rFonts w:ascii="仿宋_GB2312" w:hint="eastAsia"/>
                <w:spacing w:val="-12"/>
                <w:szCs w:val="32"/>
              </w:rPr>
              <w:t>病险水库（水闸）除险加固和抗旱水源建设项目</w:t>
            </w:r>
          </w:p>
        </w:tc>
      </w:tr>
      <w:tr w:rsidR="00A907A1" w:rsidTr="00A907A1">
        <w:trPr>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3</w:t>
            </w:r>
            <w:r>
              <w:rPr>
                <w:rFonts w:ascii="仿宋_GB2312" w:hint="eastAsia"/>
                <w:szCs w:val="32"/>
              </w:rPr>
              <w:t>．中小河流防洪治理项目</w:t>
            </w:r>
          </w:p>
        </w:tc>
      </w:tr>
      <w:tr w:rsidR="00A907A1" w:rsidTr="00A907A1">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4</w:t>
            </w:r>
            <w:r>
              <w:rPr>
                <w:rFonts w:ascii="仿宋_GB2312" w:hint="eastAsia"/>
                <w:szCs w:val="32"/>
              </w:rPr>
              <w:t>．山洪灾害防治项目</w:t>
            </w:r>
          </w:p>
        </w:tc>
      </w:tr>
      <w:tr w:rsidR="00A907A1" w:rsidTr="00A907A1">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cs="Times New Roman"/>
                <w:szCs w:val="32"/>
              </w:rPr>
            </w:pPr>
            <w:r w:rsidRPr="006C7870">
              <w:rPr>
                <w:rFonts w:ascii="宋体" w:eastAsia="宋体" w:hAnsi="宋体" w:hint="eastAsia"/>
                <w:szCs w:val="32"/>
              </w:rPr>
              <w:t>5</w:t>
            </w:r>
            <w:r>
              <w:rPr>
                <w:rFonts w:ascii="仿宋_GB2312" w:hint="eastAsia"/>
                <w:szCs w:val="32"/>
              </w:rPr>
              <w:t>．防汛抗旱能力建设项目</w:t>
            </w:r>
          </w:p>
        </w:tc>
      </w:tr>
      <w:tr w:rsidR="00A907A1" w:rsidTr="00A907A1">
        <w:trPr>
          <w:trHeight w:val="699"/>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jc w:val="center"/>
              <w:rPr>
                <w:rFonts w:ascii="黑体" w:eastAsia="黑体" w:hAnsi="黑体" w:cs="Times New Roman"/>
                <w:szCs w:val="32"/>
              </w:rPr>
            </w:pPr>
            <w:r w:rsidRPr="00CD6C98">
              <w:rPr>
                <w:rFonts w:ascii="仿宋_GB2312" w:hAnsi="黑体" w:hint="eastAsia"/>
                <w:szCs w:val="32"/>
              </w:rPr>
              <w:lastRenderedPageBreak/>
              <w:t>五</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气象灾害</w:t>
            </w:r>
          </w:p>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防御能力</w:t>
            </w:r>
          </w:p>
          <w:p w:rsidR="00A907A1" w:rsidRDefault="00A907A1">
            <w:pPr>
              <w:snapToGrid w:val="0"/>
              <w:spacing w:line="460" w:lineRule="exact"/>
              <w:jc w:val="center"/>
              <w:rPr>
                <w:rFonts w:ascii="楷体_GB2312" w:eastAsia="楷体_GB2312" w:hAnsi="黑体" w:cs="Times New Roman"/>
                <w:szCs w:val="32"/>
              </w:rPr>
            </w:pPr>
            <w:r w:rsidRPr="00CD6C98">
              <w:rPr>
                <w:rFonts w:ascii="仿宋_GB2312" w:hAnsi="黑体" w:hint="eastAsia"/>
                <w:szCs w:val="32"/>
              </w:rPr>
              <w:t>提升工程</w:t>
            </w: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1</w:t>
            </w:r>
            <w:r>
              <w:rPr>
                <w:rFonts w:ascii="仿宋_GB2312" w:hAnsi="Times New Roman" w:hint="eastAsia"/>
                <w:szCs w:val="32"/>
              </w:rPr>
              <w:t>.自动气象站网优化和升级项目</w:t>
            </w:r>
          </w:p>
        </w:tc>
      </w:tr>
      <w:tr w:rsidR="00A907A1" w:rsidTr="00A907A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2</w:t>
            </w:r>
            <w:r>
              <w:rPr>
                <w:rFonts w:ascii="仿宋_GB2312" w:hAnsi="Times New Roman" w:hint="eastAsia"/>
                <w:szCs w:val="32"/>
              </w:rPr>
              <w:t>.行业气象观测站建设完善项目</w:t>
            </w:r>
          </w:p>
        </w:tc>
      </w:tr>
      <w:tr w:rsidR="00A907A1" w:rsidTr="00A907A1">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3</w:t>
            </w:r>
            <w:r>
              <w:rPr>
                <w:rFonts w:ascii="仿宋_GB2312" w:hAnsi="Times New Roman" w:hint="eastAsia"/>
                <w:szCs w:val="32"/>
              </w:rPr>
              <w:t>.蕉岭县突发事件预警信息发布平台和影视气象服务系统升级完善项目</w:t>
            </w:r>
          </w:p>
        </w:tc>
      </w:tr>
      <w:tr w:rsidR="00A907A1" w:rsidTr="00A907A1">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4</w:t>
            </w:r>
            <w:r>
              <w:rPr>
                <w:rFonts w:ascii="仿宋_GB2312" w:hAnsi="Times New Roman" w:hint="eastAsia"/>
                <w:szCs w:val="32"/>
              </w:rPr>
              <w:t>．智能化防灾减灾决策气象服务平台建设项目</w:t>
            </w:r>
          </w:p>
        </w:tc>
      </w:tr>
      <w:tr w:rsidR="00A907A1" w:rsidTr="00A907A1">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5</w:t>
            </w:r>
            <w:r>
              <w:rPr>
                <w:rFonts w:ascii="仿宋_GB2312" w:hAnsi="Times New Roman" w:hint="eastAsia"/>
                <w:szCs w:val="32"/>
              </w:rPr>
              <w:t>．</w:t>
            </w:r>
            <w:r w:rsidRPr="000F4843">
              <w:rPr>
                <w:rFonts w:ascii="仿宋_GB2312" w:hAnsi="Times New Roman" w:hint="eastAsia"/>
                <w:spacing w:val="6"/>
                <w:szCs w:val="32"/>
              </w:rPr>
              <w:t>蕉岭县</w:t>
            </w:r>
            <w:r w:rsidRPr="006C7870">
              <w:rPr>
                <w:rFonts w:ascii="宋体" w:eastAsia="宋体" w:hAnsi="宋体" w:hint="eastAsia"/>
                <w:spacing w:val="6"/>
                <w:szCs w:val="32"/>
              </w:rPr>
              <w:t>1</w:t>
            </w:r>
            <w:r w:rsidRPr="000F4843">
              <w:rPr>
                <w:rFonts w:ascii="仿宋_GB2312" w:hAnsi="Times New Roman" w:hint="eastAsia"/>
                <w:spacing w:val="6"/>
                <w:szCs w:val="32"/>
              </w:rPr>
              <w:t>:</w:t>
            </w:r>
            <w:r w:rsidRPr="006C7870">
              <w:rPr>
                <w:rFonts w:ascii="宋体" w:eastAsia="宋体" w:hAnsi="宋体" w:hint="eastAsia"/>
                <w:spacing w:val="6"/>
                <w:szCs w:val="32"/>
              </w:rPr>
              <w:t>5</w:t>
            </w:r>
            <w:r w:rsidRPr="000F4843">
              <w:rPr>
                <w:rFonts w:ascii="仿宋_GB2312" w:hAnsi="Times New Roman" w:hint="eastAsia"/>
                <w:spacing w:val="6"/>
                <w:szCs w:val="32"/>
              </w:rPr>
              <w:t>万主要气象灾害风险地图编制项目</w:t>
            </w:r>
          </w:p>
        </w:tc>
      </w:tr>
      <w:tr w:rsidR="00A907A1" w:rsidTr="00A907A1">
        <w:trPr>
          <w:trHeight w:val="7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6</w:t>
            </w:r>
            <w:r>
              <w:rPr>
                <w:rFonts w:ascii="仿宋_GB2312" w:hAnsi="Times New Roman" w:hint="eastAsia"/>
                <w:szCs w:val="32"/>
              </w:rPr>
              <w:t>．现代农业气象保障能力建设项目</w:t>
            </w:r>
          </w:p>
        </w:tc>
      </w:tr>
      <w:tr w:rsidR="00A907A1" w:rsidTr="00A907A1">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07A1" w:rsidRPr="00CD6C98" w:rsidRDefault="00A907A1">
            <w:pPr>
              <w:snapToGrid w:val="0"/>
              <w:spacing w:line="460" w:lineRule="exact"/>
              <w:jc w:val="center"/>
              <w:rPr>
                <w:rFonts w:ascii="仿宋_GB2312" w:hAnsi="黑体"/>
                <w:szCs w:val="32"/>
              </w:rPr>
            </w:pPr>
            <w:r w:rsidRPr="00CD6C98">
              <w:rPr>
                <w:rFonts w:ascii="仿宋_GB2312" w:hAnsi="黑体" w:hint="eastAsia"/>
                <w:szCs w:val="32"/>
              </w:rPr>
              <w:t>六</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地质灾害</w:t>
            </w:r>
          </w:p>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防治能力</w:t>
            </w:r>
          </w:p>
          <w:p w:rsidR="00A907A1" w:rsidRDefault="00A907A1">
            <w:pPr>
              <w:snapToGrid w:val="0"/>
              <w:spacing w:line="460" w:lineRule="exact"/>
              <w:jc w:val="center"/>
              <w:rPr>
                <w:rFonts w:ascii="楷体_GB2312" w:eastAsia="楷体_GB2312" w:hAnsi="黑体" w:cs="Times New Roman"/>
                <w:szCs w:val="32"/>
              </w:rPr>
            </w:pPr>
            <w:r w:rsidRPr="00CD6C98">
              <w:rPr>
                <w:rFonts w:ascii="仿宋_GB2312" w:hAnsi="黑体" w:hint="eastAsia"/>
                <w:szCs w:val="32"/>
              </w:rPr>
              <w:t>提升工程</w:t>
            </w: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1</w:t>
            </w:r>
            <w:r>
              <w:rPr>
                <w:rFonts w:ascii="仿宋_GB2312" w:hAnsi="Times New Roman" w:hint="eastAsia"/>
                <w:szCs w:val="32"/>
              </w:rPr>
              <w:t>．蕉岭县比例尺</w:t>
            </w:r>
            <w:r w:rsidRPr="006C7870">
              <w:rPr>
                <w:rFonts w:ascii="宋体" w:eastAsia="宋体" w:hAnsi="宋体" w:hint="eastAsia"/>
                <w:szCs w:val="32"/>
              </w:rPr>
              <w:t>1</w:t>
            </w:r>
            <w:r>
              <w:rPr>
                <w:rFonts w:ascii="仿宋_GB2312" w:hAnsi="Times New Roman" w:hint="eastAsia"/>
                <w:szCs w:val="32"/>
              </w:rPr>
              <w:t>:</w:t>
            </w:r>
            <w:r w:rsidRPr="006C7870">
              <w:rPr>
                <w:rFonts w:ascii="宋体" w:eastAsia="宋体" w:hAnsi="宋体" w:hint="eastAsia"/>
                <w:szCs w:val="32"/>
              </w:rPr>
              <w:t>5</w:t>
            </w:r>
            <w:r>
              <w:rPr>
                <w:rFonts w:ascii="仿宋_GB2312" w:hAnsi="Times New Roman" w:hint="eastAsia"/>
                <w:szCs w:val="32"/>
              </w:rPr>
              <w:t>万地质灾害详细调查评价成果整合集成项目</w:t>
            </w:r>
          </w:p>
        </w:tc>
      </w:tr>
      <w:tr w:rsidR="00A907A1" w:rsidTr="00A907A1">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2</w:t>
            </w:r>
            <w:r>
              <w:rPr>
                <w:rFonts w:ascii="仿宋_GB2312" w:hAnsi="Times New Roman" w:hint="eastAsia"/>
                <w:szCs w:val="32"/>
              </w:rPr>
              <w:t>．全县地质灾害大数据管理平台建设项目</w:t>
            </w:r>
          </w:p>
        </w:tc>
      </w:tr>
      <w:tr w:rsidR="00A907A1" w:rsidTr="00A907A1">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3</w:t>
            </w:r>
            <w:r>
              <w:rPr>
                <w:rFonts w:ascii="仿宋_GB2312" w:hAnsi="Times New Roman" w:hint="eastAsia"/>
                <w:szCs w:val="32"/>
              </w:rPr>
              <w:t>．全县在册重要地质灾害隐患点综合治理项目</w:t>
            </w:r>
          </w:p>
        </w:tc>
      </w:tr>
      <w:tr w:rsidR="00A907A1" w:rsidTr="00A907A1">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tabs>
                <w:tab w:val="left" w:pos="8760"/>
              </w:tabs>
              <w:snapToGrid w:val="0"/>
              <w:spacing w:line="460" w:lineRule="exact"/>
              <w:rPr>
                <w:rFonts w:ascii="仿宋_GB2312" w:hAnsi="Times New Roman" w:cs="Times New Roman"/>
                <w:szCs w:val="32"/>
              </w:rPr>
            </w:pPr>
            <w:r w:rsidRPr="006C7870">
              <w:rPr>
                <w:rFonts w:ascii="宋体" w:eastAsia="宋体" w:hAnsi="宋体" w:hint="eastAsia"/>
                <w:szCs w:val="32"/>
              </w:rPr>
              <w:t>4</w:t>
            </w:r>
            <w:r>
              <w:rPr>
                <w:rFonts w:ascii="仿宋_GB2312" w:hAnsi="Times New Roman" w:hint="eastAsia"/>
                <w:szCs w:val="32"/>
              </w:rPr>
              <w:t>．全县农村削坡建房风险点排查治理项目</w:t>
            </w:r>
          </w:p>
        </w:tc>
      </w:tr>
      <w:tr w:rsidR="00A907A1" w:rsidTr="00A907A1">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snapToGrid w:val="0"/>
              <w:spacing w:line="460" w:lineRule="exact"/>
              <w:rPr>
                <w:rFonts w:ascii="仿宋_GB2312" w:hAnsi="Times New Roman" w:cs="Times New Roman"/>
                <w:spacing w:val="-10"/>
                <w:szCs w:val="32"/>
              </w:rPr>
            </w:pPr>
            <w:r w:rsidRPr="006C7870">
              <w:rPr>
                <w:rFonts w:ascii="宋体" w:eastAsia="宋体" w:hAnsi="宋体" w:hint="eastAsia"/>
                <w:spacing w:val="-10"/>
                <w:szCs w:val="32"/>
              </w:rPr>
              <w:t>5</w:t>
            </w:r>
            <w:r>
              <w:rPr>
                <w:rFonts w:ascii="仿宋_GB2312" w:hAnsi="Times New Roman" w:hint="eastAsia"/>
                <w:spacing w:val="-10"/>
                <w:szCs w:val="32"/>
              </w:rPr>
              <w:t>．全县地质灾害综合防治体系建设项目</w:t>
            </w:r>
          </w:p>
        </w:tc>
      </w:tr>
      <w:tr w:rsidR="00A907A1" w:rsidTr="00A907A1">
        <w:trPr>
          <w:trHeight w:val="353"/>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jc w:val="center"/>
              <w:rPr>
                <w:rFonts w:ascii="黑体" w:eastAsia="黑体" w:hAnsi="黑体" w:cs="Times New Roman"/>
                <w:szCs w:val="32"/>
              </w:rPr>
            </w:pPr>
            <w:r w:rsidRPr="00CD6C98">
              <w:rPr>
                <w:rFonts w:ascii="仿宋_GB2312" w:hAnsi="黑体" w:hint="eastAsia"/>
                <w:szCs w:val="32"/>
              </w:rPr>
              <w:t>七</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防震减灾</w:t>
            </w:r>
          </w:p>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能力提升</w:t>
            </w:r>
          </w:p>
          <w:p w:rsidR="00A907A1" w:rsidRDefault="00A907A1">
            <w:pPr>
              <w:snapToGrid w:val="0"/>
              <w:spacing w:line="460" w:lineRule="exact"/>
              <w:jc w:val="center"/>
              <w:rPr>
                <w:rFonts w:ascii="楷体_GB2312" w:eastAsia="楷体_GB2312" w:hAnsi="黑体" w:cs="Times New Roman"/>
                <w:szCs w:val="32"/>
              </w:rPr>
            </w:pPr>
            <w:r w:rsidRPr="00CD6C98">
              <w:rPr>
                <w:rFonts w:ascii="仿宋_GB2312" w:hAnsi="黑体" w:hint="eastAsia"/>
                <w:szCs w:val="32"/>
              </w:rPr>
              <w:t>工程</w:t>
            </w: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1</w:t>
            </w:r>
            <w:r>
              <w:rPr>
                <w:rFonts w:ascii="仿宋_GB2312" w:hAnsi="Times New Roman" w:hint="eastAsia"/>
                <w:szCs w:val="32"/>
              </w:rPr>
              <w:t>．防震减灾基础服务体系建设项目</w:t>
            </w:r>
          </w:p>
        </w:tc>
      </w:tr>
      <w:tr w:rsidR="00A907A1" w:rsidTr="00A907A1">
        <w:trPr>
          <w:trHeight w:val="7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2</w:t>
            </w:r>
            <w:r>
              <w:rPr>
                <w:rFonts w:ascii="仿宋_GB2312" w:hAnsi="Times New Roman" w:hint="eastAsia"/>
                <w:szCs w:val="32"/>
              </w:rPr>
              <w:t>．地震灾害风险防御与应急处置一体化工程建设项目。</w:t>
            </w:r>
          </w:p>
        </w:tc>
      </w:tr>
      <w:tr w:rsidR="00A907A1" w:rsidTr="00A907A1">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3</w:t>
            </w:r>
            <w:r>
              <w:rPr>
                <w:rFonts w:ascii="仿宋_GB2312" w:hAnsi="Times New Roman" w:hint="eastAsia"/>
                <w:szCs w:val="32"/>
              </w:rPr>
              <w:t>．城镇地震灾害风险防御工程、地震科普教育与应急救援培训能力建设项目</w:t>
            </w:r>
          </w:p>
        </w:tc>
      </w:tr>
      <w:tr w:rsidR="00A907A1" w:rsidTr="00A907A1">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907A1" w:rsidRDefault="00A907A1">
            <w:pPr>
              <w:snapToGrid w:val="0"/>
              <w:spacing w:line="460" w:lineRule="exact"/>
              <w:jc w:val="center"/>
              <w:rPr>
                <w:rFonts w:ascii="黑体" w:eastAsia="黑体" w:hAnsi="黑体" w:cs="Times New Roman"/>
                <w:szCs w:val="32"/>
              </w:rPr>
            </w:pPr>
            <w:r w:rsidRPr="00CD6C98">
              <w:rPr>
                <w:rFonts w:ascii="仿宋_GB2312" w:hAnsi="黑体" w:hint="eastAsia"/>
                <w:szCs w:val="32"/>
              </w:rPr>
              <w:t>八</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森林火灾</w:t>
            </w:r>
          </w:p>
          <w:p w:rsidR="00F95155" w:rsidRDefault="00A907A1">
            <w:pPr>
              <w:snapToGrid w:val="0"/>
              <w:spacing w:line="460" w:lineRule="exact"/>
              <w:jc w:val="center"/>
              <w:rPr>
                <w:rFonts w:ascii="仿宋_GB2312" w:hAnsi="黑体"/>
                <w:szCs w:val="32"/>
              </w:rPr>
            </w:pPr>
            <w:r w:rsidRPr="00CD6C98">
              <w:rPr>
                <w:rFonts w:ascii="仿宋_GB2312" w:hAnsi="黑体" w:hint="eastAsia"/>
                <w:szCs w:val="32"/>
              </w:rPr>
              <w:t>防控能力</w:t>
            </w:r>
          </w:p>
          <w:p w:rsidR="00A907A1" w:rsidRDefault="00A907A1">
            <w:pPr>
              <w:snapToGrid w:val="0"/>
              <w:spacing w:line="460" w:lineRule="exact"/>
              <w:jc w:val="center"/>
              <w:rPr>
                <w:rFonts w:ascii="楷体_GB2312" w:eastAsia="楷体_GB2312" w:hAnsi="黑体" w:cs="Times New Roman"/>
                <w:szCs w:val="32"/>
              </w:rPr>
            </w:pPr>
            <w:r w:rsidRPr="00CD6C98">
              <w:rPr>
                <w:rFonts w:ascii="仿宋_GB2312" w:hAnsi="黑体" w:hint="eastAsia"/>
                <w:szCs w:val="32"/>
              </w:rPr>
              <w:t>提升工程</w:t>
            </w: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1</w:t>
            </w:r>
            <w:r>
              <w:rPr>
                <w:rFonts w:ascii="仿宋_GB2312" w:hAnsi="Times New Roman" w:hint="eastAsia"/>
                <w:szCs w:val="32"/>
              </w:rPr>
              <w:t>．森林防火基础设施建设和综合治理项目</w:t>
            </w:r>
          </w:p>
        </w:tc>
      </w:tr>
      <w:tr w:rsidR="00A907A1" w:rsidTr="00A907A1">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2</w:t>
            </w:r>
            <w:r>
              <w:rPr>
                <w:rFonts w:ascii="仿宋_GB2312" w:hAnsi="Times New Roman" w:hint="eastAsia"/>
                <w:szCs w:val="32"/>
              </w:rPr>
              <w:t>．重点火险区防火应急道路建设项目</w:t>
            </w:r>
          </w:p>
        </w:tc>
      </w:tr>
      <w:tr w:rsidR="00A907A1" w:rsidTr="00A907A1">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黑体" w:eastAsia="黑体" w:hAnsi="黑体" w:cs="Times New Roman"/>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07A1" w:rsidRDefault="00A907A1">
            <w:pPr>
              <w:widowControl/>
              <w:jc w:val="left"/>
              <w:rPr>
                <w:rFonts w:ascii="楷体_GB2312" w:eastAsia="楷体_GB2312" w:hAnsi="黑体" w:cs="Times New Roman"/>
                <w:szCs w:val="32"/>
              </w:rPr>
            </w:pPr>
          </w:p>
        </w:tc>
        <w:tc>
          <w:tcPr>
            <w:tcW w:w="6804" w:type="dxa"/>
            <w:tcBorders>
              <w:top w:val="single" w:sz="4" w:space="0" w:color="auto"/>
              <w:left w:val="single" w:sz="4" w:space="0" w:color="auto"/>
              <w:bottom w:val="single" w:sz="4" w:space="0" w:color="auto"/>
              <w:right w:val="single" w:sz="4" w:space="0" w:color="auto"/>
            </w:tcBorders>
            <w:hideMark/>
          </w:tcPr>
          <w:p w:rsidR="00A907A1" w:rsidRDefault="00A907A1">
            <w:pPr>
              <w:snapToGrid w:val="0"/>
              <w:spacing w:line="460" w:lineRule="exact"/>
              <w:rPr>
                <w:rFonts w:ascii="仿宋_GB2312" w:hAnsi="Times New Roman" w:cs="Times New Roman"/>
                <w:szCs w:val="32"/>
              </w:rPr>
            </w:pPr>
            <w:r w:rsidRPr="006C7870">
              <w:rPr>
                <w:rFonts w:ascii="宋体" w:eastAsia="宋体" w:hAnsi="宋体" w:hint="eastAsia"/>
                <w:szCs w:val="32"/>
              </w:rPr>
              <w:t>3</w:t>
            </w:r>
            <w:r>
              <w:rPr>
                <w:rFonts w:ascii="仿宋_GB2312" w:hAnsi="Times New Roman" w:hint="eastAsia"/>
                <w:szCs w:val="32"/>
              </w:rPr>
              <w:t>．</w:t>
            </w:r>
            <w:r>
              <w:rPr>
                <w:rFonts w:ascii="仿宋_GB2312" w:hint="eastAsia"/>
                <w:spacing w:val="-10"/>
                <w:szCs w:val="32"/>
              </w:rPr>
              <w:t>森林</w:t>
            </w:r>
            <w:r>
              <w:rPr>
                <w:rFonts w:ascii="仿宋_GB2312" w:hAnsi="Times New Roman" w:hint="eastAsia"/>
                <w:spacing w:val="-10"/>
                <w:szCs w:val="32"/>
              </w:rPr>
              <w:t>重点火险区以水灭火设施设备和专业队伍建设项目</w:t>
            </w:r>
          </w:p>
        </w:tc>
      </w:tr>
    </w:tbl>
    <w:p w:rsidR="00A907A1" w:rsidRDefault="00A907A1" w:rsidP="00A907A1">
      <w:pPr>
        <w:spacing w:line="460" w:lineRule="exact"/>
        <w:jc w:val="left"/>
        <w:rPr>
          <w:rFonts w:ascii="黑体" w:eastAsia="黑体" w:hAnsi="黑体"/>
          <w:szCs w:val="32"/>
        </w:rPr>
      </w:pPr>
      <w:r>
        <w:rPr>
          <w:rFonts w:ascii="黑体" w:eastAsia="黑体" w:hAnsi="黑体" w:hint="eastAsia"/>
          <w:kern w:val="0"/>
          <w:szCs w:val="32"/>
        </w:rPr>
        <w:br w:type="page"/>
      </w:r>
    </w:p>
    <w:p w:rsidR="00A907A1" w:rsidRDefault="00A907A1" w:rsidP="00A907A1">
      <w:pPr>
        <w:spacing w:line="460" w:lineRule="exact"/>
        <w:jc w:val="left"/>
        <w:rPr>
          <w:rFonts w:ascii="黑体" w:eastAsia="黑体" w:hAnsi="黑体"/>
          <w:szCs w:val="32"/>
        </w:rPr>
      </w:pPr>
      <w:r>
        <w:rPr>
          <w:rFonts w:ascii="仿宋_GB2312" w:hAnsi="黑体" w:hint="eastAsia"/>
          <w:szCs w:val="32"/>
        </w:rPr>
        <w:lastRenderedPageBreak/>
        <w:t>附件</w:t>
      </w:r>
      <w:r w:rsidRPr="006C7870">
        <w:rPr>
          <w:rFonts w:ascii="宋体" w:eastAsia="宋体" w:hAnsi="宋体" w:hint="eastAsia"/>
          <w:szCs w:val="32"/>
        </w:rPr>
        <w:t>2</w:t>
      </w:r>
      <w:r>
        <w:rPr>
          <w:rFonts w:ascii="仿宋_GB2312" w:hAnsi="黑体" w:hint="eastAsia"/>
          <w:szCs w:val="32"/>
        </w:rPr>
        <w:t>：</w:t>
      </w:r>
    </w:p>
    <w:p w:rsidR="00A907A1" w:rsidRDefault="00A907A1" w:rsidP="005A5512">
      <w:pPr>
        <w:spacing w:line="460" w:lineRule="exact"/>
        <w:jc w:val="left"/>
        <w:rPr>
          <w:rFonts w:ascii="仿宋_GB2312"/>
          <w:szCs w:val="32"/>
        </w:rPr>
      </w:pPr>
    </w:p>
    <w:p w:rsidR="00A907A1" w:rsidRDefault="00A907A1" w:rsidP="005A551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名词解释</w:t>
      </w:r>
    </w:p>
    <w:p w:rsidR="00A907A1" w:rsidRDefault="00A907A1" w:rsidP="00A907A1">
      <w:pPr>
        <w:spacing w:line="480" w:lineRule="exact"/>
        <w:jc w:val="left"/>
        <w:rPr>
          <w:rFonts w:ascii="仿宋_GB2312"/>
          <w:szCs w:val="32"/>
        </w:rPr>
      </w:pPr>
    </w:p>
    <w:p w:rsidR="00A907A1" w:rsidRDefault="00A907A1" w:rsidP="005A5512">
      <w:pPr>
        <w:spacing w:line="540" w:lineRule="exact"/>
        <w:ind w:firstLineChars="200" w:firstLine="640"/>
        <w:jc w:val="left"/>
        <w:rPr>
          <w:rFonts w:ascii="仿宋_GB2312"/>
          <w:szCs w:val="32"/>
        </w:rPr>
      </w:pPr>
      <w:r w:rsidRPr="006C7870">
        <w:rPr>
          <w:rFonts w:ascii="宋体" w:eastAsia="宋体" w:hAnsi="宋体" w:hint="eastAsia"/>
          <w:szCs w:val="32"/>
        </w:rPr>
        <w:t>1</w:t>
      </w:r>
      <w:r w:rsidRPr="000F4843">
        <w:rPr>
          <w:rFonts w:ascii="仿宋_GB2312" w:hint="eastAsia"/>
          <w:szCs w:val="32"/>
        </w:rPr>
        <w:t>．</w:t>
      </w:r>
      <w:r>
        <w:rPr>
          <w:rFonts w:ascii="仿宋_GB2312" w:hint="eastAsia"/>
          <w:b/>
          <w:szCs w:val="32"/>
        </w:rPr>
        <w:t xml:space="preserve"> 安全生产“一线三排”工作机制：</w:t>
      </w:r>
      <w:r>
        <w:rPr>
          <w:rFonts w:ascii="仿宋_GB2312" w:hint="eastAsia"/>
          <w:szCs w:val="32"/>
        </w:rPr>
        <w:t>“一线”是指坚守发展决不能以牺牲人的生命为代价这条不可逾越的红线；“三排”是指对风险隐患全面排查、科学排序、有效排除。</w:t>
      </w:r>
    </w:p>
    <w:p w:rsidR="00A907A1" w:rsidRDefault="00A907A1" w:rsidP="005A5512">
      <w:pPr>
        <w:spacing w:line="540" w:lineRule="exact"/>
        <w:ind w:firstLineChars="200" w:firstLine="640"/>
        <w:jc w:val="left"/>
        <w:rPr>
          <w:rFonts w:ascii="仿宋_GB2312"/>
          <w:szCs w:val="32"/>
        </w:rPr>
      </w:pPr>
      <w:r w:rsidRPr="006C7870">
        <w:rPr>
          <w:rFonts w:ascii="宋体" w:eastAsia="宋体" w:hAnsi="宋体" w:hint="eastAsia"/>
          <w:szCs w:val="32"/>
        </w:rPr>
        <w:t>2</w:t>
      </w:r>
      <w:r w:rsidRPr="000F4843">
        <w:rPr>
          <w:rFonts w:ascii="宋体" w:hAnsi="宋体" w:hint="eastAsia"/>
          <w:szCs w:val="32"/>
        </w:rPr>
        <w:t>．</w:t>
      </w:r>
      <w:r>
        <w:rPr>
          <w:rFonts w:ascii="仿宋_GB2312" w:hint="eastAsia"/>
          <w:b/>
          <w:szCs w:val="32"/>
        </w:rPr>
        <w:t xml:space="preserve"> 安全生产领域八大专项整治：</w:t>
      </w:r>
      <w:r>
        <w:rPr>
          <w:rFonts w:ascii="仿宋_GB2312" w:hint="eastAsia"/>
          <w:szCs w:val="32"/>
        </w:rPr>
        <w:t>《广东省安全生产委员会关于印发安全生产领域八大专项整治方案的通知》（粤安〔</w:t>
      </w:r>
      <w:r w:rsidRPr="006C7870">
        <w:rPr>
          <w:rFonts w:ascii="宋体" w:eastAsia="宋体" w:hAnsi="宋体" w:hint="eastAsia"/>
          <w:szCs w:val="32"/>
        </w:rPr>
        <w:t>2020</w:t>
      </w:r>
      <w:r>
        <w:rPr>
          <w:rFonts w:ascii="仿宋_GB2312" w:hint="eastAsia"/>
          <w:szCs w:val="32"/>
        </w:rPr>
        <w:t>〕</w:t>
      </w:r>
      <w:r w:rsidRPr="006C7870">
        <w:rPr>
          <w:rFonts w:ascii="宋体" w:eastAsia="宋体" w:hAnsi="宋体" w:hint="eastAsia"/>
          <w:szCs w:val="32"/>
        </w:rPr>
        <w:t>2</w:t>
      </w:r>
      <w:r>
        <w:rPr>
          <w:rFonts w:ascii="仿宋_GB2312" w:hint="eastAsia"/>
          <w:szCs w:val="32"/>
        </w:rPr>
        <w:t>号）提出的落实企业安全生产主体责任整治、危险化学品安全综合治理提升、交通运输领域安全生产集中排查整治、地上矿山安全综合整治、建筑施工安全风险集中排查整治、消防安全领域专项整治、安全生产科技支撑能力提升、安全生产行政执法队伍体系建设八大专项整治。</w:t>
      </w:r>
    </w:p>
    <w:p w:rsidR="00A907A1" w:rsidRDefault="00A907A1" w:rsidP="005A5512">
      <w:pPr>
        <w:spacing w:line="540" w:lineRule="exact"/>
        <w:ind w:firstLineChars="200" w:firstLine="640"/>
        <w:jc w:val="left"/>
        <w:rPr>
          <w:rFonts w:ascii="仿宋_GB2312"/>
          <w:szCs w:val="32"/>
        </w:rPr>
      </w:pPr>
      <w:r w:rsidRPr="006C7870">
        <w:rPr>
          <w:rFonts w:ascii="宋体" w:eastAsia="宋体" w:hAnsi="宋体" w:hint="eastAsia"/>
          <w:szCs w:val="32"/>
        </w:rPr>
        <w:t>3</w:t>
      </w:r>
      <w:r w:rsidRPr="000F4843">
        <w:rPr>
          <w:rFonts w:ascii="宋体" w:hAnsi="宋体" w:hint="eastAsia"/>
          <w:szCs w:val="32"/>
        </w:rPr>
        <w:t>．</w:t>
      </w:r>
      <w:r>
        <w:rPr>
          <w:rFonts w:ascii="仿宋_GB2312" w:hint="eastAsia"/>
          <w:b/>
          <w:szCs w:val="32"/>
        </w:rPr>
        <w:t xml:space="preserve"> 化工行业特殊作业“四令三制”:</w:t>
      </w:r>
      <w:r>
        <w:rPr>
          <w:rFonts w:ascii="仿宋_GB2312" w:hint="eastAsia"/>
          <w:szCs w:val="32"/>
        </w:rPr>
        <w:t>“四令”即动火令、动工令、复工令、停工令；“三制”即有限空间作业票制、值班室（中控室）</w:t>
      </w:r>
      <w:r w:rsidRPr="006C7870">
        <w:rPr>
          <w:rFonts w:ascii="宋体" w:eastAsia="宋体" w:hAnsi="宋体" w:hint="eastAsia"/>
          <w:szCs w:val="32"/>
        </w:rPr>
        <w:t>24</w:t>
      </w:r>
      <w:r>
        <w:rPr>
          <w:rFonts w:ascii="仿宋_GB2312" w:hint="eastAsia"/>
          <w:szCs w:val="32"/>
        </w:rPr>
        <w:t>小时值班制、企业领导带班值班制。</w:t>
      </w:r>
    </w:p>
    <w:p w:rsidR="00A907A1" w:rsidRDefault="00A907A1" w:rsidP="005A5512">
      <w:pPr>
        <w:spacing w:line="540" w:lineRule="exact"/>
        <w:ind w:firstLineChars="200" w:firstLine="640"/>
        <w:jc w:val="left"/>
        <w:rPr>
          <w:rFonts w:ascii="仿宋_GB2312"/>
          <w:szCs w:val="32"/>
        </w:rPr>
      </w:pPr>
      <w:r w:rsidRPr="006C7870">
        <w:rPr>
          <w:rFonts w:ascii="宋体" w:eastAsia="宋体" w:hAnsi="宋体" w:hint="eastAsia"/>
          <w:szCs w:val="32"/>
        </w:rPr>
        <w:t>4</w:t>
      </w:r>
      <w:r w:rsidRPr="000F4843">
        <w:rPr>
          <w:rFonts w:ascii="宋体" w:hAnsi="宋体" w:hint="eastAsia"/>
          <w:szCs w:val="32"/>
        </w:rPr>
        <w:t>．</w:t>
      </w:r>
      <w:r>
        <w:rPr>
          <w:rFonts w:ascii="仿宋_GB2312" w:hint="eastAsia"/>
          <w:b/>
          <w:szCs w:val="32"/>
        </w:rPr>
        <w:t xml:space="preserve"> 动火作业“三个一律”：</w:t>
      </w:r>
      <w:r>
        <w:rPr>
          <w:rFonts w:ascii="仿宋_GB2312" w:hint="eastAsia"/>
          <w:szCs w:val="32"/>
        </w:rPr>
        <w:t>动火前，一律不准进行交叉作业，一律清除现场可燃物质，一律检测可燃气体含量、保持良好通风，严防交叉作业动火引发爆炸、火灾事故。</w:t>
      </w:r>
    </w:p>
    <w:p w:rsidR="00A907A1" w:rsidRDefault="00A907A1" w:rsidP="005A5512">
      <w:pPr>
        <w:spacing w:line="540" w:lineRule="exact"/>
        <w:ind w:firstLineChars="200" w:firstLine="640"/>
        <w:jc w:val="left"/>
        <w:rPr>
          <w:rFonts w:ascii="仿宋_GB2312"/>
          <w:szCs w:val="32"/>
        </w:rPr>
      </w:pPr>
      <w:r w:rsidRPr="006C7870">
        <w:rPr>
          <w:rFonts w:ascii="宋体" w:eastAsia="宋体" w:hAnsi="宋体" w:hint="eastAsia"/>
          <w:szCs w:val="32"/>
        </w:rPr>
        <w:t>5</w:t>
      </w:r>
      <w:r w:rsidRPr="000F4843">
        <w:rPr>
          <w:rFonts w:ascii="宋体" w:hAnsi="宋体" w:hint="eastAsia"/>
          <w:szCs w:val="32"/>
        </w:rPr>
        <w:t>．</w:t>
      </w:r>
      <w:r>
        <w:rPr>
          <w:rFonts w:ascii="仿宋_GB2312" w:hint="eastAsia"/>
          <w:b/>
          <w:szCs w:val="32"/>
        </w:rPr>
        <w:t xml:space="preserve"> 有限空间作业“七个不准”</w:t>
      </w:r>
      <w:r>
        <w:rPr>
          <w:rFonts w:ascii="仿宋_GB2312" w:hint="eastAsia"/>
          <w:szCs w:val="32"/>
        </w:rPr>
        <w:t>：未经风险辨识不准作业、未经通风和检测合格不准作业、不戴劳动防护用品不准作业、没有监护不准作业、电气设备不符合规定不准作业、未经审批不准作业、未经培训演练不准作业。</w:t>
      </w:r>
    </w:p>
    <w:p w:rsidR="00A907A1" w:rsidRDefault="00A907A1" w:rsidP="005A5512">
      <w:pPr>
        <w:spacing w:line="540" w:lineRule="exact"/>
        <w:ind w:firstLineChars="200" w:firstLine="640"/>
        <w:jc w:val="left"/>
        <w:rPr>
          <w:rFonts w:ascii="仿宋_GB2312"/>
          <w:szCs w:val="32"/>
        </w:rPr>
      </w:pPr>
      <w:r w:rsidRPr="006C7870">
        <w:rPr>
          <w:rFonts w:ascii="宋体" w:eastAsia="宋体" w:hAnsi="宋体" w:hint="eastAsia"/>
          <w:szCs w:val="32"/>
        </w:rPr>
        <w:lastRenderedPageBreak/>
        <w:t>6</w:t>
      </w:r>
      <w:r w:rsidRPr="000F4843">
        <w:rPr>
          <w:rFonts w:ascii="宋体" w:hAnsi="宋体" w:hint="eastAsia"/>
          <w:szCs w:val="32"/>
        </w:rPr>
        <w:t xml:space="preserve">. </w:t>
      </w:r>
      <w:r>
        <w:rPr>
          <w:rFonts w:ascii="仿宋_GB2312" w:hint="eastAsia"/>
          <w:b/>
          <w:szCs w:val="32"/>
        </w:rPr>
        <w:t>“两重点一重大”：</w:t>
      </w:r>
      <w:r>
        <w:rPr>
          <w:rFonts w:ascii="仿宋_GB2312" w:hint="eastAsia"/>
          <w:szCs w:val="32"/>
        </w:rPr>
        <w:t>重点监管危险化学品、重点监管危险化工工艺、危险化学品重大危险源。</w:t>
      </w:r>
    </w:p>
    <w:p w:rsidR="00A907A1" w:rsidRDefault="00A907A1" w:rsidP="000F4843">
      <w:pPr>
        <w:spacing w:line="480" w:lineRule="exact"/>
        <w:ind w:firstLineChars="200" w:firstLine="640"/>
        <w:jc w:val="left"/>
        <w:rPr>
          <w:rFonts w:ascii="仿宋_GB2312"/>
          <w:szCs w:val="32"/>
        </w:rPr>
      </w:pPr>
      <w:r w:rsidRPr="006C7870">
        <w:rPr>
          <w:rFonts w:ascii="宋体" w:eastAsia="宋体" w:hAnsi="宋体" w:hint="eastAsia"/>
          <w:szCs w:val="32"/>
        </w:rPr>
        <w:t>7</w:t>
      </w:r>
      <w:r w:rsidRPr="000F4843">
        <w:rPr>
          <w:rFonts w:ascii="宋体" w:hAnsi="宋体" w:hint="eastAsia"/>
          <w:szCs w:val="32"/>
        </w:rPr>
        <w:t>．</w:t>
      </w:r>
      <w:r>
        <w:rPr>
          <w:rFonts w:ascii="仿宋_GB2312" w:hint="eastAsia"/>
          <w:b/>
          <w:szCs w:val="32"/>
        </w:rPr>
        <w:t xml:space="preserve"> 乡镇“四个一”应急管理体系：</w:t>
      </w:r>
      <w:r>
        <w:rPr>
          <w:rFonts w:ascii="仿宋_GB2312" w:hint="eastAsia"/>
          <w:szCs w:val="32"/>
        </w:rPr>
        <w:t>有一个负责应急管理工作的机构、有一支负责应急救援的队伍、有一个启动应急响应的平台、有一个储备应急物资的仓库。</w:t>
      </w:r>
    </w:p>
    <w:p w:rsidR="00A907A1" w:rsidRDefault="00A907A1" w:rsidP="000F4843">
      <w:pPr>
        <w:spacing w:line="480" w:lineRule="exact"/>
        <w:ind w:firstLineChars="200" w:firstLine="640"/>
        <w:jc w:val="left"/>
        <w:rPr>
          <w:rFonts w:ascii="仿宋_GB2312"/>
          <w:szCs w:val="32"/>
        </w:rPr>
      </w:pPr>
      <w:r w:rsidRPr="006C7870">
        <w:rPr>
          <w:rFonts w:ascii="宋体" w:eastAsia="宋体" w:hAnsi="宋体" w:hint="eastAsia"/>
          <w:szCs w:val="32"/>
        </w:rPr>
        <w:t>8</w:t>
      </w:r>
      <w:r w:rsidRPr="000F4843">
        <w:rPr>
          <w:rFonts w:ascii="宋体" w:hAnsi="宋体" w:hint="eastAsia"/>
          <w:szCs w:val="32"/>
        </w:rPr>
        <w:t>．</w:t>
      </w:r>
      <w:r>
        <w:rPr>
          <w:rFonts w:ascii="仿宋_GB2312" w:hint="eastAsia"/>
          <w:b/>
          <w:szCs w:val="32"/>
        </w:rPr>
        <w:t xml:space="preserve"> 行政村（社区）防灾减灾救灾能力“十个有”：</w:t>
      </w:r>
      <w:r>
        <w:rPr>
          <w:rFonts w:ascii="仿宋_GB2312" w:hint="eastAsia"/>
          <w:szCs w:val="32"/>
        </w:rPr>
        <w:t>有组织体系、有大喇叭、有警报器、有避难场所、有风险地图、有明白卡、有应急值守、有应急照明、有小册子、有宣传栏。</w:t>
      </w:r>
    </w:p>
    <w:p w:rsidR="00A907A1" w:rsidRDefault="00A907A1" w:rsidP="000F4843">
      <w:pPr>
        <w:spacing w:line="480" w:lineRule="exact"/>
        <w:ind w:firstLineChars="200" w:firstLine="640"/>
        <w:jc w:val="left"/>
        <w:rPr>
          <w:rFonts w:ascii="仿宋_GB2312"/>
          <w:szCs w:val="32"/>
        </w:rPr>
      </w:pPr>
      <w:r w:rsidRPr="006C7870">
        <w:rPr>
          <w:rFonts w:ascii="宋体" w:eastAsia="宋体" w:hAnsi="宋体" w:hint="eastAsia"/>
          <w:szCs w:val="32"/>
        </w:rPr>
        <w:t>9</w:t>
      </w:r>
      <w:r w:rsidRPr="000F4843">
        <w:rPr>
          <w:rFonts w:ascii="宋体" w:hAnsi="宋体" w:hint="eastAsia"/>
          <w:szCs w:val="32"/>
        </w:rPr>
        <w:t>.</w:t>
      </w:r>
      <w:r>
        <w:rPr>
          <w:rFonts w:ascii="仿宋_GB2312" w:hint="eastAsia"/>
          <w:b/>
          <w:szCs w:val="32"/>
        </w:rPr>
        <w:t xml:space="preserve"> “双随机、一公开”监管：</w:t>
      </w:r>
      <w:r>
        <w:rPr>
          <w:rFonts w:ascii="仿宋_GB2312" w:hint="eastAsia"/>
          <w:szCs w:val="32"/>
        </w:rPr>
        <w:t>在监管过程中随机抽取检查对象，随机选派执法检查人员，抽查情况及查处结果及时向社会公开。</w:t>
      </w:r>
    </w:p>
    <w:p w:rsidR="00A907A1" w:rsidRDefault="00A907A1" w:rsidP="00A907A1">
      <w:pPr>
        <w:spacing w:line="480" w:lineRule="exact"/>
        <w:rPr>
          <w:rFonts w:eastAsia="宋体"/>
          <w:sz w:val="21"/>
          <w:szCs w:val="24"/>
        </w:rPr>
      </w:pPr>
    </w:p>
    <w:p w:rsidR="007F2CE4" w:rsidRDefault="007F2CE4" w:rsidP="00A907A1">
      <w:pPr>
        <w:spacing w:line="560" w:lineRule="exact"/>
        <w:jc w:val="center"/>
        <w:rPr>
          <w:rFonts w:ascii="黑体" w:eastAsia="黑体"/>
          <w:color w:val="auto"/>
          <w:sz w:val="21"/>
          <w:szCs w:val="32"/>
        </w:rPr>
      </w:pPr>
    </w:p>
    <w:p w:rsidR="008326EB" w:rsidRDefault="008326EB" w:rsidP="00A907A1">
      <w:pPr>
        <w:spacing w:line="560" w:lineRule="exact"/>
        <w:jc w:val="center"/>
        <w:rPr>
          <w:rFonts w:ascii="黑体" w:eastAsia="黑体"/>
          <w:color w:val="auto"/>
          <w:sz w:val="21"/>
          <w:szCs w:val="32"/>
        </w:rPr>
      </w:pPr>
    </w:p>
    <w:p w:rsidR="008326EB" w:rsidRDefault="008326EB" w:rsidP="00A907A1">
      <w:pPr>
        <w:spacing w:line="560" w:lineRule="exact"/>
        <w:jc w:val="center"/>
        <w:rPr>
          <w:rFonts w:ascii="黑体" w:eastAsia="黑体"/>
          <w:color w:val="auto"/>
          <w:sz w:val="21"/>
          <w:szCs w:val="32"/>
        </w:rPr>
      </w:pPr>
    </w:p>
    <w:p w:rsidR="008326EB" w:rsidRDefault="008326EB" w:rsidP="00A907A1">
      <w:pPr>
        <w:spacing w:line="560" w:lineRule="exact"/>
        <w:jc w:val="center"/>
        <w:rPr>
          <w:rFonts w:ascii="黑体" w:eastAsia="黑体"/>
          <w:color w:val="auto"/>
          <w:sz w:val="21"/>
          <w:szCs w:val="32"/>
        </w:rPr>
      </w:pPr>
    </w:p>
    <w:p w:rsidR="008326EB" w:rsidRDefault="008326EB" w:rsidP="00A907A1">
      <w:pPr>
        <w:spacing w:line="560" w:lineRule="exact"/>
        <w:jc w:val="center"/>
        <w:rPr>
          <w:rFonts w:ascii="黑体" w:eastAsia="黑体"/>
          <w:color w:val="auto"/>
          <w:sz w:val="21"/>
          <w:szCs w:val="32"/>
        </w:rPr>
      </w:pPr>
    </w:p>
    <w:p w:rsidR="008326EB" w:rsidRDefault="008326EB" w:rsidP="00A907A1">
      <w:pPr>
        <w:spacing w:line="560" w:lineRule="exact"/>
        <w:jc w:val="center"/>
        <w:rPr>
          <w:rFonts w:ascii="黑体" w:eastAsia="黑体"/>
          <w:color w:val="auto"/>
          <w:sz w:val="21"/>
          <w:szCs w:val="32"/>
        </w:rPr>
      </w:pPr>
    </w:p>
    <w:p w:rsidR="008326EB" w:rsidRDefault="008326EB" w:rsidP="00A907A1">
      <w:pPr>
        <w:spacing w:line="560" w:lineRule="exact"/>
        <w:jc w:val="center"/>
        <w:rPr>
          <w:rFonts w:ascii="黑体" w:eastAsia="黑体"/>
          <w:color w:val="auto"/>
          <w:sz w:val="21"/>
          <w:szCs w:val="32"/>
        </w:rPr>
      </w:pPr>
    </w:p>
    <w:p w:rsidR="008326EB" w:rsidRDefault="008326EB" w:rsidP="00A907A1">
      <w:pPr>
        <w:spacing w:line="560" w:lineRule="exact"/>
        <w:jc w:val="center"/>
        <w:rPr>
          <w:rFonts w:ascii="黑体" w:eastAsia="黑体"/>
          <w:color w:val="auto"/>
          <w:sz w:val="21"/>
          <w:szCs w:val="32"/>
        </w:rPr>
      </w:pPr>
    </w:p>
    <w:p w:rsidR="008326EB" w:rsidRDefault="008326EB" w:rsidP="00A907A1">
      <w:pPr>
        <w:spacing w:line="560" w:lineRule="exact"/>
        <w:jc w:val="center"/>
        <w:rPr>
          <w:rFonts w:ascii="黑体" w:eastAsia="黑体"/>
          <w:color w:val="auto"/>
          <w:sz w:val="21"/>
          <w:szCs w:val="32"/>
        </w:rPr>
      </w:pPr>
    </w:p>
    <w:p w:rsidR="008326EB" w:rsidRDefault="008326EB" w:rsidP="00A907A1">
      <w:pPr>
        <w:spacing w:line="560" w:lineRule="exact"/>
        <w:jc w:val="center"/>
        <w:rPr>
          <w:rFonts w:ascii="黑体" w:eastAsia="黑体"/>
          <w:color w:val="auto"/>
          <w:sz w:val="21"/>
          <w:szCs w:val="32"/>
        </w:rPr>
      </w:pPr>
    </w:p>
    <w:p w:rsidR="008326EB" w:rsidRDefault="008326EB" w:rsidP="00A907A1">
      <w:pPr>
        <w:spacing w:line="560" w:lineRule="exact"/>
        <w:jc w:val="center"/>
        <w:rPr>
          <w:rFonts w:ascii="黑体" w:eastAsia="黑体"/>
          <w:color w:val="auto"/>
          <w:sz w:val="21"/>
          <w:szCs w:val="32"/>
        </w:rPr>
      </w:pPr>
    </w:p>
    <w:p w:rsidR="008326EB" w:rsidRDefault="008326EB" w:rsidP="006C7870">
      <w:pPr>
        <w:spacing w:line="560" w:lineRule="exact"/>
        <w:rPr>
          <w:rFonts w:ascii="黑体" w:eastAsia="黑体"/>
          <w:color w:val="auto"/>
          <w:sz w:val="21"/>
          <w:szCs w:val="32"/>
        </w:rPr>
      </w:pPr>
    </w:p>
    <w:sectPr w:rsidR="008326EB" w:rsidSect="007A56E8">
      <w:footerReference w:type="even" r:id="rId8"/>
      <w:footerReference w:type="default" r:id="rId9"/>
      <w:pgSz w:w="11906" w:h="16838" w:code="9"/>
      <w:pgMar w:top="2211" w:right="1531" w:bottom="1701" w:left="1531" w:header="851" w:footer="1304" w:gutter="0"/>
      <w:pgNumType w:start="0"/>
      <w:cols w:space="425"/>
      <w:titlePg/>
      <w:docGrid w:type="lines" w:linePitch="610"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BD" w:rsidRDefault="00E435BD">
      <w:r>
        <w:separator/>
      </w:r>
    </w:p>
  </w:endnote>
  <w:endnote w:type="continuationSeparator" w:id="0">
    <w:p w:rsidR="00E435BD" w:rsidRDefault="00E4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ngsanaUPC">
    <w:panose1 w:val="02020603050405020304"/>
    <w:charset w:val="00"/>
    <w:family w:val="roman"/>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Franklin Gothic Heavy">
    <w:panose1 w:val="020B0903020102020204"/>
    <w:charset w:val="00"/>
    <w:family w:val="swiss"/>
    <w:pitch w:val="variable"/>
    <w:sig w:usb0="00000287" w:usb1="00000000" w:usb2="00000000" w:usb3="00000000" w:csb0="0000009F" w:csb1="00000000"/>
  </w:font>
  <w:font w:name="Microsoft Yahei">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文星黑体">
    <w:panose1 w:val="0201060900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文星仿宋">
    <w:panose1 w:val="02010609000101010101"/>
    <w:charset w:val="86"/>
    <w:family w:val="modern"/>
    <w:pitch w:val="fixed"/>
    <w:sig w:usb0="00000001" w:usb1="080E0000" w:usb2="00000010" w:usb3="00000000" w:csb0="00040000" w:csb1="00000000"/>
  </w:font>
  <w:font w:name="文星楷体">
    <w:panose1 w:val="0201060900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12" w:rsidRDefault="005A551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A5512" w:rsidRDefault="005A55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12" w:rsidRPr="009F28EE" w:rsidRDefault="005A5512" w:rsidP="00FB6DBF">
    <w:pPr>
      <w:pStyle w:val="a3"/>
      <w:framePr w:wrap="around" w:vAnchor="text" w:hAnchor="margin" w:xAlign="outside" w:y="1"/>
      <w:tabs>
        <w:tab w:val="left" w:pos="644"/>
      </w:tabs>
      <w:ind w:right="240"/>
      <w:jc w:val="center"/>
      <w:rPr>
        <w:rStyle w:val="a4"/>
        <w:rFonts w:asciiTheme="minorEastAsia" w:eastAsiaTheme="minorEastAsia" w:hAnsiTheme="minorEastAsia"/>
        <w:sz w:val="28"/>
      </w:rPr>
    </w:pPr>
    <w:r w:rsidRPr="009F28EE">
      <w:rPr>
        <w:rStyle w:val="a4"/>
        <w:rFonts w:asciiTheme="minorEastAsia" w:eastAsiaTheme="minorEastAsia" w:hAnsiTheme="minorEastAsia" w:hint="eastAsia"/>
        <w:sz w:val="28"/>
      </w:rPr>
      <w:t>－</w:t>
    </w:r>
    <w:r w:rsidRPr="009F28EE">
      <w:rPr>
        <w:rStyle w:val="a4"/>
        <w:rFonts w:asciiTheme="minorEastAsia" w:eastAsiaTheme="minorEastAsia" w:hAnsiTheme="minorEastAsia"/>
        <w:sz w:val="28"/>
      </w:rPr>
      <w:fldChar w:fldCharType="begin"/>
    </w:r>
    <w:r w:rsidRPr="009F28EE">
      <w:rPr>
        <w:rStyle w:val="a4"/>
        <w:rFonts w:asciiTheme="minorEastAsia" w:eastAsiaTheme="minorEastAsia" w:hAnsiTheme="minorEastAsia"/>
        <w:sz w:val="28"/>
      </w:rPr>
      <w:instrText xml:space="preserve">PAGE  </w:instrText>
    </w:r>
    <w:r w:rsidRPr="009F28EE">
      <w:rPr>
        <w:rStyle w:val="a4"/>
        <w:rFonts w:asciiTheme="minorEastAsia" w:eastAsiaTheme="minorEastAsia" w:hAnsiTheme="minorEastAsia"/>
        <w:sz w:val="28"/>
      </w:rPr>
      <w:fldChar w:fldCharType="separate"/>
    </w:r>
    <w:r w:rsidR="007A56E8">
      <w:rPr>
        <w:rStyle w:val="a4"/>
        <w:rFonts w:asciiTheme="minorEastAsia" w:eastAsiaTheme="minorEastAsia" w:hAnsiTheme="minorEastAsia"/>
        <w:noProof/>
        <w:sz w:val="28"/>
      </w:rPr>
      <w:t>38</w:t>
    </w:r>
    <w:r w:rsidRPr="009F28EE">
      <w:rPr>
        <w:rStyle w:val="a4"/>
        <w:rFonts w:asciiTheme="minorEastAsia" w:eastAsiaTheme="minorEastAsia" w:hAnsiTheme="minorEastAsia"/>
        <w:sz w:val="28"/>
      </w:rPr>
      <w:fldChar w:fldCharType="end"/>
    </w:r>
    <w:r w:rsidRPr="009F28EE">
      <w:rPr>
        <w:rStyle w:val="a4"/>
        <w:rFonts w:asciiTheme="minorEastAsia" w:eastAsiaTheme="minorEastAsia" w:hAnsiTheme="minorEastAsia" w:hint="eastAsia"/>
        <w:sz w:val="28"/>
      </w:rPr>
      <w:t>－</w:t>
    </w:r>
  </w:p>
  <w:p w:rsidR="005A5512" w:rsidRDefault="005A55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BD" w:rsidRDefault="00E435BD">
      <w:r>
        <w:separator/>
      </w:r>
    </w:p>
  </w:footnote>
  <w:footnote w:type="continuationSeparator" w:id="0">
    <w:p w:rsidR="00E435BD" w:rsidRDefault="00E43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699710"/>
    <w:multiLevelType w:val="singleLevel"/>
    <w:tmpl w:val="DF699710"/>
    <w:lvl w:ilvl="0">
      <w:start w:val="1"/>
      <w:numFmt w:val="chineseCounting"/>
      <w:suff w:val="nothing"/>
      <w:lvlText w:val="（%1）"/>
      <w:lvlJc w:val="left"/>
      <w:pPr>
        <w:ind w:left="0" w:firstLine="0"/>
      </w:pPr>
    </w:lvl>
  </w:abstractNum>
  <w:abstractNum w:abstractNumId="1">
    <w:nsid w:val="FF7F62E9"/>
    <w:multiLevelType w:val="singleLevel"/>
    <w:tmpl w:val="FF7F62E9"/>
    <w:lvl w:ilvl="0">
      <w:start w:val="2"/>
      <w:numFmt w:val="chineseCounting"/>
      <w:suff w:val="nothing"/>
      <w:lvlText w:val="%1、"/>
      <w:lvlJc w:val="left"/>
      <w:rPr>
        <w:rFonts w:hint="eastAsia"/>
      </w:rPr>
    </w:lvl>
  </w:abstractNum>
  <w:abstractNum w:abstractNumId="2">
    <w:nsid w:val="06AE6590"/>
    <w:multiLevelType w:val="singleLevel"/>
    <w:tmpl w:val="00000000"/>
    <w:lvl w:ilvl="0">
      <w:start w:val="1"/>
      <w:numFmt w:val="chineseCounting"/>
      <w:suff w:val="nothing"/>
      <w:lvlText w:val="%1、"/>
      <w:lvlJc w:val="left"/>
      <w:rPr>
        <w:rFonts w:hint="eastAsia"/>
      </w:rPr>
    </w:lvl>
  </w:abstractNum>
  <w:abstractNum w:abstractNumId="3">
    <w:nsid w:val="0E308D7C"/>
    <w:multiLevelType w:val="singleLevel"/>
    <w:tmpl w:val="E716E540"/>
    <w:lvl w:ilvl="0">
      <w:start w:val="1"/>
      <w:numFmt w:val="chineseCounting"/>
      <w:suff w:val="nothing"/>
      <w:lvlText w:val="%1、"/>
      <w:lvlJc w:val="left"/>
      <w:rPr>
        <w:rFonts w:ascii="黑体" w:eastAsia="黑体" w:hAnsi="黑体" w:hint="eastAsia"/>
      </w:rPr>
    </w:lvl>
  </w:abstractNum>
  <w:abstractNum w:abstractNumId="4">
    <w:nsid w:val="0E810C23"/>
    <w:multiLevelType w:val="multilevel"/>
    <w:tmpl w:val="933CE478"/>
    <w:lvl w:ilvl="0">
      <w:start w:val="1"/>
      <w:numFmt w:val="decimal"/>
      <w:lvlText w:val="%1."/>
      <w:lvlJc w:val="left"/>
      <w:rPr>
        <w:rFonts w:ascii="AngsanaUPC" w:eastAsia="AngsanaUPC" w:hAnsi="AngsanaUPC" w:cs="AngsanaUPC"/>
        <w:b/>
        <w:bCs/>
        <w:i w:val="0"/>
        <w:iCs w:val="0"/>
        <w:smallCaps w:val="0"/>
        <w:strike w:val="0"/>
        <w:color w:val="000000"/>
        <w:spacing w:val="0"/>
        <w:w w:val="75"/>
        <w:position w:val="0"/>
        <w:sz w:val="40"/>
        <w:szCs w:val="4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790D82"/>
    <w:multiLevelType w:val="singleLevel"/>
    <w:tmpl w:val="1E790D82"/>
    <w:lvl w:ilvl="0">
      <w:start w:val="1"/>
      <w:numFmt w:val="chineseCounting"/>
      <w:suff w:val="nothing"/>
      <w:lvlText w:val="（%1）"/>
      <w:lvlJc w:val="left"/>
      <w:pPr>
        <w:ind w:left="480" w:firstLine="0"/>
      </w:pPr>
    </w:lvl>
  </w:abstractNum>
  <w:abstractNum w:abstractNumId="6">
    <w:nsid w:val="36325FC6"/>
    <w:multiLevelType w:val="multilevel"/>
    <w:tmpl w:val="F4527EDC"/>
    <w:lvl w:ilvl="0">
      <w:start w:val="1"/>
      <w:numFmt w:val="decimal"/>
      <w:lvlText w:val="%1."/>
      <w:lvlJc w:val="left"/>
      <w:rPr>
        <w:rFonts w:ascii="AngsanaUPC" w:eastAsia="AngsanaUPC" w:hAnsi="AngsanaUPC" w:cs="AngsanaUPC"/>
        <w:b/>
        <w:bCs/>
        <w:i w:val="0"/>
        <w:iCs w:val="0"/>
        <w:smallCaps w:val="0"/>
        <w:strike w:val="0"/>
        <w:color w:val="000000"/>
        <w:spacing w:val="0"/>
        <w:w w:val="75"/>
        <w:position w:val="0"/>
        <w:sz w:val="40"/>
        <w:szCs w:val="4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6661F3"/>
    <w:multiLevelType w:val="multilevel"/>
    <w:tmpl w:val="D834E726"/>
    <w:lvl w:ilvl="0">
      <w:start w:val="1"/>
      <w:numFmt w:val="decimal"/>
      <w:lvlText w:val="%1."/>
      <w:lvlJc w:val="left"/>
      <w:rPr>
        <w:rFonts w:ascii="AngsanaUPC" w:eastAsia="AngsanaUPC" w:hAnsi="AngsanaUPC" w:cs="AngsanaUPC"/>
        <w:b/>
        <w:bCs/>
        <w:i w:val="0"/>
        <w:iCs w:val="0"/>
        <w:smallCaps w:val="0"/>
        <w:strike w:val="0"/>
        <w:color w:val="000000"/>
        <w:spacing w:val="0"/>
        <w:w w:val="75"/>
        <w:position w:val="0"/>
        <w:sz w:val="40"/>
        <w:szCs w:val="4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D55EFF"/>
    <w:multiLevelType w:val="multilevel"/>
    <w:tmpl w:val="6BB44946"/>
    <w:lvl w:ilvl="0">
      <w:start w:val="1"/>
      <w:numFmt w:val="decimal"/>
      <w:lvlText w:val="%1."/>
      <w:lvlJc w:val="left"/>
      <w:rPr>
        <w:rFonts w:ascii="AngsanaUPC" w:eastAsia="AngsanaUPC" w:hAnsi="AngsanaUPC" w:cs="AngsanaUPC"/>
        <w:b/>
        <w:bCs/>
        <w:i w:val="0"/>
        <w:iCs w:val="0"/>
        <w:smallCaps w:val="0"/>
        <w:strike w:val="0"/>
        <w:color w:val="000000"/>
        <w:spacing w:val="0"/>
        <w:w w:val="75"/>
        <w:position w:val="0"/>
        <w:sz w:val="40"/>
        <w:szCs w:val="4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C74DAF"/>
    <w:multiLevelType w:val="singleLevel"/>
    <w:tmpl w:val="50C74DAF"/>
    <w:lvl w:ilvl="0">
      <w:start w:val="1"/>
      <w:numFmt w:val="chineseCounting"/>
      <w:suff w:val="nothing"/>
      <w:lvlText w:val="%1、"/>
      <w:lvlJc w:val="left"/>
      <w:pPr>
        <w:ind w:left="0" w:firstLine="0"/>
      </w:pPr>
    </w:lvl>
  </w:abstractNum>
  <w:abstractNum w:abstractNumId="10">
    <w:nsid w:val="5CD52438"/>
    <w:multiLevelType w:val="hybridMultilevel"/>
    <w:tmpl w:val="814A923A"/>
    <w:lvl w:ilvl="0" w:tplc="BF56CEC8">
      <w:start w:val="1"/>
      <w:numFmt w:val="japaneseCounting"/>
      <w:lvlText w:val="第%1章"/>
      <w:lvlJc w:val="left"/>
      <w:pPr>
        <w:ind w:left="1485" w:hanging="14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E3B41B3"/>
    <w:multiLevelType w:val="multilevel"/>
    <w:tmpl w:val="5ACA5AEC"/>
    <w:lvl w:ilvl="0">
      <w:start w:val="1"/>
      <w:numFmt w:val="decimal"/>
      <w:lvlText w:val="%1."/>
      <w:lvlJc w:val="left"/>
      <w:rPr>
        <w:rFonts w:ascii="AngsanaUPC" w:eastAsia="AngsanaUPC" w:hAnsi="AngsanaUPC" w:cs="AngsanaUPC"/>
        <w:b/>
        <w:bCs/>
        <w:i w:val="0"/>
        <w:iCs w:val="0"/>
        <w:smallCaps w:val="0"/>
        <w:strike w:val="0"/>
        <w:color w:val="000000"/>
        <w:spacing w:val="0"/>
        <w:w w:val="75"/>
        <w:position w:val="0"/>
        <w:sz w:val="40"/>
        <w:szCs w:val="4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lvlOverride w:ilvl="0">
      <w:startOverride w:val="1"/>
    </w:lvlOverride>
  </w:num>
  <w:num w:numId="3">
    <w:abstractNumId w:val="5"/>
    <w:lvlOverride w:ilvl="0">
      <w:startOverride w:val="1"/>
    </w:lvlOverride>
  </w:num>
  <w:num w:numId="4">
    <w:abstractNumId w:val="11"/>
  </w:num>
  <w:num w:numId="5">
    <w:abstractNumId w:val="7"/>
  </w:num>
  <w:num w:numId="6">
    <w:abstractNumId w:val="4"/>
  </w:num>
  <w:num w:numId="7">
    <w:abstractNumId w:val="8"/>
  </w:num>
  <w:num w:numId="8">
    <w:abstractNumId w:val="6"/>
  </w:num>
  <w:num w:numId="9">
    <w:abstractNumId w:val="3"/>
  </w:num>
  <w:num w:numId="10">
    <w:abstractNumId w:val="10"/>
  </w:num>
  <w:num w:numId="11">
    <w:abstractNumId w:val="1"/>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attachedTemplate r:id="rId1"/>
  <w:defaultTabStop w:val="420"/>
  <w:drawingGridHorizontalSpacing w:val="156"/>
  <w:drawingGridVerticalSpacing w:val="3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1E2"/>
    <w:rsid w:val="000006FF"/>
    <w:rsid w:val="00004BD3"/>
    <w:rsid w:val="0001362F"/>
    <w:rsid w:val="0001494F"/>
    <w:rsid w:val="00021026"/>
    <w:rsid w:val="00023216"/>
    <w:rsid w:val="000342F6"/>
    <w:rsid w:val="00035F9E"/>
    <w:rsid w:val="000368D0"/>
    <w:rsid w:val="00046E99"/>
    <w:rsid w:val="0005105C"/>
    <w:rsid w:val="000554B3"/>
    <w:rsid w:val="000600BA"/>
    <w:rsid w:val="00061687"/>
    <w:rsid w:val="000677D2"/>
    <w:rsid w:val="000726F3"/>
    <w:rsid w:val="0007413C"/>
    <w:rsid w:val="0007753B"/>
    <w:rsid w:val="00081CA0"/>
    <w:rsid w:val="000822C8"/>
    <w:rsid w:val="00085B2E"/>
    <w:rsid w:val="000A2FEB"/>
    <w:rsid w:val="000A5195"/>
    <w:rsid w:val="000B29AD"/>
    <w:rsid w:val="000D06F6"/>
    <w:rsid w:val="000D5ED0"/>
    <w:rsid w:val="000D6AEB"/>
    <w:rsid w:val="000D746A"/>
    <w:rsid w:val="000D7DB3"/>
    <w:rsid w:val="000E55D0"/>
    <w:rsid w:val="000E6D7B"/>
    <w:rsid w:val="000F3059"/>
    <w:rsid w:val="000F4843"/>
    <w:rsid w:val="000F6AFF"/>
    <w:rsid w:val="000F7012"/>
    <w:rsid w:val="0010594A"/>
    <w:rsid w:val="00116B2F"/>
    <w:rsid w:val="0012156E"/>
    <w:rsid w:val="00125EE6"/>
    <w:rsid w:val="0012676C"/>
    <w:rsid w:val="00126A3F"/>
    <w:rsid w:val="00126B09"/>
    <w:rsid w:val="001318C7"/>
    <w:rsid w:val="0013192E"/>
    <w:rsid w:val="0014246F"/>
    <w:rsid w:val="00142D77"/>
    <w:rsid w:val="00153DCE"/>
    <w:rsid w:val="00167CB9"/>
    <w:rsid w:val="001714C4"/>
    <w:rsid w:val="00172EAB"/>
    <w:rsid w:val="0017479E"/>
    <w:rsid w:val="00176E36"/>
    <w:rsid w:val="00180223"/>
    <w:rsid w:val="00183156"/>
    <w:rsid w:val="00185066"/>
    <w:rsid w:val="00187C85"/>
    <w:rsid w:val="0019059D"/>
    <w:rsid w:val="0019321D"/>
    <w:rsid w:val="001A2D25"/>
    <w:rsid w:val="001B12B4"/>
    <w:rsid w:val="001B4AB9"/>
    <w:rsid w:val="001B50D4"/>
    <w:rsid w:val="001B621D"/>
    <w:rsid w:val="001B63E4"/>
    <w:rsid w:val="001B7070"/>
    <w:rsid w:val="001C02C3"/>
    <w:rsid w:val="001C078C"/>
    <w:rsid w:val="001C1F05"/>
    <w:rsid w:val="001C2D66"/>
    <w:rsid w:val="001C5E56"/>
    <w:rsid w:val="001C6F5E"/>
    <w:rsid w:val="001C7E6C"/>
    <w:rsid w:val="001D1C42"/>
    <w:rsid w:val="001D3A4F"/>
    <w:rsid w:val="001E0C6A"/>
    <w:rsid w:val="001E5352"/>
    <w:rsid w:val="001F76FF"/>
    <w:rsid w:val="001F7AC3"/>
    <w:rsid w:val="00204178"/>
    <w:rsid w:val="002057C9"/>
    <w:rsid w:val="00210042"/>
    <w:rsid w:val="00213D8A"/>
    <w:rsid w:val="0021531C"/>
    <w:rsid w:val="00216F13"/>
    <w:rsid w:val="00222435"/>
    <w:rsid w:val="002229D8"/>
    <w:rsid w:val="00223C15"/>
    <w:rsid w:val="00227C79"/>
    <w:rsid w:val="00244665"/>
    <w:rsid w:val="002460F6"/>
    <w:rsid w:val="0025591A"/>
    <w:rsid w:val="00263401"/>
    <w:rsid w:val="0026632C"/>
    <w:rsid w:val="00272056"/>
    <w:rsid w:val="00277240"/>
    <w:rsid w:val="0028265A"/>
    <w:rsid w:val="002835D1"/>
    <w:rsid w:val="002854DB"/>
    <w:rsid w:val="00292E11"/>
    <w:rsid w:val="002A50B6"/>
    <w:rsid w:val="002A6049"/>
    <w:rsid w:val="002A77DE"/>
    <w:rsid w:val="002B1789"/>
    <w:rsid w:val="002C0D66"/>
    <w:rsid w:val="002C1217"/>
    <w:rsid w:val="002E1147"/>
    <w:rsid w:val="002E1FA2"/>
    <w:rsid w:val="002E4637"/>
    <w:rsid w:val="002E4C1B"/>
    <w:rsid w:val="002F1ACD"/>
    <w:rsid w:val="002F6676"/>
    <w:rsid w:val="00300388"/>
    <w:rsid w:val="00300FE7"/>
    <w:rsid w:val="003052C9"/>
    <w:rsid w:val="0030667C"/>
    <w:rsid w:val="003112D5"/>
    <w:rsid w:val="003172FB"/>
    <w:rsid w:val="003175CD"/>
    <w:rsid w:val="0032217B"/>
    <w:rsid w:val="00324EC9"/>
    <w:rsid w:val="00334C89"/>
    <w:rsid w:val="0034469B"/>
    <w:rsid w:val="00346E6F"/>
    <w:rsid w:val="003545A6"/>
    <w:rsid w:val="003551C4"/>
    <w:rsid w:val="00357289"/>
    <w:rsid w:val="003624D9"/>
    <w:rsid w:val="00365FB0"/>
    <w:rsid w:val="0036726B"/>
    <w:rsid w:val="0037318B"/>
    <w:rsid w:val="0038257A"/>
    <w:rsid w:val="00385007"/>
    <w:rsid w:val="00391CC8"/>
    <w:rsid w:val="00394D40"/>
    <w:rsid w:val="003958E9"/>
    <w:rsid w:val="00395C4A"/>
    <w:rsid w:val="003A249D"/>
    <w:rsid w:val="003B24D9"/>
    <w:rsid w:val="003B5DDB"/>
    <w:rsid w:val="003C2654"/>
    <w:rsid w:val="003C31F3"/>
    <w:rsid w:val="003C3551"/>
    <w:rsid w:val="003D2C86"/>
    <w:rsid w:val="003E3336"/>
    <w:rsid w:val="00413898"/>
    <w:rsid w:val="0042099A"/>
    <w:rsid w:val="004300F9"/>
    <w:rsid w:val="00432B16"/>
    <w:rsid w:val="00432EEF"/>
    <w:rsid w:val="00450BEE"/>
    <w:rsid w:val="004611F5"/>
    <w:rsid w:val="0046312C"/>
    <w:rsid w:val="004669B5"/>
    <w:rsid w:val="00476974"/>
    <w:rsid w:val="00485E76"/>
    <w:rsid w:val="00487854"/>
    <w:rsid w:val="0049558F"/>
    <w:rsid w:val="004A243F"/>
    <w:rsid w:val="004A71F0"/>
    <w:rsid w:val="004B0199"/>
    <w:rsid w:val="004B3041"/>
    <w:rsid w:val="004B5F54"/>
    <w:rsid w:val="004C16AD"/>
    <w:rsid w:val="004C1909"/>
    <w:rsid w:val="004C6329"/>
    <w:rsid w:val="004D6E05"/>
    <w:rsid w:val="004D7385"/>
    <w:rsid w:val="004D7846"/>
    <w:rsid w:val="004F500C"/>
    <w:rsid w:val="004F5068"/>
    <w:rsid w:val="004F71A6"/>
    <w:rsid w:val="00500DB2"/>
    <w:rsid w:val="005253CA"/>
    <w:rsid w:val="005303B8"/>
    <w:rsid w:val="00531069"/>
    <w:rsid w:val="0053277B"/>
    <w:rsid w:val="00536891"/>
    <w:rsid w:val="00542BF0"/>
    <w:rsid w:val="005445E9"/>
    <w:rsid w:val="00550185"/>
    <w:rsid w:val="00550606"/>
    <w:rsid w:val="0055173D"/>
    <w:rsid w:val="005525C1"/>
    <w:rsid w:val="005565EC"/>
    <w:rsid w:val="00562037"/>
    <w:rsid w:val="00565358"/>
    <w:rsid w:val="005711E2"/>
    <w:rsid w:val="00580838"/>
    <w:rsid w:val="00593A93"/>
    <w:rsid w:val="005971BC"/>
    <w:rsid w:val="005A5512"/>
    <w:rsid w:val="005B0628"/>
    <w:rsid w:val="005B273C"/>
    <w:rsid w:val="005B4AFC"/>
    <w:rsid w:val="005C24B6"/>
    <w:rsid w:val="005C3C5B"/>
    <w:rsid w:val="005D7615"/>
    <w:rsid w:val="005F282A"/>
    <w:rsid w:val="005F4D19"/>
    <w:rsid w:val="00615A31"/>
    <w:rsid w:val="00616590"/>
    <w:rsid w:val="00621BAD"/>
    <w:rsid w:val="00623241"/>
    <w:rsid w:val="006276D7"/>
    <w:rsid w:val="006310D2"/>
    <w:rsid w:val="006341D2"/>
    <w:rsid w:val="006348EB"/>
    <w:rsid w:val="00642225"/>
    <w:rsid w:val="00646F5D"/>
    <w:rsid w:val="0064753A"/>
    <w:rsid w:val="00650A28"/>
    <w:rsid w:val="006546C2"/>
    <w:rsid w:val="00654BC3"/>
    <w:rsid w:val="00660446"/>
    <w:rsid w:val="00663331"/>
    <w:rsid w:val="006642AE"/>
    <w:rsid w:val="00665E3F"/>
    <w:rsid w:val="00666305"/>
    <w:rsid w:val="00672688"/>
    <w:rsid w:val="00672CFF"/>
    <w:rsid w:val="0068527D"/>
    <w:rsid w:val="00691882"/>
    <w:rsid w:val="00693B34"/>
    <w:rsid w:val="00693E62"/>
    <w:rsid w:val="006960D0"/>
    <w:rsid w:val="006A0252"/>
    <w:rsid w:val="006A45E1"/>
    <w:rsid w:val="006B5CD5"/>
    <w:rsid w:val="006C1F48"/>
    <w:rsid w:val="006C51E4"/>
    <w:rsid w:val="006C7870"/>
    <w:rsid w:val="006D3933"/>
    <w:rsid w:val="006D4296"/>
    <w:rsid w:val="006D49E5"/>
    <w:rsid w:val="006E0EDE"/>
    <w:rsid w:val="00703F81"/>
    <w:rsid w:val="007043D8"/>
    <w:rsid w:val="00712022"/>
    <w:rsid w:val="00712DF2"/>
    <w:rsid w:val="0071364F"/>
    <w:rsid w:val="00716893"/>
    <w:rsid w:val="00730475"/>
    <w:rsid w:val="00731274"/>
    <w:rsid w:val="00733338"/>
    <w:rsid w:val="00743666"/>
    <w:rsid w:val="0074435A"/>
    <w:rsid w:val="00745E4C"/>
    <w:rsid w:val="007500D4"/>
    <w:rsid w:val="0076005F"/>
    <w:rsid w:val="007610AF"/>
    <w:rsid w:val="0076176E"/>
    <w:rsid w:val="00764C74"/>
    <w:rsid w:val="00765069"/>
    <w:rsid w:val="0076576A"/>
    <w:rsid w:val="00766F00"/>
    <w:rsid w:val="00766F9B"/>
    <w:rsid w:val="00774AC2"/>
    <w:rsid w:val="00777486"/>
    <w:rsid w:val="0078234D"/>
    <w:rsid w:val="00787DC5"/>
    <w:rsid w:val="00790DD4"/>
    <w:rsid w:val="00791FCE"/>
    <w:rsid w:val="007A3D66"/>
    <w:rsid w:val="007A56E8"/>
    <w:rsid w:val="007A5BA7"/>
    <w:rsid w:val="007A5C35"/>
    <w:rsid w:val="007B0F87"/>
    <w:rsid w:val="007B6806"/>
    <w:rsid w:val="007C5FE8"/>
    <w:rsid w:val="007D3CAC"/>
    <w:rsid w:val="007D7F9F"/>
    <w:rsid w:val="007E548D"/>
    <w:rsid w:val="007F2CE4"/>
    <w:rsid w:val="007F571F"/>
    <w:rsid w:val="00811D6D"/>
    <w:rsid w:val="0081362C"/>
    <w:rsid w:val="008204CA"/>
    <w:rsid w:val="008241B8"/>
    <w:rsid w:val="00827585"/>
    <w:rsid w:val="0083110B"/>
    <w:rsid w:val="008326EB"/>
    <w:rsid w:val="0083316B"/>
    <w:rsid w:val="0084019C"/>
    <w:rsid w:val="008475D7"/>
    <w:rsid w:val="00851514"/>
    <w:rsid w:val="00860BA6"/>
    <w:rsid w:val="008626DE"/>
    <w:rsid w:val="00866022"/>
    <w:rsid w:val="008711BC"/>
    <w:rsid w:val="00872CEB"/>
    <w:rsid w:val="008822C4"/>
    <w:rsid w:val="008830C2"/>
    <w:rsid w:val="0089235A"/>
    <w:rsid w:val="00894677"/>
    <w:rsid w:val="008A2A03"/>
    <w:rsid w:val="008A65C2"/>
    <w:rsid w:val="008A69C8"/>
    <w:rsid w:val="008B4A39"/>
    <w:rsid w:val="008C39C1"/>
    <w:rsid w:val="008D36D7"/>
    <w:rsid w:val="008D5812"/>
    <w:rsid w:val="008D5A77"/>
    <w:rsid w:val="008E3C7A"/>
    <w:rsid w:val="008E6AC5"/>
    <w:rsid w:val="008F10FF"/>
    <w:rsid w:val="008F4354"/>
    <w:rsid w:val="008F7602"/>
    <w:rsid w:val="00900605"/>
    <w:rsid w:val="009141FE"/>
    <w:rsid w:val="00921CC9"/>
    <w:rsid w:val="009243E2"/>
    <w:rsid w:val="009266C8"/>
    <w:rsid w:val="0094008C"/>
    <w:rsid w:val="00943F68"/>
    <w:rsid w:val="00956F44"/>
    <w:rsid w:val="009616BB"/>
    <w:rsid w:val="00963BE4"/>
    <w:rsid w:val="009717D3"/>
    <w:rsid w:val="0097315D"/>
    <w:rsid w:val="00974EBF"/>
    <w:rsid w:val="009818F5"/>
    <w:rsid w:val="00984467"/>
    <w:rsid w:val="009927C9"/>
    <w:rsid w:val="00993711"/>
    <w:rsid w:val="00993A6C"/>
    <w:rsid w:val="0099745D"/>
    <w:rsid w:val="009A1E6D"/>
    <w:rsid w:val="009A29D8"/>
    <w:rsid w:val="009A513F"/>
    <w:rsid w:val="009C5E47"/>
    <w:rsid w:val="009D0953"/>
    <w:rsid w:val="009E3157"/>
    <w:rsid w:val="009E31C6"/>
    <w:rsid w:val="009F28EE"/>
    <w:rsid w:val="009F2FF7"/>
    <w:rsid w:val="00A10957"/>
    <w:rsid w:val="00A34EE8"/>
    <w:rsid w:val="00A3778D"/>
    <w:rsid w:val="00A37AA7"/>
    <w:rsid w:val="00A60BA7"/>
    <w:rsid w:val="00A64E29"/>
    <w:rsid w:val="00A6657A"/>
    <w:rsid w:val="00A73874"/>
    <w:rsid w:val="00A76773"/>
    <w:rsid w:val="00A7783E"/>
    <w:rsid w:val="00A8165C"/>
    <w:rsid w:val="00A83BD9"/>
    <w:rsid w:val="00A84054"/>
    <w:rsid w:val="00A85BB5"/>
    <w:rsid w:val="00A907A1"/>
    <w:rsid w:val="00AA3D5E"/>
    <w:rsid w:val="00AC274B"/>
    <w:rsid w:val="00AC66E6"/>
    <w:rsid w:val="00AD2725"/>
    <w:rsid w:val="00AD709C"/>
    <w:rsid w:val="00AD765E"/>
    <w:rsid w:val="00AE3393"/>
    <w:rsid w:val="00AE5410"/>
    <w:rsid w:val="00AF5C6C"/>
    <w:rsid w:val="00B00F6F"/>
    <w:rsid w:val="00B051EC"/>
    <w:rsid w:val="00B10714"/>
    <w:rsid w:val="00B14B62"/>
    <w:rsid w:val="00B14E6B"/>
    <w:rsid w:val="00B15E94"/>
    <w:rsid w:val="00B23F03"/>
    <w:rsid w:val="00B27069"/>
    <w:rsid w:val="00B32407"/>
    <w:rsid w:val="00B32C1D"/>
    <w:rsid w:val="00B41CA8"/>
    <w:rsid w:val="00B41D15"/>
    <w:rsid w:val="00B569A4"/>
    <w:rsid w:val="00B647D5"/>
    <w:rsid w:val="00B670F4"/>
    <w:rsid w:val="00B67DBB"/>
    <w:rsid w:val="00B73B43"/>
    <w:rsid w:val="00B7541C"/>
    <w:rsid w:val="00B830AA"/>
    <w:rsid w:val="00B84ECC"/>
    <w:rsid w:val="00B912FC"/>
    <w:rsid w:val="00BA010D"/>
    <w:rsid w:val="00BA1B10"/>
    <w:rsid w:val="00BA4193"/>
    <w:rsid w:val="00BB1599"/>
    <w:rsid w:val="00BB34B8"/>
    <w:rsid w:val="00BB4357"/>
    <w:rsid w:val="00BC600F"/>
    <w:rsid w:val="00BE6890"/>
    <w:rsid w:val="00C00128"/>
    <w:rsid w:val="00C0420B"/>
    <w:rsid w:val="00C05F38"/>
    <w:rsid w:val="00C16E52"/>
    <w:rsid w:val="00C210EA"/>
    <w:rsid w:val="00C211A9"/>
    <w:rsid w:val="00C3563C"/>
    <w:rsid w:val="00C40132"/>
    <w:rsid w:val="00C4080E"/>
    <w:rsid w:val="00C43926"/>
    <w:rsid w:val="00C4407F"/>
    <w:rsid w:val="00C6289A"/>
    <w:rsid w:val="00C64823"/>
    <w:rsid w:val="00C65116"/>
    <w:rsid w:val="00C7028C"/>
    <w:rsid w:val="00C81168"/>
    <w:rsid w:val="00C829F7"/>
    <w:rsid w:val="00C861B3"/>
    <w:rsid w:val="00C86AF8"/>
    <w:rsid w:val="00C91D9F"/>
    <w:rsid w:val="00C92644"/>
    <w:rsid w:val="00C95AFF"/>
    <w:rsid w:val="00CA2A63"/>
    <w:rsid w:val="00CB357B"/>
    <w:rsid w:val="00CB744A"/>
    <w:rsid w:val="00CD302F"/>
    <w:rsid w:val="00CD6359"/>
    <w:rsid w:val="00CD6C98"/>
    <w:rsid w:val="00CE68A6"/>
    <w:rsid w:val="00CF19A9"/>
    <w:rsid w:val="00CF43C1"/>
    <w:rsid w:val="00CF4D45"/>
    <w:rsid w:val="00CF584D"/>
    <w:rsid w:val="00CF5FE8"/>
    <w:rsid w:val="00D00119"/>
    <w:rsid w:val="00D00259"/>
    <w:rsid w:val="00D073BE"/>
    <w:rsid w:val="00D113D0"/>
    <w:rsid w:val="00D13B4C"/>
    <w:rsid w:val="00D1593D"/>
    <w:rsid w:val="00D15E53"/>
    <w:rsid w:val="00D35510"/>
    <w:rsid w:val="00D43253"/>
    <w:rsid w:val="00D5153F"/>
    <w:rsid w:val="00D52AF6"/>
    <w:rsid w:val="00D56F62"/>
    <w:rsid w:val="00D63532"/>
    <w:rsid w:val="00D808D0"/>
    <w:rsid w:val="00D92156"/>
    <w:rsid w:val="00D94347"/>
    <w:rsid w:val="00D96C92"/>
    <w:rsid w:val="00DB3467"/>
    <w:rsid w:val="00DB5407"/>
    <w:rsid w:val="00DB5CD4"/>
    <w:rsid w:val="00DC36F5"/>
    <w:rsid w:val="00DC3B2D"/>
    <w:rsid w:val="00DC675F"/>
    <w:rsid w:val="00DC7DBA"/>
    <w:rsid w:val="00DD556E"/>
    <w:rsid w:val="00DE1334"/>
    <w:rsid w:val="00DE38D9"/>
    <w:rsid w:val="00DF26AB"/>
    <w:rsid w:val="00DF5E47"/>
    <w:rsid w:val="00E0230E"/>
    <w:rsid w:val="00E11072"/>
    <w:rsid w:val="00E11622"/>
    <w:rsid w:val="00E210A8"/>
    <w:rsid w:val="00E27DE0"/>
    <w:rsid w:val="00E435BD"/>
    <w:rsid w:val="00E5293D"/>
    <w:rsid w:val="00E63BAA"/>
    <w:rsid w:val="00E7463A"/>
    <w:rsid w:val="00E84B49"/>
    <w:rsid w:val="00EA6D55"/>
    <w:rsid w:val="00EB7D78"/>
    <w:rsid w:val="00EC01EC"/>
    <w:rsid w:val="00EC0DA7"/>
    <w:rsid w:val="00EC2568"/>
    <w:rsid w:val="00EC4DB2"/>
    <w:rsid w:val="00EC51EC"/>
    <w:rsid w:val="00ED0654"/>
    <w:rsid w:val="00ED69F1"/>
    <w:rsid w:val="00ED7034"/>
    <w:rsid w:val="00ED7D69"/>
    <w:rsid w:val="00EE3E96"/>
    <w:rsid w:val="00EF38DD"/>
    <w:rsid w:val="00EF3B59"/>
    <w:rsid w:val="00EF3D13"/>
    <w:rsid w:val="00EF6A0A"/>
    <w:rsid w:val="00EF751E"/>
    <w:rsid w:val="00F077EE"/>
    <w:rsid w:val="00F10E15"/>
    <w:rsid w:val="00F127D9"/>
    <w:rsid w:val="00F24B7F"/>
    <w:rsid w:val="00F27CA4"/>
    <w:rsid w:val="00F30ECF"/>
    <w:rsid w:val="00F357FC"/>
    <w:rsid w:val="00F37EAB"/>
    <w:rsid w:val="00F474CC"/>
    <w:rsid w:val="00F573B6"/>
    <w:rsid w:val="00F60140"/>
    <w:rsid w:val="00F742F7"/>
    <w:rsid w:val="00F77634"/>
    <w:rsid w:val="00F802D0"/>
    <w:rsid w:val="00F8732F"/>
    <w:rsid w:val="00F87A07"/>
    <w:rsid w:val="00F92FA7"/>
    <w:rsid w:val="00F95155"/>
    <w:rsid w:val="00FB1DD4"/>
    <w:rsid w:val="00FB6DBF"/>
    <w:rsid w:val="00FB7D8F"/>
    <w:rsid w:val="00FD5E22"/>
    <w:rsid w:val="00FE1F2A"/>
    <w:rsid w:val="00FE3612"/>
    <w:rsid w:val="00FE5B12"/>
    <w:rsid w:val="00FF51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49D"/>
    <w:pPr>
      <w:widowControl w:val="0"/>
      <w:jc w:val="both"/>
    </w:pPr>
    <w:rPr>
      <w:rFonts w:ascii="Calibri" w:eastAsia="仿宋_GB2312" w:hAnsi="Calibri"/>
      <w:color w:val="000000" w:themeColor="text1"/>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pPr>
      <w:tabs>
        <w:tab w:val="center" w:pos="4153"/>
        <w:tab w:val="right" w:pos="8306"/>
      </w:tabs>
      <w:snapToGrid w:val="0"/>
      <w:jc w:val="left"/>
    </w:pPr>
    <w:rPr>
      <w:rFonts w:ascii="Times New Roman" w:hAnsi="Times New Roman"/>
      <w:color w:val="auto"/>
      <w:sz w:val="18"/>
      <w:szCs w:val="18"/>
    </w:rPr>
  </w:style>
  <w:style w:type="character" w:styleId="a4">
    <w:name w:val="page number"/>
    <w:basedOn w:val="a0"/>
    <w:semiHidden/>
  </w:style>
  <w:style w:type="paragraph" w:styleId="a5">
    <w:name w:val="header"/>
    <w:basedOn w:val="a"/>
    <w:semiHidden/>
    <w:pPr>
      <w:pBdr>
        <w:bottom w:val="single" w:sz="6" w:space="1" w:color="auto"/>
      </w:pBdr>
      <w:tabs>
        <w:tab w:val="center" w:pos="4153"/>
        <w:tab w:val="right" w:pos="8306"/>
      </w:tabs>
      <w:snapToGrid w:val="0"/>
      <w:jc w:val="center"/>
    </w:pPr>
    <w:rPr>
      <w:rFonts w:ascii="Times New Roman" w:hAnsi="Times New Roman"/>
      <w:color w:val="auto"/>
      <w:sz w:val="18"/>
      <w:szCs w:val="18"/>
    </w:rPr>
  </w:style>
  <w:style w:type="character" w:customStyle="1" w:styleId="Char">
    <w:name w:val="页脚 Char"/>
    <w:link w:val="a3"/>
    <w:semiHidden/>
    <w:rsid w:val="005711E2"/>
    <w:rPr>
      <w:rFonts w:eastAsia="仿宋_GB2312"/>
      <w:kern w:val="2"/>
      <w:sz w:val="18"/>
      <w:szCs w:val="18"/>
    </w:rPr>
  </w:style>
  <w:style w:type="paragraph" w:styleId="a6">
    <w:name w:val="Balloon Text"/>
    <w:basedOn w:val="a"/>
    <w:link w:val="Char0"/>
    <w:uiPriority w:val="99"/>
    <w:semiHidden/>
    <w:unhideWhenUsed/>
    <w:rsid w:val="00F802D0"/>
    <w:rPr>
      <w:sz w:val="18"/>
      <w:szCs w:val="18"/>
    </w:rPr>
  </w:style>
  <w:style w:type="character" w:customStyle="1" w:styleId="Char0">
    <w:name w:val="批注框文本 Char"/>
    <w:basedOn w:val="a0"/>
    <w:link w:val="a6"/>
    <w:uiPriority w:val="99"/>
    <w:semiHidden/>
    <w:rsid w:val="00F802D0"/>
    <w:rPr>
      <w:rFonts w:ascii="Calibri" w:eastAsia="仿宋_GB2312" w:hAnsi="Calibri"/>
      <w:color w:val="000000" w:themeColor="text1"/>
      <w:kern w:val="2"/>
      <w:sz w:val="18"/>
      <w:szCs w:val="18"/>
    </w:rPr>
  </w:style>
  <w:style w:type="table" w:styleId="a7">
    <w:name w:val="Table Grid"/>
    <w:basedOn w:val="a1"/>
    <w:uiPriority w:val="59"/>
    <w:qFormat/>
    <w:rsid w:val="002460F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3C3551"/>
    <w:rPr>
      <w:rFonts w:ascii="Times New Roman" w:eastAsia="宋体" w:hAnsi="Times New Roman" w:cs="Times New Roman"/>
      <w:b/>
    </w:rPr>
  </w:style>
  <w:style w:type="character" w:customStyle="1" w:styleId="3Exact">
    <w:name w:val="正文文本 (3) Exact"/>
    <w:basedOn w:val="a0"/>
    <w:rsid w:val="0089235A"/>
    <w:rPr>
      <w:rFonts w:ascii="AngsanaUPC" w:eastAsia="AngsanaUPC" w:hAnsi="AngsanaUPC" w:cs="AngsanaUPC"/>
      <w:b/>
      <w:bCs/>
      <w:i w:val="0"/>
      <w:iCs w:val="0"/>
      <w:smallCaps w:val="0"/>
      <w:strike w:val="0"/>
      <w:w w:val="75"/>
      <w:sz w:val="45"/>
      <w:szCs w:val="45"/>
      <w:u w:val="none"/>
    </w:rPr>
  </w:style>
  <w:style w:type="character" w:customStyle="1" w:styleId="3MingLiU">
    <w:name w:val="正文文本 (3) + MingLiU"/>
    <w:aliases w:val="14 pt,非粗体,缩放 100% Exact,14.5 pt,正文文本 (5) + Batang,标题 #3 + Batang,页眉或页脚 + MingLiU"/>
    <w:basedOn w:val="3"/>
    <w:rsid w:val="0089235A"/>
    <w:rPr>
      <w:rFonts w:ascii="MingLiU" w:eastAsia="MingLiU" w:hAnsi="MingLiU" w:cs="MingLiU"/>
      <w:b/>
      <w:bCs/>
      <w:w w:val="100"/>
      <w:sz w:val="28"/>
      <w:szCs w:val="28"/>
      <w:shd w:val="clear" w:color="auto" w:fill="FFFFFF"/>
    </w:rPr>
  </w:style>
  <w:style w:type="character" w:customStyle="1" w:styleId="1">
    <w:name w:val="标题 #1"/>
    <w:basedOn w:val="a0"/>
    <w:rsid w:val="0089235A"/>
    <w:rPr>
      <w:rFonts w:ascii="MingLiU" w:eastAsia="MingLiU" w:hAnsi="MingLiU" w:cs="MingLiU"/>
      <w:b w:val="0"/>
      <w:bCs w:val="0"/>
      <w:i w:val="0"/>
      <w:iCs w:val="0"/>
      <w:smallCaps w:val="0"/>
      <w:strike w:val="0"/>
      <w:color w:val="000000"/>
      <w:spacing w:val="0"/>
      <w:w w:val="50"/>
      <w:position w:val="0"/>
      <w:sz w:val="116"/>
      <w:szCs w:val="116"/>
      <w:u w:val="none"/>
      <w:lang w:val="zh-TW"/>
    </w:rPr>
  </w:style>
  <w:style w:type="character" w:customStyle="1" w:styleId="1AngsanaUPC">
    <w:name w:val="标题 #1 + AngsanaUPC"/>
    <w:aliases w:val="35 pt,粗体,缩放 100%,正文文本 + AngsanaUPC,23.5 pt,缩放 75%,20 pt"/>
    <w:basedOn w:val="a0"/>
    <w:rsid w:val="0089235A"/>
    <w:rPr>
      <w:rFonts w:ascii="AngsanaUPC" w:eastAsia="AngsanaUPC" w:hAnsi="AngsanaUPC" w:cs="AngsanaUPC"/>
      <w:b/>
      <w:bCs/>
      <w:i w:val="0"/>
      <w:iCs w:val="0"/>
      <w:smallCaps w:val="0"/>
      <w:strike w:val="0"/>
      <w:color w:val="000000"/>
      <w:spacing w:val="0"/>
      <w:w w:val="100"/>
      <w:position w:val="0"/>
      <w:sz w:val="70"/>
      <w:szCs w:val="70"/>
      <w:u w:val="none"/>
      <w:lang w:val="zh-TW"/>
    </w:rPr>
  </w:style>
  <w:style w:type="character" w:customStyle="1" w:styleId="2">
    <w:name w:val="正文文本 (2)_"/>
    <w:basedOn w:val="a0"/>
    <w:link w:val="20"/>
    <w:rsid w:val="0089235A"/>
    <w:rPr>
      <w:rFonts w:ascii="MingLiU" w:eastAsia="MingLiU" w:hAnsi="MingLiU" w:cs="MingLiU"/>
      <w:sz w:val="34"/>
      <w:szCs w:val="34"/>
      <w:shd w:val="clear" w:color="auto" w:fill="FFFFFF"/>
    </w:rPr>
  </w:style>
  <w:style w:type="character" w:customStyle="1" w:styleId="2AngsanaUPC">
    <w:name w:val="正文文本 (2) + AngsanaUPC"/>
    <w:aliases w:val="27 pt"/>
    <w:basedOn w:val="2"/>
    <w:rsid w:val="0089235A"/>
    <w:rPr>
      <w:rFonts w:ascii="AngsanaUPC" w:eastAsia="AngsanaUPC" w:hAnsi="AngsanaUPC" w:cs="AngsanaUPC"/>
      <w:color w:val="000000"/>
      <w:spacing w:val="0"/>
      <w:w w:val="100"/>
      <w:position w:val="0"/>
      <w:sz w:val="54"/>
      <w:szCs w:val="54"/>
      <w:shd w:val="clear" w:color="auto" w:fill="FFFFFF"/>
      <w:lang w:val="zh-TW"/>
    </w:rPr>
  </w:style>
  <w:style w:type="character" w:customStyle="1" w:styleId="21">
    <w:name w:val="标题 #2_"/>
    <w:basedOn w:val="a0"/>
    <w:link w:val="22"/>
    <w:rsid w:val="0089235A"/>
    <w:rPr>
      <w:rFonts w:ascii="MingLiU" w:eastAsia="MingLiU" w:hAnsi="MingLiU" w:cs="MingLiU"/>
      <w:sz w:val="43"/>
      <w:szCs w:val="43"/>
      <w:shd w:val="clear" w:color="auto" w:fill="FFFFFF"/>
    </w:rPr>
  </w:style>
  <w:style w:type="character" w:customStyle="1" w:styleId="2Batang">
    <w:name w:val="标题 #2 + Batang"/>
    <w:aliases w:val="7.5 pt"/>
    <w:basedOn w:val="21"/>
    <w:rsid w:val="0089235A"/>
    <w:rPr>
      <w:rFonts w:ascii="Batang" w:eastAsia="Batang" w:hAnsi="Batang" w:cs="Batang"/>
      <w:color w:val="000000"/>
      <w:spacing w:val="0"/>
      <w:w w:val="100"/>
      <w:position w:val="0"/>
      <w:sz w:val="15"/>
      <w:szCs w:val="15"/>
      <w:shd w:val="clear" w:color="auto" w:fill="FFFFFF"/>
      <w:lang w:val="zh-TW"/>
    </w:rPr>
  </w:style>
  <w:style w:type="character" w:customStyle="1" w:styleId="a9">
    <w:name w:val="正文文本_"/>
    <w:basedOn w:val="a0"/>
    <w:link w:val="10"/>
    <w:rsid w:val="0089235A"/>
    <w:rPr>
      <w:rFonts w:ascii="MingLiU" w:eastAsia="MingLiU" w:hAnsi="MingLiU" w:cs="MingLiU"/>
      <w:sz w:val="29"/>
      <w:szCs w:val="29"/>
      <w:shd w:val="clear" w:color="auto" w:fill="FFFFFF"/>
    </w:rPr>
  </w:style>
  <w:style w:type="character" w:customStyle="1" w:styleId="Batang">
    <w:name w:val="正文文本 + Batang"/>
    <w:aliases w:val="10 pt,15.5 pt"/>
    <w:basedOn w:val="a9"/>
    <w:rsid w:val="0089235A"/>
    <w:rPr>
      <w:rFonts w:ascii="Batang" w:eastAsia="Batang" w:hAnsi="Batang" w:cs="Batang"/>
      <w:color w:val="000000"/>
      <w:spacing w:val="0"/>
      <w:w w:val="100"/>
      <w:position w:val="0"/>
      <w:sz w:val="20"/>
      <w:szCs w:val="20"/>
      <w:shd w:val="clear" w:color="auto" w:fill="FFFFFF"/>
      <w:lang w:val="zh-TW"/>
    </w:rPr>
  </w:style>
  <w:style w:type="character" w:customStyle="1" w:styleId="3">
    <w:name w:val="正文文本 (3)_"/>
    <w:basedOn w:val="a0"/>
    <w:link w:val="30"/>
    <w:rsid w:val="0089235A"/>
    <w:rPr>
      <w:rFonts w:ascii="AngsanaUPC" w:eastAsia="AngsanaUPC" w:hAnsi="AngsanaUPC" w:cs="AngsanaUPC"/>
      <w:b/>
      <w:bCs/>
      <w:w w:val="75"/>
      <w:sz w:val="47"/>
      <w:szCs w:val="47"/>
      <w:shd w:val="clear" w:color="auto" w:fill="FFFFFF"/>
    </w:rPr>
  </w:style>
  <w:style w:type="character" w:customStyle="1" w:styleId="aa">
    <w:name w:val="页眉或页脚"/>
    <w:basedOn w:val="a0"/>
    <w:rsid w:val="0089235A"/>
    <w:rPr>
      <w:rFonts w:ascii="AngsanaUPC" w:eastAsia="AngsanaUPC" w:hAnsi="AngsanaUPC" w:cs="AngsanaUPC"/>
      <w:b w:val="0"/>
      <w:bCs w:val="0"/>
      <w:i w:val="0"/>
      <w:iCs w:val="0"/>
      <w:smallCaps w:val="0"/>
      <w:strike w:val="0"/>
      <w:color w:val="000000"/>
      <w:spacing w:val="0"/>
      <w:w w:val="100"/>
      <w:position w:val="0"/>
      <w:sz w:val="25"/>
      <w:szCs w:val="25"/>
      <w:u w:val="none"/>
    </w:rPr>
  </w:style>
  <w:style w:type="character" w:customStyle="1" w:styleId="4">
    <w:name w:val="正文文本 (4)_"/>
    <w:basedOn w:val="a0"/>
    <w:link w:val="40"/>
    <w:rsid w:val="0089235A"/>
    <w:rPr>
      <w:rFonts w:ascii="MingLiU" w:eastAsia="MingLiU" w:hAnsi="MingLiU" w:cs="MingLiU"/>
      <w:b/>
      <w:bCs/>
      <w:sz w:val="29"/>
      <w:szCs w:val="29"/>
      <w:shd w:val="clear" w:color="auto" w:fill="FFFFFF"/>
    </w:rPr>
  </w:style>
  <w:style w:type="character" w:customStyle="1" w:styleId="41">
    <w:name w:val="正文文本 (4) + 非粗体"/>
    <w:basedOn w:val="4"/>
    <w:rsid w:val="0089235A"/>
    <w:rPr>
      <w:rFonts w:ascii="MingLiU" w:eastAsia="MingLiU" w:hAnsi="MingLiU" w:cs="MingLiU"/>
      <w:b/>
      <w:bCs/>
      <w:color w:val="000000"/>
      <w:spacing w:val="0"/>
      <w:w w:val="100"/>
      <w:position w:val="0"/>
      <w:sz w:val="29"/>
      <w:szCs w:val="29"/>
      <w:shd w:val="clear" w:color="auto" w:fill="FFFFFF"/>
      <w:lang w:val="zh-TW"/>
    </w:rPr>
  </w:style>
  <w:style w:type="character" w:customStyle="1" w:styleId="5">
    <w:name w:val="正文文本 (5)_"/>
    <w:basedOn w:val="a0"/>
    <w:link w:val="50"/>
    <w:rsid w:val="0089235A"/>
    <w:rPr>
      <w:rFonts w:ascii="MingLiU" w:eastAsia="MingLiU" w:hAnsi="MingLiU" w:cs="MingLiU"/>
      <w:b/>
      <w:bCs/>
      <w:sz w:val="31"/>
      <w:szCs w:val="31"/>
      <w:shd w:val="clear" w:color="auto" w:fill="FFFFFF"/>
    </w:rPr>
  </w:style>
  <w:style w:type="character" w:customStyle="1" w:styleId="31">
    <w:name w:val="标题 #3_"/>
    <w:basedOn w:val="a0"/>
    <w:link w:val="32"/>
    <w:rsid w:val="0089235A"/>
    <w:rPr>
      <w:rFonts w:ascii="MingLiU" w:eastAsia="MingLiU" w:hAnsi="MingLiU" w:cs="MingLiU"/>
      <w:b/>
      <w:bCs/>
      <w:sz w:val="31"/>
      <w:szCs w:val="31"/>
      <w:shd w:val="clear" w:color="auto" w:fill="FFFFFF"/>
    </w:rPr>
  </w:style>
  <w:style w:type="character" w:customStyle="1" w:styleId="6Exact">
    <w:name w:val="正文文本 (6) Exact"/>
    <w:basedOn w:val="a0"/>
    <w:link w:val="6"/>
    <w:rsid w:val="0089235A"/>
    <w:rPr>
      <w:rFonts w:ascii="MingLiU" w:eastAsia="MingLiU" w:hAnsi="MingLiU" w:cs="MingLiU"/>
      <w:sz w:val="39"/>
      <w:szCs w:val="39"/>
      <w:shd w:val="clear" w:color="auto" w:fill="FFFFFF"/>
    </w:rPr>
  </w:style>
  <w:style w:type="character" w:customStyle="1" w:styleId="4Exact">
    <w:name w:val="正文文本 (4) Exact"/>
    <w:basedOn w:val="a0"/>
    <w:rsid w:val="0089235A"/>
    <w:rPr>
      <w:rFonts w:ascii="MingLiU" w:eastAsia="MingLiU" w:hAnsi="MingLiU" w:cs="MingLiU"/>
      <w:b/>
      <w:bCs/>
      <w:i w:val="0"/>
      <w:iCs w:val="0"/>
      <w:smallCaps w:val="0"/>
      <w:strike w:val="0"/>
      <w:sz w:val="28"/>
      <w:szCs w:val="28"/>
      <w:u w:val="none"/>
    </w:rPr>
  </w:style>
  <w:style w:type="character" w:customStyle="1" w:styleId="ab">
    <w:name w:val="正文文本 + 粗体"/>
    <w:basedOn w:val="a9"/>
    <w:rsid w:val="0089235A"/>
    <w:rPr>
      <w:rFonts w:ascii="MingLiU" w:eastAsia="MingLiU" w:hAnsi="MingLiU" w:cs="MingLiU"/>
      <w:b/>
      <w:bCs/>
      <w:color w:val="000000"/>
      <w:spacing w:val="0"/>
      <w:w w:val="100"/>
      <w:position w:val="0"/>
      <w:sz w:val="29"/>
      <w:szCs w:val="29"/>
      <w:shd w:val="clear" w:color="auto" w:fill="FFFFFF"/>
      <w:lang w:val="zh-TW"/>
    </w:rPr>
  </w:style>
  <w:style w:type="character" w:customStyle="1" w:styleId="12pt">
    <w:name w:val="正文文本 + 12 pt"/>
    <w:basedOn w:val="a9"/>
    <w:rsid w:val="0089235A"/>
    <w:rPr>
      <w:rFonts w:ascii="MingLiU" w:eastAsia="MingLiU" w:hAnsi="MingLiU" w:cs="MingLiU"/>
      <w:color w:val="000000"/>
      <w:spacing w:val="0"/>
      <w:w w:val="100"/>
      <w:position w:val="0"/>
      <w:sz w:val="24"/>
      <w:szCs w:val="24"/>
      <w:shd w:val="clear" w:color="auto" w:fill="FFFFFF"/>
      <w:lang w:val="zh-TW"/>
    </w:rPr>
  </w:style>
  <w:style w:type="character" w:customStyle="1" w:styleId="MSMincho">
    <w:name w:val="正文文本 + MS Mincho"/>
    <w:aliases w:val="12 pt"/>
    <w:basedOn w:val="a9"/>
    <w:rsid w:val="0089235A"/>
    <w:rPr>
      <w:rFonts w:ascii="MS Mincho" w:eastAsia="MS Mincho" w:hAnsi="MS Mincho" w:cs="MS Mincho"/>
      <w:color w:val="000000"/>
      <w:spacing w:val="0"/>
      <w:w w:val="100"/>
      <w:position w:val="0"/>
      <w:sz w:val="24"/>
      <w:szCs w:val="24"/>
      <w:shd w:val="clear" w:color="auto" w:fill="FFFFFF"/>
    </w:rPr>
  </w:style>
  <w:style w:type="character" w:customStyle="1" w:styleId="FranklinGothicHeavy">
    <w:name w:val="页眉或页脚 + Franklin Gothic Heavy"/>
    <w:aliases w:val="10.5 pt"/>
    <w:basedOn w:val="a0"/>
    <w:rsid w:val="0089235A"/>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rPr>
  </w:style>
  <w:style w:type="paragraph" w:customStyle="1" w:styleId="30">
    <w:name w:val="正文文本 (3)"/>
    <w:basedOn w:val="a"/>
    <w:link w:val="3"/>
    <w:rsid w:val="0089235A"/>
    <w:pPr>
      <w:shd w:val="clear" w:color="auto" w:fill="FFFFFF"/>
      <w:spacing w:line="0" w:lineRule="atLeast"/>
      <w:jc w:val="left"/>
    </w:pPr>
    <w:rPr>
      <w:rFonts w:ascii="AngsanaUPC" w:eastAsia="AngsanaUPC" w:hAnsi="AngsanaUPC" w:cs="AngsanaUPC"/>
      <w:b/>
      <w:bCs/>
      <w:color w:val="auto"/>
      <w:w w:val="75"/>
      <w:kern w:val="0"/>
      <w:sz w:val="47"/>
      <w:szCs w:val="47"/>
    </w:rPr>
  </w:style>
  <w:style w:type="paragraph" w:customStyle="1" w:styleId="20">
    <w:name w:val="正文文本 (2)"/>
    <w:basedOn w:val="a"/>
    <w:link w:val="2"/>
    <w:rsid w:val="0089235A"/>
    <w:pPr>
      <w:shd w:val="clear" w:color="auto" w:fill="FFFFFF"/>
      <w:spacing w:after="480" w:line="0" w:lineRule="atLeast"/>
      <w:jc w:val="center"/>
    </w:pPr>
    <w:rPr>
      <w:rFonts w:ascii="MingLiU" w:eastAsia="MingLiU" w:hAnsi="MingLiU" w:cs="MingLiU"/>
      <w:color w:val="auto"/>
      <w:kern w:val="0"/>
      <w:sz w:val="34"/>
      <w:szCs w:val="34"/>
    </w:rPr>
  </w:style>
  <w:style w:type="paragraph" w:customStyle="1" w:styleId="22">
    <w:name w:val="标题 #2"/>
    <w:basedOn w:val="a"/>
    <w:link w:val="21"/>
    <w:rsid w:val="0089235A"/>
    <w:pPr>
      <w:shd w:val="clear" w:color="auto" w:fill="FFFFFF"/>
      <w:spacing w:before="480" w:after="480" w:line="696" w:lineRule="exact"/>
      <w:jc w:val="center"/>
      <w:outlineLvl w:val="1"/>
    </w:pPr>
    <w:rPr>
      <w:rFonts w:ascii="MingLiU" w:eastAsia="MingLiU" w:hAnsi="MingLiU" w:cs="MingLiU"/>
      <w:color w:val="auto"/>
      <w:kern w:val="0"/>
      <w:sz w:val="43"/>
      <w:szCs w:val="43"/>
    </w:rPr>
  </w:style>
  <w:style w:type="paragraph" w:customStyle="1" w:styleId="10">
    <w:name w:val="正文文本1"/>
    <w:basedOn w:val="a"/>
    <w:link w:val="a9"/>
    <w:rsid w:val="0089235A"/>
    <w:pPr>
      <w:shd w:val="clear" w:color="auto" w:fill="FFFFFF"/>
      <w:spacing w:before="480" w:line="619" w:lineRule="exact"/>
      <w:jc w:val="left"/>
    </w:pPr>
    <w:rPr>
      <w:rFonts w:ascii="MingLiU" w:eastAsia="MingLiU" w:hAnsi="MingLiU" w:cs="MingLiU"/>
      <w:color w:val="auto"/>
      <w:kern w:val="0"/>
      <w:sz w:val="29"/>
      <w:szCs w:val="29"/>
    </w:rPr>
  </w:style>
  <w:style w:type="paragraph" w:customStyle="1" w:styleId="40">
    <w:name w:val="正文文本 (4)"/>
    <w:basedOn w:val="a"/>
    <w:link w:val="4"/>
    <w:rsid w:val="0089235A"/>
    <w:pPr>
      <w:shd w:val="clear" w:color="auto" w:fill="FFFFFF"/>
      <w:spacing w:line="557" w:lineRule="exact"/>
      <w:jc w:val="distribute"/>
    </w:pPr>
    <w:rPr>
      <w:rFonts w:ascii="MingLiU" w:eastAsia="MingLiU" w:hAnsi="MingLiU" w:cs="MingLiU"/>
      <w:b/>
      <w:bCs/>
      <w:color w:val="auto"/>
      <w:kern w:val="0"/>
      <w:sz w:val="29"/>
      <w:szCs w:val="29"/>
    </w:rPr>
  </w:style>
  <w:style w:type="paragraph" w:customStyle="1" w:styleId="50">
    <w:name w:val="正文文本 (5)"/>
    <w:basedOn w:val="a"/>
    <w:link w:val="5"/>
    <w:rsid w:val="0089235A"/>
    <w:pPr>
      <w:shd w:val="clear" w:color="auto" w:fill="FFFFFF"/>
      <w:spacing w:line="619" w:lineRule="exact"/>
      <w:ind w:firstLine="680"/>
      <w:jc w:val="distribute"/>
    </w:pPr>
    <w:rPr>
      <w:rFonts w:ascii="MingLiU" w:eastAsia="MingLiU" w:hAnsi="MingLiU" w:cs="MingLiU"/>
      <w:b/>
      <w:bCs/>
      <w:color w:val="auto"/>
      <w:kern w:val="0"/>
      <w:sz w:val="31"/>
      <w:szCs w:val="31"/>
    </w:rPr>
  </w:style>
  <w:style w:type="paragraph" w:customStyle="1" w:styleId="32">
    <w:name w:val="标题 #3"/>
    <w:basedOn w:val="a"/>
    <w:link w:val="31"/>
    <w:rsid w:val="0089235A"/>
    <w:pPr>
      <w:shd w:val="clear" w:color="auto" w:fill="FFFFFF"/>
      <w:spacing w:line="619" w:lineRule="exact"/>
      <w:ind w:firstLine="660"/>
      <w:jc w:val="distribute"/>
      <w:outlineLvl w:val="2"/>
    </w:pPr>
    <w:rPr>
      <w:rFonts w:ascii="MingLiU" w:eastAsia="MingLiU" w:hAnsi="MingLiU" w:cs="MingLiU"/>
      <w:b/>
      <w:bCs/>
      <w:color w:val="auto"/>
      <w:kern w:val="0"/>
      <w:sz w:val="31"/>
      <w:szCs w:val="31"/>
    </w:rPr>
  </w:style>
  <w:style w:type="paragraph" w:customStyle="1" w:styleId="6">
    <w:name w:val="正文文本 (6)"/>
    <w:basedOn w:val="a"/>
    <w:link w:val="6Exact"/>
    <w:rsid w:val="0089235A"/>
    <w:pPr>
      <w:shd w:val="clear" w:color="auto" w:fill="FFFFFF"/>
      <w:spacing w:line="0" w:lineRule="atLeast"/>
      <w:jc w:val="left"/>
    </w:pPr>
    <w:rPr>
      <w:rFonts w:ascii="MingLiU" w:eastAsia="MingLiU" w:hAnsi="MingLiU" w:cs="MingLiU"/>
      <w:color w:val="auto"/>
      <w:kern w:val="0"/>
      <w:sz w:val="39"/>
      <w:szCs w:val="39"/>
    </w:rPr>
  </w:style>
  <w:style w:type="table" w:customStyle="1" w:styleId="11">
    <w:name w:val="网格型1"/>
    <w:basedOn w:val="a1"/>
    <w:next w:val="a7"/>
    <w:rsid w:val="000368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next w:val="a7"/>
    <w:qFormat/>
    <w:rsid w:val="006276D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2CFF"/>
    <w:pPr>
      <w:ind w:firstLineChars="200" w:firstLine="420"/>
    </w:pPr>
  </w:style>
  <w:style w:type="paragraph" w:styleId="ad">
    <w:name w:val="Date"/>
    <w:basedOn w:val="a"/>
    <w:next w:val="a"/>
    <w:link w:val="Char1"/>
    <w:uiPriority w:val="99"/>
    <w:semiHidden/>
    <w:unhideWhenUsed/>
    <w:rsid w:val="001F76FF"/>
    <w:pPr>
      <w:ind w:leftChars="2500" w:left="100"/>
    </w:pPr>
  </w:style>
  <w:style w:type="character" w:customStyle="1" w:styleId="Char1">
    <w:name w:val="日期 Char"/>
    <w:basedOn w:val="a0"/>
    <w:link w:val="ad"/>
    <w:uiPriority w:val="99"/>
    <w:semiHidden/>
    <w:rsid w:val="001F76FF"/>
    <w:rPr>
      <w:rFonts w:ascii="Calibri" w:eastAsia="仿宋_GB2312" w:hAnsi="Calibri"/>
      <w:color w:val="000000" w:themeColor="text1"/>
      <w:kern w:val="2"/>
      <w:sz w:val="32"/>
      <w:szCs w:val="22"/>
    </w:rPr>
  </w:style>
  <w:style w:type="paragraph" w:styleId="ae">
    <w:name w:val="footnote text"/>
    <w:basedOn w:val="a"/>
    <w:link w:val="Char2"/>
    <w:qFormat/>
    <w:rsid w:val="009E3157"/>
    <w:pPr>
      <w:snapToGrid w:val="0"/>
      <w:jc w:val="left"/>
    </w:pPr>
    <w:rPr>
      <w:rFonts w:eastAsia="宋体"/>
      <w:color w:val="auto"/>
      <w:sz w:val="18"/>
      <w:szCs w:val="18"/>
    </w:rPr>
  </w:style>
  <w:style w:type="character" w:customStyle="1" w:styleId="Char2">
    <w:name w:val="脚注文本 Char"/>
    <w:basedOn w:val="a0"/>
    <w:link w:val="ae"/>
    <w:rsid w:val="009E3157"/>
    <w:rPr>
      <w:rFonts w:ascii="Calibri" w:hAnsi="Calibri"/>
      <w:kern w:val="2"/>
      <w:sz w:val="18"/>
      <w:szCs w:val="18"/>
    </w:rPr>
  </w:style>
  <w:style w:type="paragraph" w:customStyle="1" w:styleId="Bodytext1">
    <w:name w:val="Body text|1"/>
    <w:basedOn w:val="a"/>
    <w:qFormat/>
    <w:rsid w:val="009E3157"/>
    <w:pPr>
      <w:spacing w:line="401" w:lineRule="auto"/>
      <w:ind w:firstLine="400"/>
    </w:pPr>
    <w:rPr>
      <w:rFonts w:ascii="宋体" w:eastAsia="宋体" w:hAnsi="宋体" w:cs="宋体"/>
      <w:color w:val="auto"/>
      <w:sz w:val="30"/>
      <w:szCs w:val="30"/>
      <w:lang w:val="zh-TW" w:eastAsia="zh-TW" w:bidi="zh-TW"/>
    </w:rPr>
  </w:style>
  <w:style w:type="paragraph" w:styleId="24">
    <w:name w:val="toc 2"/>
    <w:basedOn w:val="a"/>
    <w:next w:val="a"/>
    <w:autoRedefine/>
    <w:semiHidden/>
    <w:unhideWhenUsed/>
    <w:qFormat/>
    <w:rsid w:val="00FE5B12"/>
    <w:pPr>
      <w:ind w:leftChars="200" w:left="420"/>
    </w:pPr>
    <w:rPr>
      <w:rFonts w:eastAsia="宋体"/>
      <w:color w:val="auto"/>
      <w:sz w:val="21"/>
    </w:rPr>
  </w:style>
  <w:style w:type="paragraph" w:styleId="af">
    <w:name w:val="Normal (Web)"/>
    <w:basedOn w:val="a"/>
    <w:uiPriority w:val="99"/>
    <w:semiHidden/>
    <w:unhideWhenUsed/>
    <w:qFormat/>
    <w:rsid w:val="00665E3F"/>
    <w:pPr>
      <w:spacing w:before="100" w:beforeAutospacing="1" w:after="100" w:afterAutospacing="1"/>
      <w:jc w:val="left"/>
    </w:pPr>
    <w:rPr>
      <w:rFonts w:eastAsia="宋体"/>
      <w:color w:val="auto"/>
      <w:kern w:val="0"/>
      <w:sz w:val="24"/>
    </w:rPr>
  </w:style>
  <w:style w:type="paragraph" w:customStyle="1" w:styleId="12">
    <w:name w:val="列出段落1"/>
    <w:basedOn w:val="a"/>
    <w:uiPriority w:val="34"/>
    <w:qFormat/>
    <w:rsid w:val="00665E3F"/>
    <w:pPr>
      <w:ind w:firstLineChars="200" w:firstLine="420"/>
    </w:pPr>
    <w:rPr>
      <w:rFonts w:eastAsia="宋体"/>
      <w:color w:val="auto"/>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49D"/>
    <w:pPr>
      <w:widowControl w:val="0"/>
      <w:jc w:val="both"/>
    </w:pPr>
    <w:rPr>
      <w:rFonts w:ascii="Calibri" w:eastAsia="仿宋_GB2312" w:hAnsi="Calibri"/>
      <w:color w:val="000000" w:themeColor="text1"/>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pPr>
      <w:tabs>
        <w:tab w:val="center" w:pos="4153"/>
        <w:tab w:val="right" w:pos="8306"/>
      </w:tabs>
      <w:snapToGrid w:val="0"/>
      <w:jc w:val="left"/>
    </w:pPr>
    <w:rPr>
      <w:rFonts w:ascii="Times New Roman" w:hAnsi="Times New Roman"/>
      <w:color w:val="auto"/>
      <w:sz w:val="18"/>
      <w:szCs w:val="18"/>
    </w:rPr>
  </w:style>
  <w:style w:type="character" w:styleId="a4">
    <w:name w:val="page number"/>
    <w:basedOn w:val="a0"/>
    <w:semiHidden/>
  </w:style>
  <w:style w:type="paragraph" w:styleId="a5">
    <w:name w:val="header"/>
    <w:basedOn w:val="a"/>
    <w:semiHidden/>
    <w:pPr>
      <w:pBdr>
        <w:bottom w:val="single" w:sz="6" w:space="1" w:color="auto"/>
      </w:pBdr>
      <w:tabs>
        <w:tab w:val="center" w:pos="4153"/>
        <w:tab w:val="right" w:pos="8306"/>
      </w:tabs>
      <w:snapToGrid w:val="0"/>
      <w:jc w:val="center"/>
    </w:pPr>
    <w:rPr>
      <w:rFonts w:ascii="Times New Roman" w:hAnsi="Times New Roman"/>
      <w:color w:val="auto"/>
      <w:sz w:val="18"/>
      <w:szCs w:val="18"/>
    </w:rPr>
  </w:style>
  <w:style w:type="character" w:customStyle="1" w:styleId="Char">
    <w:name w:val="页脚 Char"/>
    <w:link w:val="a3"/>
    <w:semiHidden/>
    <w:rsid w:val="005711E2"/>
    <w:rPr>
      <w:rFonts w:eastAsia="仿宋_GB2312"/>
      <w:kern w:val="2"/>
      <w:sz w:val="18"/>
      <w:szCs w:val="18"/>
    </w:rPr>
  </w:style>
  <w:style w:type="paragraph" w:styleId="a6">
    <w:name w:val="Balloon Text"/>
    <w:basedOn w:val="a"/>
    <w:link w:val="Char0"/>
    <w:uiPriority w:val="99"/>
    <w:semiHidden/>
    <w:unhideWhenUsed/>
    <w:rsid w:val="00F802D0"/>
    <w:rPr>
      <w:sz w:val="18"/>
      <w:szCs w:val="18"/>
    </w:rPr>
  </w:style>
  <w:style w:type="character" w:customStyle="1" w:styleId="Char0">
    <w:name w:val="批注框文本 Char"/>
    <w:basedOn w:val="a0"/>
    <w:link w:val="a6"/>
    <w:uiPriority w:val="99"/>
    <w:semiHidden/>
    <w:rsid w:val="00F802D0"/>
    <w:rPr>
      <w:rFonts w:ascii="Calibri" w:eastAsia="仿宋_GB2312" w:hAnsi="Calibri"/>
      <w:color w:val="000000" w:themeColor="text1"/>
      <w:kern w:val="2"/>
      <w:sz w:val="18"/>
      <w:szCs w:val="18"/>
    </w:rPr>
  </w:style>
  <w:style w:type="table" w:styleId="a7">
    <w:name w:val="Table Grid"/>
    <w:basedOn w:val="a1"/>
    <w:uiPriority w:val="59"/>
    <w:qFormat/>
    <w:rsid w:val="002460F6"/>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3C3551"/>
    <w:rPr>
      <w:rFonts w:ascii="Times New Roman" w:eastAsia="宋体" w:hAnsi="Times New Roman" w:cs="Times New Roman"/>
      <w:b/>
    </w:rPr>
  </w:style>
  <w:style w:type="character" w:customStyle="1" w:styleId="3Exact">
    <w:name w:val="正文文本 (3) Exact"/>
    <w:basedOn w:val="a0"/>
    <w:rsid w:val="0089235A"/>
    <w:rPr>
      <w:rFonts w:ascii="AngsanaUPC" w:eastAsia="AngsanaUPC" w:hAnsi="AngsanaUPC" w:cs="AngsanaUPC"/>
      <w:b/>
      <w:bCs/>
      <w:i w:val="0"/>
      <w:iCs w:val="0"/>
      <w:smallCaps w:val="0"/>
      <w:strike w:val="0"/>
      <w:w w:val="75"/>
      <w:sz w:val="45"/>
      <w:szCs w:val="45"/>
      <w:u w:val="none"/>
    </w:rPr>
  </w:style>
  <w:style w:type="character" w:customStyle="1" w:styleId="3MingLiU">
    <w:name w:val="正文文本 (3) + MingLiU"/>
    <w:aliases w:val="14 pt,非粗体,缩放 100% Exact,14.5 pt,正文文本 (5) + Batang,标题 #3 + Batang,页眉或页脚 + MingLiU"/>
    <w:basedOn w:val="3"/>
    <w:rsid w:val="0089235A"/>
    <w:rPr>
      <w:rFonts w:ascii="MingLiU" w:eastAsia="MingLiU" w:hAnsi="MingLiU" w:cs="MingLiU"/>
      <w:b/>
      <w:bCs/>
      <w:w w:val="100"/>
      <w:sz w:val="28"/>
      <w:szCs w:val="28"/>
      <w:shd w:val="clear" w:color="auto" w:fill="FFFFFF"/>
    </w:rPr>
  </w:style>
  <w:style w:type="character" w:customStyle="1" w:styleId="1">
    <w:name w:val="标题 #1"/>
    <w:basedOn w:val="a0"/>
    <w:rsid w:val="0089235A"/>
    <w:rPr>
      <w:rFonts w:ascii="MingLiU" w:eastAsia="MingLiU" w:hAnsi="MingLiU" w:cs="MingLiU"/>
      <w:b w:val="0"/>
      <w:bCs w:val="0"/>
      <w:i w:val="0"/>
      <w:iCs w:val="0"/>
      <w:smallCaps w:val="0"/>
      <w:strike w:val="0"/>
      <w:color w:val="000000"/>
      <w:spacing w:val="0"/>
      <w:w w:val="50"/>
      <w:position w:val="0"/>
      <w:sz w:val="116"/>
      <w:szCs w:val="116"/>
      <w:u w:val="none"/>
      <w:lang w:val="zh-TW"/>
    </w:rPr>
  </w:style>
  <w:style w:type="character" w:customStyle="1" w:styleId="1AngsanaUPC">
    <w:name w:val="标题 #1 + AngsanaUPC"/>
    <w:aliases w:val="35 pt,粗体,缩放 100%,正文文本 + AngsanaUPC,23.5 pt,缩放 75%,20 pt"/>
    <w:basedOn w:val="a0"/>
    <w:rsid w:val="0089235A"/>
    <w:rPr>
      <w:rFonts w:ascii="AngsanaUPC" w:eastAsia="AngsanaUPC" w:hAnsi="AngsanaUPC" w:cs="AngsanaUPC"/>
      <w:b/>
      <w:bCs/>
      <w:i w:val="0"/>
      <w:iCs w:val="0"/>
      <w:smallCaps w:val="0"/>
      <w:strike w:val="0"/>
      <w:color w:val="000000"/>
      <w:spacing w:val="0"/>
      <w:w w:val="100"/>
      <w:position w:val="0"/>
      <w:sz w:val="70"/>
      <w:szCs w:val="70"/>
      <w:u w:val="none"/>
      <w:lang w:val="zh-TW"/>
    </w:rPr>
  </w:style>
  <w:style w:type="character" w:customStyle="1" w:styleId="2">
    <w:name w:val="正文文本 (2)_"/>
    <w:basedOn w:val="a0"/>
    <w:link w:val="20"/>
    <w:rsid w:val="0089235A"/>
    <w:rPr>
      <w:rFonts w:ascii="MingLiU" w:eastAsia="MingLiU" w:hAnsi="MingLiU" w:cs="MingLiU"/>
      <w:sz w:val="34"/>
      <w:szCs w:val="34"/>
      <w:shd w:val="clear" w:color="auto" w:fill="FFFFFF"/>
    </w:rPr>
  </w:style>
  <w:style w:type="character" w:customStyle="1" w:styleId="2AngsanaUPC">
    <w:name w:val="正文文本 (2) + AngsanaUPC"/>
    <w:aliases w:val="27 pt"/>
    <w:basedOn w:val="2"/>
    <w:rsid w:val="0089235A"/>
    <w:rPr>
      <w:rFonts w:ascii="AngsanaUPC" w:eastAsia="AngsanaUPC" w:hAnsi="AngsanaUPC" w:cs="AngsanaUPC"/>
      <w:color w:val="000000"/>
      <w:spacing w:val="0"/>
      <w:w w:val="100"/>
      <w:position w:val="0"/>
      <w:sz w:val="54"/>
      <w:szCs w:val="54"/>
      <w:shd w:val="clear" w:color="auto" w:fill="FFFFFF"/>
      <w:lang w:val="zh-TW"/>
    </w:rPr>
  </w:style>
  <w:style w:type="character" w:customStyle="1" w:styleId="21">
    <w:name w:val="标题 #2_"/>
    <w:basedOn w:val="a0"/>
    <w:link w:val="22"/>
    <w:rsid w:val="0089235A"/>
    <w:rPr>
      <w:rFonts w:ascii="MingLiU" w:eastAsia="MingLiU" w:hAnsi="MingLiU" w:cs="MingLiU"/>
      <w:sz w:val="43"/>
      <w:szCs w:val="43"/>
      <w:shd w:val="clear" w:color="auto" w:fill="FFFFFF"/>
    </w:rPr>
  </w:style>
  <w:style w:type="character" w:customStyle="1" w:styleId="2Batang">
    <w:name w:val="标题 #2 + Batang"/>
    <w:aliases w:val="7.5 pt"/>
    <w:basedOn w:val="21"/>
    <w:rsid w:val="0089235A"/>
    <w:rPr>
      <w:rFonts w:ascii="Batang" w:eastAsia="Batang" w:hAnsi="Batang" w:cs="Batang"/>
      <w:color w:val="000000"/>
      <w:spacing w:val="0"/>
      <w:w w:val="100"/>
      <w:position w:val="0"/>
      <w:sz w:val="15"/>
      <w:szCs w:val="15"/>
      <w:shd w:val="clear" w:color="auto" w:fill="FFFFFF"/>
      <w:lang w:val="zh-TW"/>
    </w:rPr>
  </w:style>
  <w:style w:type="character" w:customStyle="1" w:styleId="a9">
    <w:name w:val="正文文本_"/>
    <w:basedOn w:val="a0"/>
    <w:link w:val="10"/>
    <w:rsid w:val="0089235A"/>
    <w:rPr>
      <w:rFonts w:ascii="MingLiU" w:eastAsia="MingLiU" w:hAnsi="MingLiU" w:cs="MingLiU"/>
      <w:sz w:val="29"/>
      <w:szCs w:val="29"/>
      <w:shd w:val="clear" w:color="auto" w:fill="FFFFFF"/>
    </w:rPr>
  </w:style>
  <w:style w:type="character" w:customStyle="1" w:styleId="Batang">
    <w:name w:val="正文文本 + Batang"/>
    <w:aliases w:val="10 pt,15.5 pt"/>
    <w:basedOn w:val="a9"/>
    <w:rsid w:val="0089235A"/>
    <w:rPr>
      <w:rFonts w:ascii="Batang" w:eastAsia="Batang" w:hAnsi="Batang" w:cs="Batang"/>
      <w:color w:val="000000"/>
      <w:spacing w:val="0"/>
      <w:w w:val="100"/>
      <w:position w:val="0"/>
      <w:sz w:val="20"/>
      <w:szCs w:val="20"/>
      <w:shd w:val="clear" w:color="auto" w:fill="FFFFFF"/>
      <w:lang w:val="zh-TW"/>
    </w:rPr>
  </w:style>
  <w:style w:type="character" w:customStyle="1" w:styleId="3">
    <w:name w:val="正文文本 (3)_"/>
    <w:basedOn w:val="a0"/>
    <w:link w:val="30"/>
    <w:rsid w:val="0089235A"/>
    <w:rPr>
      <w:rFonts w:ascii="AngsanaUPC" w:eastAsia="AngsanaUPC" w:hAnsi="AngsanaUPC" w:cs="AngsanaUPC"/>
      <w:b/>
      <w:bCs/>
      <w:w w:val="75"/>
      <w:sz w:val="47"/>
      <w:szCs w:val="47"/>
      <w:shd w:val="clear" w:color="auto" w:fill="FFFFFF"/>
    </w:rPr>
  </w:style>
  <w:style w:type="character" w:customStyle="1" w:styleId="aa">
    <w:name w:val="页眉或页脚"/>
    <w:basedOn w:val="a0"/>
    <w:rsid w:val="0089235A"/>
    <w:rPr>
      <w:rFonts w:ascii="AngsanaUPC" w:eastAsia="AngsanaUPC" w:hAnsi="AngsanaUPC" w:cs="AngsanaUPC"/>
      <w:b w:val="0"/>
      <w:bCs w:val="0"/>
      <w:i w:val="0"/>
      <w:iCs w:val="0"/>
      <w:smallCaps w:val="0"/>
      <w:strike w:val="0"/>
      <w:color w:val="000000"/>
      <w:spacing w:val="0"/>
      <w:w w:val="100"/>
      <w:position w:val="0"/>
      <w:sz w:val="25"/>
      <w:szCs w:val="25"/>
      <w:u w:val="none"/>
    </w:rPr>
  </w:style>
  <w:style w:type="character" w:customStyle="1" w:styleId="4">
    <w:name w:val="正文文本 (4)_"/>
    <w:basedOn w:val="a0"/>
    <w:link w:val="40"/>
    <w:rsid w:val="0089235A"/>
    <w:rPr>
      <w:rFonts w:ascii="MingLiU" w:eastAsia="MingLiU" w:hAnsi="MingLiU" w:cs="MingLiU"/>
      <w:b/>
      <w:bCs/>
      <w:sz w:val="29"/>
      <w:szCs w:val="29"/>
      <w:shd w:val="clear" w:color="auto" w:fill="FFFFFF"/>
    </w:rPr>
  </w:style>
  <w:style w:type="character" w:customStyle="1" w:styleId="41">
    <w:name w:val="正文文本 (4) + 非粗体"/>
    <w:basedOn w:val="4"/>
    <w:rsid w:val="0089235A"/>
    <w:rPr>
      <w:rFonts w:ascii="MingLiU" w:eastAsia="MingLiU" w:hAnsi="MingLiU" w:cs="MingLiU"/>
      <w:b/>
      <w:bCs/>
      <w:color w:val="000000"/>
      <w:spacing w:val="0"/>
      <w:w w:val="100"/>
      <w:position w:val="0"/>
      <w:sz w:val="29"/>
      <w:szCs w:val="29"/>
      <w:shd w:val="clear" w:color="auto" w:fill="FFFFFF"/>
      <w:lang w:val="zh-TW"/>
    </w:rPr>
  </w:style>
  <w:style w:type="character" w:customStyle="1" w:styleId="5">
    <w:name w:val="正文文本 (5)_"/>
    <w:basedOn w:val="a0"/>
    <w:link w:val="50"/>
    <w:rsid w:val="0089235A"/>
    <w:rPr>
      <w:rFonts w:ascii="MingLiU" w:eastAsia="MingLiU" w:hAnsi="MingLiU" w:cs="MingLiU"/>
      <w:b/>
      <w:bCs/>
      <w:sz w:val="31"/>
      <w:szCs w:val="31"/>
      <w:shd w:val="clear" w:color="auto" w:fill="FFFFFF"/>
    </w:rPr>
  </w:style>
  <w:style w:type="character" w:customStyle="1" w:styleId="31">
    <w:name w:val="标题 #3_"/>
    <w:basedOn w:val="a0"/>
    <w:link w:val="32"/>
    <w:rsid w:val="0089235A"/>
    <w:rPr>
      <w:rFonts w:ascii="MingLiU" w:eastAsia="MingLiU" w:hAnsi="MingLiU" w:cs="MingLiU"/>
      <w:b/>
      <w:bCs/>
      <w:sz w:val="31"/>
      <w:szCs w:val="31"/>
      <w:shd w:val="clear" w:color="auto" w:fill="FFFFFF"/>
    </w:rPr>
  </w:style>
  <w:style w:type="character" w:customStyle="1" w:styleId="6Exact">
    <w:name w:val="正文文本 (6) Exact"/>
    <w:basedOn w:val="a0"/>
    <w:link w:val="6"/>
    <w:rsid w:val="0089235A"/>
    <w:rPr>
      <w:rFonts w:ascii="MingLiU" w:eastAsia="MingLiU" w:hAnsi="MingLiU" w:cs="MingLiU"/>
      <w:sz w:val="39"/>
      <w:szCs w:val="39"/>
      <w:shd w:val="clear" w:color="auto" w:fill="FFFFFF"/>
    </w:rPr>
  </w:style>
  <w:style w:type="character" w:customStyle="1" w:styleId="4Exact">
    <w:name w:val="正文文本 (4) Exact"/>
    <w:basedOn w:val="a0"/>
    <w:rsid w:val="0089235A"/>
    <w:rPr>
      <w:rFonts w:ascii="MingLiU" w:eastAsia="MingLiU" w:hAnsi="MingLiU" w:cs="MingLiU"/>
      <w:b/>
      <w:bCs/>
      <w:i w:val="0"/>
      <w:iCs w:val="0"/>
      <w:smallCaps w:val="0"/>
      <w:strike w:val="0"/>
      <w:sz w:val="28"/>
      <w:szCs w:val="28"/>
      <w:u w:val="none"/>
    </w:rPr>
  </w:style>
  <w:style w:type="character" w:customStyle="1" w:styleId="ab">
    <w:name w:val="正文文本 + 粗体"/>
    <w:basedOn w:val="a9"/>
    <w:rsid w:val="0089235A"/>
    <w:rPr>
      <w:rFonts w:ascii="MingLiU" w:eastAsia="MingLiU" w:hAnsi="MingLiU" w:cs="MingLiU"/>
      <w:b/>
      <w:bCs/>
      <w:color w:val="000000"/>
      <w:spacing w:val="0"/>
      <w:w w:val="100"/>
      <w:position w:val="0"/>
      <w:sz w:val="29"/>
      <w:szCs w:val="29"/>
      <w:shd w:val="clear" w:color="auto" w:fill="FFFFFF"/>
      <w:lang w:val="zh-TW"/>
    </w:rPr>
  </w:style>
  <w:style w:type="character" w:customStyle="1" w:styleId="12pt">
    <w:name w:val="正文文本 + 12 pt"/>
    <w:basedOn w:val="a9"/>
    <w:rsid w:val="0089235A"/>
    <w:rPr>
      <w:rFonts w:ascii="MingLiU" w:eastAsia="MingLiU" w:hAnsi="MingLiU" w:cs="MingLiU"/>
      <w:color w:val="000000"/>
      <w:spacing w:val="0"/>
      <w:w w:val="100"/>
      <w:position w:val="0"/>
      <w:sz w:val="24"/>
      <w:szCs w:val="24"/>
      <w:shd w:val="clear" w:color="auto" w:fill="FFFFFF"/>
      <w:lang w:val="zh-TW"/>
    </w:rPr>
  </w:style>
  <w:style w:type="character" w:customStyle="1" w:styleId="MSMincho">
    <w:name w:val="正文文本 + MS Mincho"/>
    <w:aliases w:val="12 pt"/>
    <w:basedOn w:val="a9"/>
    <w:rsid w:val="0089235A"/>
    <w:rPr>
      <w:rFonts w:ascii="MS Mincho" w:eastAsia="MS Mincho" w:hAnsi="MS Mincho" w:cs="MS Mincho"/>
      <w:color w:val="000000"/>
      <w:spacing w:val="0"/>
      <w:w w:val="100"/>
      <w:position w:val="0"/>
      <w:sz w:val="24"/>
      <w:szCs w:val="24"/>
      <w:shd w:val="clear" w:color="auto" w:fill="FFFFFF"/>
    </w:rPr>
  </w:style>
  <w:style w:type="character" w:customStyle="1" w:styleId="FranklinGothicHeavy">
    <w:name w:val="页眉或页脚 + Franklin Gothic Heavy"/>
    <w:aliases w:val="10.5 pt"/>
    <w:basedOn w:val="a0"/>
    <w:rsid w:val="0089235A"/>
    <w:rPr>
      <w:rFonts w:ascii="Franklin Gothic Heavy" w:eastAsia="Franklin Gothic Heavy" w:hAnsi="Franklin Gothic Heavy" w:cs="Franklin Gothic Heavy"/>
      <w:b w:val="0"/>
      <w:bCs w:val="0"/>
      <w:i w:val="0"/>
      <w:iCs w:val="0"/>
      <w:smallCaps w:val="0"/>
      <w:strike w:val="0"/>
      <w:color w:val="000000"/>
      <w:spacing w:val="0"/>
      <w:w w:val="100"/>
      <w:position w:val="0"/>
      <w:sz w:val="21"/>
      <w:szCs w:val="21"/>
      <w:u w:val="none"/>
    </w:rPr>
  </w:style>
  <w:style w:type="paragraph" w:customStyle="1" w:styleId="30">
    <w:name w:val="正文文本 (3)"/>
    <w:basedOn w:val="a"/>
    <w:link w:val="3"/>
    <w:rsid w:val="0089235A"/>
    <w:pPr>
      <w:shd w:val="clear" w:color="auto" w:fill="FFFFFF"/>
      <w:spacing w:line="0" w:lineRule="atLeast"/>
      <w:jc w:val="left"/>
    </w:pPr>
    <w:rPr>
      <w:rFonts w:ascii="AngsanaUPC" w:eastAsia="AngsanaUPC" w:hAnsi="AngsanaUPC" w:cs="AngsanaUPC"/>
      <w:b/>
      <w:bCs/>
      <w:color w:val="auto"/>
      <w:w w:val="75"/>
      <w:kern w:val="0"/>
      <w:sz w:val="47"/>
      <w:szCs w:val="47"/>
    </w:rPr>
  </w:style>
  <w:style w:type="paragraph" w:customStyle="1" w:styleId="20">
    <w:name w:val="正文文本 (2)"/>
    <w:basedOn w:val="a"/>
    <w:link w:val="2"/>
    <w:rsid w:val="0089235A"/>
    <w:pPr>
      <w:shd w:val="clear" w:color="auto" w:fill="FFFFFF"/>
      <w:spacing w:after="480" w:line="0" w:lineRule="atLeast"/>
      <w:jc w:val="center"/>
    </w:pPr>
    <w:rPr>
      <w:rFonts w:ascii="MingLiU" w:eastAsia="MingLiU" w:hAnsi="MingLiU" w:cs="MingLiU"/>
      <w:color w:val="auto"/>
      <w:kern w:val="0"/>
      <w:sz w:val="34"/>
      <w:szCs w:val="34"/>
    </w:rPr>
  </w:style>
  <w:style w:type="paragraph" w:customStyle="1" w:styleId="22">
    <w:name w:val="标题 #2"/>
    <w:basedOn w:val="a"/>
    <w:link w:val="21"/>
    <w:rsid w:val="0089235A"/>
    <w:pPr>
      <w:shd w:val="clear" w:color="auto" w:fill="FFFFFF"/>
      <w:spacing w:before="480" w:after="480" w:line="696" w:lineRule="exact"/>
      <w:jc w:val="center"/>
      <w:outlineLvl w:val="1"/>
    </w:pPr>
    <w:rPr>
      <w:rFonts w:ascii="MingLiU" w:eastAsia="MingLiU" w:hAnsi="MingLiU" w:cs="MingLiU"/>
      <w:color w:val="auto"/>
      <w:kern w:val="0"/>
      <w:sz w:val="43"/>
      <w:szCs w:val="43"/>
    </w:rPr>
  </w:style>
  <w:style w:type="paragraph" w:customStyle="1" w:styleId="10">
    <w:name w:val="正文文本1"/>
    <w:basedOn w:val="a"/>
    <w:link w:val="a9"/>
    <w:rsid w:val="0089235A"/>
    <w:pPr>
      <w:shd w:val="clear" w:color="auto" w:fill="FFFFFF"/>
      <w:spacing w:before="480" w:line="619" w:lineRule="exact"/>
      <w:jc w:val="left"/>
    </w:pPr>
    <w:rPr>
      <w:rFonts w:ascii="MingLiU" w:eastAsia="MingLiU" w:hAnsi="MingLiU" w:cs="MingLiU"/>
      <w:color w:val="auto"/>
      <w:kern w:val="0"/>
      <w:sz w:val="29"/>
      <w:szCs w:val="29"/>
    </w:rPr>
  </w:style>
  <w:style w:type="paragraph" w:customStyle="1" w:styleId="40">
    <w:name w:val="正文文本 (4)"/>
    <w:basedOn w:val="a"/>
    <w:link w:val="4"/>
    <w:rsid w:val="0089235A"/>
    <w:pPr>
      <w:shd w:val="clear" w:color="auto" w:fill="FFFFFF"/>
      <w:spacing w:line="557" w:lineRule="exact"/>
      <w:jc w:val="distribute"/>
    </w:pPr>
    <w:rPr>
      <w:rFonts w:ascii="MingLiU" w:eastAsia="MingLiU" w:hAnsi="MingLiU" w:cs="MingLiU"/>
      <w:b/>
      <w:bCs/>
      <w:color w:val="auto"/>
      <w:kern w:val="0"/>
      <w:sz w:val="29"/>
      <w:szCs w:val="29"/>
    </w:rPr>
  </w:style>
  <w:style w:type="paragraph" w:customStyle="1" w:styleId="50">
    <w:name w:val="正文文本 (5)"/>
    <w:basedOn w:val="a"/>
    <w:link w:val="5"/>
    <w:rsid w:val="0089235A"/>
    <w:pPr>
      <w:shd w:val="clear" w:color="auto" w:fill="FFFFFF"/>
      <w:spacing w:line="619" w:lineRule="exact"/>
      <w:ind w:firstLine="680"/>
      <w:jc w:val="distribute"/>
    </w:pPr>
    <w:rPr>
      <w:rFonts w:ascii="MingLiU" w:eastAsia="MingLiU" w:hAnsi="MingLiU" w:cs="MingLiU"/>
      <w:b/>
      <w:bCs/>
      <w:color w:val="auto"/>
      <w:kern w:val="0"/>
      <w:sz w:val="31"/>
      <w:szCs w:val="31"/>
    </w:rPr>
  </w:style>
  <w:style w:type="paragraph" w:customStyle="1" w:styleId="32">
    <w:name w:val="标题 #3"/>
    <w:basedOn w:val="a"/>
    <w:link w:val="31"/>
    <w:rsid w:val="0089235A"/>
    <w:pPr>
      <w:shd w:val="clear" w:color="auto" w:fill="FFFFFF"/>
      <w:spacing w:line="619" w:lineRule="exact"/>
      <w:ind w:firstLine="660"/>
      <w:jc w:val="distribute"/>
      <w:outlineLvl w:val="2"/>
    </w:pPr>
    <w:rPr>
      <w:rFonts w:ascii="MingLiU" w:eastAsia="MingLiU" w:hAnsi="MingLiU" w:cs="MingLiU"/>
      <w:b/>
      <w:bCs/>
      <w:color w:val="auto"/>
      <w:kern w:val="0"/>
      <w:sz w:val="31"/>
      <w:szCs w:val="31"/>
    </w:rPr>
  </w:style>
  <w:style w:type="paragraph" w:customStyle="1" w:styleId="6">
    <w:name w:val="正文文本 (6)"/>
    <w:basedOn w:val="a"/>
    <w:link w:val="6Exact"/>
    <w:rsid w:val="0089235A"/>
    <w:pPr>
      <w:shd w:val="clear" w:color="auto" w:fill="FFFFFF"/>
      <w:spacing w:line="0" w:lineRule="atLeast"/>
      <w:jc w:val="left"/>
    </w:pPr>
    <w:rPr>
      <w:rFonts w:ascii="MingLiU" w:eastAsia="MingLiU" w:hAnsi="MingLiU" w:cs="MingLiU"/>
      <w:color w:val="auto"/>
      <w:kern w:val="0"/>
      <w:sz w:val="39"/>
      <w:szCs w:val="39"/>
    </w:rPr>
  </w:style>
  <w:style w:type="table" w:customStyle="1" w:styleId="11">
    <w:name w:val="网格型1"/>
    <w:basedOn w:val="a1"/>
    <w:next w:val="a7"/>
    <w:rsid w:val="000368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
    <w:basedOn w:val="a1"/>
    <w:next w:val="a7"/>
    <w:qFormat/>
    <w:rsid w:val="006276D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72CFF"/>
    <w:pPr>
      <w:ind w:firstLineChars="200" w:firstLine="420"/>
    </w:pPr>
  </w:style>
  <w:style w:type="paragraph" w:styleId="ad">
    <w:name w:val="Date"/>
    <w:basedOn w:val="a"/>
    <w:next w:val="a"/>
    <w:link w:val="Char1"/>
    <w:uiPriority w:val="99"/>
    <w:semiHidden/>
    <w:unhideWhenUsed/>
    <w:rsid w:val="001F76FF"/>
    <w:pPr>
      <w:ind w:leftChars="2500" w:left="100"/>
    </w:pPr>
  </w:style>
  <w:style w:type="character" w:customStyle="1" w:styleId="Char1">
    <w:name w:val="日期 Char"/>
    <w:basedOn w:val="a0"/>
    <w:link w:val="ad"/>
    <w:uiPriority w:val="99"/>
    <w:semiHidden/>
    <w:rsid w:val="001F76FF"/>
    <w:rPr>
      <w:rFonts w:ascii="Calibri" w:eastAsia="仿宋_GB2312" w:hAnsi="Calibri"/>
      <w:color w:val="000000" w:themeColor="text1"/>
      <w:kern w:val="2"/>
      <w:sz w:val="32"/>
      <w:szCs w:val="22"/>
    </w:rPr>
  </w:style>
  <w:style w:type="paragraph" w:styleId="ae">
    <w:name w:val="footnote text"/>
    <w:basedOn w:val="a"/>
    <w:link w:val="Char2"/>
    <w:qFormat/>
    <w:rsid w:val="009E3157"/>
    <w:pPr>
      <w:snapToGrid w:val="0"/>
      <w:jc w:val="left"/>
    </w:pPr>
    <w:rPr>
      <w:rFonts w:eastAsia="宋体"/>
      <w:color w:val="auto"/>
      <w:sz w:val="18"/>
      <w:szCs w:val="18"/>
    </w:rPr>
  </w:style>
  <w:style w:type="character" w:customStyle="1" w:styleId="Char2">
    <w:name w:val="脚注文本 Char"/>
    <w:basedOn w:val="a0"/>
    <w:link w:val="ae"/>
    <w:rsid w:val="009E3157"/>
    <w:rPr>
      <w:rFonts w:ascii="Calibri" w:hAnsi="Calibri"/>
      <w:kern w:val="2"/>
      <w:sz w:val="18"/>
      <w:szCs w:val="18"/>
    </w:rPr>
  </w:style>
  <w:style w:type="paragraph" w:customStyle="1" w:styleId="Bodytext1">
    <w:name w:val="Body text|1"/>
    <w:basedOn w:val="a"/>
    <w:qFormat/>
    <w:rsid w:val="009E3157"/>
    <w:pPr>
      <w:spacing w:line="401" w:lineRule="auto"/>
      <w:ind w:firstLine="400"/>
    </w:pPr>
    <w:rPr>
      <w:rFonts w:ascii="宋体" w:eastAsia="宋体" w:hAnsi="宋体" w:cs="宋体"/>
      <w:color w:val="auto"/>
      <w:sz w:val="30"/>
      <w:szCs w:val="30"/>
      <w:lang w:val="zh-TW" w:eastAsia="zh-TW" w:bidi="zh-TW"/>
    </w:rPr>
  </w:style>
  <w:style w:type="paragraph" w:styleId="24">
    <w:name w:val="toc 2"/>
    <w:basedOn w:val="a"/>
    <w:next w:val="a"/>
    <w:autoRedefine/>
    <w:semiHidden/>
    <w:unhideWhenUsed/>
    <w:qFormat/>
    <w:rsid w:val="00FE5B12"/>
    <w:pPr>
      <w:ind w:leftChars="200" w:left="420"/>
    </w:pPr>
    <w:rPr>
      <w:rFonts w:eastAsia="宋体"/>
      <w:color w:val="auto"/>
      <w:sz w:val="21"/>
    </w:rPr>
  </w:style>
  <w:style w:type="paragraph" w:styleId="af">
    <w:name w:val="Normal (Web)"/>
    <w:basedOn w:val="a"/>
    <w:uiPriority w:val="99"/>
    <w:semiHidden/>
    <w:unhideWhenUsed/>
    <w:qFormat/>
    <w:rsid w:val="00665E3F"/>
    <w:pPr>
      <w:spacing w:before="100" w:beforeAutospacing="1" w:after="100" w:afterAutospacing="1"/>
      <w:jc w:val="left"/>
    </w:pPr>
    <w:rPr>
      <w:rFonts w:eastAsia="宋体"/>
      <w:color w:val="auto"/>
      <w:kern w:val="0"/>
      <w:sz w:val="24"/>
    </w:rPr>
  </w:style>
  <w:style w:type="paragraph" w:customStyle="1" w:styleId="12">
    <w:name w:val="列出段落1"/>
    <w:basedOn w:val="a"/>
    <w:uiPriority w:val="34"/>
    <w:qFormat/>
    <w:rsid w:val="00665E3F"/>
    <w:pPr>
      <w:ind w:firstLineChars="200" w:firstLine="420"/>
    </w:pPr>
    <w:rPr>
      <w:rFonts w:eastAsia="宋体"/>
      <w:color w:val="aut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9647">
      <w:bodyDiv w:val="1"/>
      <w:marLeft w:val="0"/>
      <w:marRight w:val="0"/>
      <w:marTop w:val="0"/>
      <w:marBottom w:val="0"/>
      <w:divBdr>
        <w:top w:val="none" w:sz="0" w:space="0" w:color="auto"/>
        <w:left w:val="none" w:sz="0" w:space="0" w:color="auto"/>
        <w:bottom w:val="none" w:sz="0" w:space="0" w:color="auto"/>
        <w:right w:val="none" w:sz="0" w:space="0" w:color="auto"/>
      </w:divBdr>
      <w:divsChild>
        <w:div w:id="425343719">
          <w:marLeft w:val="0"/>
          <w:marRight w:val="0"/>
          <w:marTop w:val="0"/>
          <w:marBottom w:val="0"/>
          <w:divBdr>
            <w:top w:val="none" w:sz="0" w:space="0" w:color="auto"/>
            <w:left w:val="none" w:sz="0" w:space="0" w:color="auto"/>
            <w:bottom w:val="none" w:sz="0" w:space="0" w:color="auto"/>
            <w:right w:val="none" w:sz="0" w:space="0" w:color="auto"/>
          </w:divBdr>
        </w:div>
        <w:div w:id="941258834">
          <w:marLeft w:val="0"/>
          <w:marRight w:val="0"/>
          <w:marTop w:val="0"/>
          <w:marBottom w:val="0"/>
          <w:divBdr>
            <w:top w:val="none" w:sz="0" w:space="0" w:color="auto"/>
            <w:left w:val="none" w:sz="0" w:space="0" w:color="auto"/>
            <w:bottom w:val="none" w:sz="0" w:space="0" w:color="auto"/>
            <w:right w:val="none" w:sz="0" w:space="0" w:color="auto"/>
          </w:divBdr>
        </w:div>
      </w:divsChild>
    </w:div>
    <w:div w:id="233013165">
      <w:bodyDiv w:val="1"/>
      <w:marLeft w:val="0"/>
      <w:marRight w:val="0"/>
      <w:marTop w:val="0"/>
      <w:marBottom w:val="0"/>
      <w:divBdr>
        <w:top w:val="none" w:sz="0" w:space="0" w:color="auto"/>
        <w:left w:val="none" w:sz="0" w:space="0" w:color="auto"/>
        <w:bottom w:val="none" w:sz="0" w:space="0" w:color="auto"/>
        <w:right w:val="none" w:sz="0" w:space="0" w:color="auto"/>
      </w:divBdr>
    </w:div>
    <w:div w:id="729504604">
      <w:bodyDiv w:val="1"/>
      <w:marLeft w:val="0"/>
      <w:marRight w:val="0"/>
      <w:marTop w:val="0"/>
      <w:marBottom w:val="0"/>
      <w:divBdr>
        <w:top w:val="none" w:sz="0" w:space="0" w:color="auto"/>
        <w:left w:val="none" w:sz="0" w:space="0" w:color="auto"/>
        <w:bottom w:val="none" w:sz="0" w:space="0" w:color="auto"/>
        <w:right w:val="none" w:sz="0" w:space="0" w:color="auto"/>
      </w:divBdr>
    </w:div>
    <w:div w:id="940064374">
      <w:bodyDiv w:val="1"/>
      <w:marLeft w:val="0"/>
      <w:marRight w:val="0"/>
      <w:marTop w:val="0"/>
      <w:marBottom w:val="0"/>
      <w:divBdr>
        <w:top w:val="none" w:sz="0" w:space="0" w:color="auto"/>
        <w:left w:val="none" w:sz="0" w:space="0" w:color="auto"/>
        <w:bottom w:val="none" w:sz="0" w:space="0" w:color="auto"/>
        <w:right w:val="none" w:sz="0" w:space="0" w:color="auto"/>
      </w:divBdr>
    </w:div>
    <w:div w:id="946502824">
      <w:bodyDiv w:val="1"/>
      <w:marLeft w:val="0"/>
      <w:marRight w:val="0"/>
      <w:marTop w:val="0"/>
      <w:marBottom w:val="0"/>
      <w:divBdr>
        <w:top w:val="none" w:sz="0" w:space="0" w:color="auto"/>
        <w:left w:val="none" w:sz="0" w:space="0" w:color="auto"/>
        <w:bottom w:val="none" w:sz="0" w:space="0" w:color="auto"/>
        <w:right w:val="none" w:sz="0" w:space="0" w:color="auto"/>
      </w:divBdr>
    </w:div>
    <w:div w:id="1127042125">
      <w:bodyDiv w:val="1"/>
      <w:marLeft w:val="0"/>
      <w:marRight w:val="0"/>
      <w:marTop w:val="0"/>
      <w:marBottom w:val="0"/>
      <w:divBdr>
        <w:top w:val="none" w:sz="0" w:space="0" w:color="auto"/>
        <w:left w:val="none" w:sz="0" w:space="0" w:color="auto"/>
        <w:bottom w:val="none" w:sz="0" w:space="0" w:color="auto"/>
        <w:right w:val="none" w:sz="0" w:space="0" w:color="auto"/>
      </w:divBdr>
    </w:div>
    <w:div w:id="1166019685">
      <w:bodyDiv w:val="1"/>
      <w:marLeft w:val="0"/>
      <w:marRight w:val="0"/>
      <w:marTop w:val="0"/>
      <w:marBottom w:val="0"/>
      <w:divBdr>
        <w:top w:val="none" w:sz="0" w:space="0" w:color="auto"/>
        <w:left w:val="none" w:sz="0" w:space="0" w:color="auto"/>
        <w:bottom w:val="none" w:sz="0" w:space="0" w:color="auto"/>
        <w:right w:val="none" w:sz="0" w:space="0" w:color="auto"/>
      </w:divBdr>
    </w:div>
    <w:div w:id="1170413664">
      <w:bodyDiv w:val="1"/>
      <w:marLeft w:val="0"/>
      <w:marRight w:val="0"/>
      <w:marTop w:val="0"/>
      <w:marBottom w:val="0"/>
      <w:divBdr>
        <w:top w:val="none" w:sz="0" w:space="0" w:color="auto"/>
        <w:left w:val="none" w:sz="0" w:space="0" w:color="auto"/>
        <w:bottom w:val="none" w:sz="0" w:space="0" w:color="auto"/>
        <w:right w:val="none" w:sz="0" w:space="0" w:color="auto"/>
      </w:divBdr>
    </w:div>
    <w:div w:id="1232151867">
      <w:bodyDiv w:val="1"/>
      <w:marLeft w:val="0"/>
      <w:marRight w:val="0"/>
      <w:marTop w:val="0"/>
      <w:marBottom w:val="0"/>
      <w:divBdr>
        <w:top w:val="none" w:sz="0" w:space="0" w:color="auto"/>
        <w:left w:val="none" w:sz="0" w:space="0" w:color="auto"/>
        <w:bottom w:val="none" w:sz="0" w:space="0" w:color="auto"/>
        <w:right w:val="none" w:sz="0" w:space="0" w:color="auto"/>
      </w:divBdr>
    </w:div>
    <w:div w:id="1332834575">
      <w:bodyDiv w:val="1"/>
      <w:marLeft w:val="0"/>
      <w:marRight w:val="0"/>
      <w:marTop w:val="0"/>
      <w:marBottom w:val="0"/>
      <w:divBdr>
        <w:top w:val="none" w:sz="0" w:space="0" w:color="auto"/>
        <w:left w:val="none" w:sz="0" w:space="0" w:color="auto"/>
        <w:bottom w:val="none" w:sz="0" w:space="0" w:color="auto"/>
        <w:right w:val="none" w:sz="0" w:space="0" w:color="auto"/>
      </w:divBdr>
      <w:divsChild>
        <w:div w:id="560753747">
          <w:marLeft w:val="0"/>
          <w:marRight w:val="0"/>
          <w:marTop w:val="0"/>
          <w:marBottom w:val="0"/>
          <w:divBdr>
            <w:top w:val="none" w:sz="0" w:space="0" w:color="auto"/>
            <w:left w:val="none" w:sz="0" w:space="0" w:color="auto"/>
            <w:bottom w:val="none" w:sz="0" w:space="0" w:color="auto"/>
            <w:right w:val="none" w:sz="0" w:space="0" w:color="auto"/>
          </w:divBdr>
        </w:div>
      </w:divsChild>
    </w:div>
    <w:div w:id="1420055757">
      <w:bodyDiv w:val="1"/>
      <w:marLeft w:val="0"/>
      <w:marRight w:val="0"/>
      <w:marTop w:val="0"/>
      <w:marBottom w:val="0"/>
      <w:divBdr>
        <w:top w:val="none" w:sz="0" w:space="0" w:color="auto"/>
        <w:left w:val="none" w:sz="0" w:space="0" w:color="auto"/>
        <w:bottom w:val="none" w:sz="0" w:space="0" w:color="auto"/>
        <w:right w:val="none" w:sz="0" w:space="0" w:color="auto"/>
      </w:divBdr>
    </w:div>
    <w:div w:id="1482114458">
      <w:bodyDiv w:val="1"/>
      <w:marLeft w:val="0"/>
      <w:marRight w:val="0"/>
      <w:marTop w:val="0"/>
      <w:marBottom w:val="0"/>
      <w:divBdr>
        <w:top w:val="none" w:sz="0" w:space="0" w:color="auto"/>
        <w:left w:val="none" w:sz="0" w:space="0" w:color="auto"/>
        <w:bottom w:val="none" w:sz="0" w:space="0" w:color="auto"/>
        <w:right w:val="none" w:sz="0" w:space="0" w:color="auto"/>
      </w:divBdr>
    </w:div>
    <w:div w:id="1506162496">
      <w:bodyDiv w:val="1"/>
      <w:marLeft w:val="0"/>
      <w:marRight w:val="0"/>
      <w:marTop w:val="0"/>
      <w:marBottom w:val="0"/>
      <w:divBdr>
        <w:top w:val="none" w:sz="0" w:space="0" w:color="auto"/>
        <w:left w:val="none" w:sz="0" w:space="0" w:color="auto"/>
        <w:bottom w:val="none" w:sz="0" w:space="0" w:color="auto"/>
        <w:right w:val="none" w:sz="0" w:space="0" w:color="auto"/>
      </w:divBdr>
    </w:div>
    <w:div w:id="1560943440">
      <w:bodyDiv w:val="1"/>
      <w:marLeft w:val="0"/>
      <w:marRight w:val="0"/>
      <w:marTop w:val="0"/>
      <w:marBottom w:val="0"/>
      <w:divBdr>
        <w:top w:val="none" w:sz="0" w:space="0" w:color="auto"/>
        <w:left w:val="none" w:sz="0" w:space="0" w:color="auto"/>
        <w:bottom w:val="none" w:sz="0" w:space="0" w:color="auto"/>
        <w:right w:val="none" w:sz="0" w:space="0" w:color="auto"/>
      </w:divBdr>
    </w:div>
    <w:div w:id="1585189656">
      <w:bodyDiv w:val="1"/>
      <w:marLeft w:val="0"/>
      <w:marRight w:val="0"/>
      <w:marTop w:val="0"/>
      <w:marBottom w:val="0"/>
      <w:divBdr>
        <w:top w:val="none" w:sz="0" w:space="0" w:color="auto"/>
        <w:left w:val="none" w:sz="0" w:space="0" w:color="auto"/>
        <w:bottom w:val="none" w:sz="0" w:space="0" w:color="auto"/>
        <w:right w:val="none" w:sz="0" w:space="0" w:color="auto"/>
      </w:divBdr>
    </w:div>
    <w:div w:id="1589853260">
      <w:bodyDiv w:val="1"/>
      <w:marLeft w:val="0"/>
      <w:marRight w:val="0"/>
      <w:marTop w:val="0"/>
      <w:marBottom w:val="0"/>
      <w:divBdr>
        <w:top w:val="none" w:sz="0" w:space="0" w:color="auto"/>
        <w:left w:val="none" w:sz="0" w:space="0" w:color="auto"/>
        <w:bottom w:val="none" w:sz="0" w:space="0" w:color="auto"/>
        <w:right w:val="none" w:sz="0" w:space="0" w:color="auto"/>
      </w:divBdr>
    </w:div>
    <w:div w:id="1739287364">
      <w:bodyDiv w:val="1"/>
      <w:marLeft w:val="0"/>
      <w:marRight w:val="0"/>
      <w:marTop w:val="0"/>
      <w:marBottom w:val="0"/>
      <w:divBdr>
        <w:top w:val="none" w:sz="0" w:space="0" w:color="auto"/>
        <w:left w:val="none" w:sz="0" w:space="0" w:color="auto"/>
        <w:bottom w:val="none" w:sz="0" w:space="0" w:color="auto"/>
        <w:right w:val="none" w:sz="0" w:space="0" w:color="auto"/>
      </w:divBdr>
    </w:div>
    <w:div w:id="1766345472">
      <w:bodyDiv w:val="1"/>
      <w:marLeft w:val="0"/>
      <w:marRight w:val="0"/>
      <w:marTop w:val="0"/>
      <w:marBottom w:val="0"/>
      <w:divBdr>
        <w:top w:val="none" w:sz="0" w:space="0" w:color="auto"/>
        <w:left w:val="none" w:sz="0" w:space="0" w:color="auto"/>
        <w:bottom w:val="none" w:sz="0" w:space="0" w:color="auto"/>
        <w:right w:val="none" w:sz="0" w:space="0" w:color="auto"/>
      </w:divBdr>
    </w:div>
    <w:div w:id="1832066759">
      <w:bodyDiv w:val="1"/>
      <w:marLeft w:val="0"/>
      <w:marRight w:val="0"/>
      <w:marTop w:val="0"/>
      <w:marBottom w:val="0"/>
      <w:divBdr>
        <w:top w:val="none" w:sz="0" w:space="0" w:color="auto"/>
        <w:left w:val="none" w:sz="0" w:space="0" w:color="auto"/>
        <w:bottom w:val="none" w:sz="0" w:space="0" w:color="auto"/>
        <w:right w:val="none" w:sz="0" w:space="0" w:color="auto"/>
      </w:divBdr>
    </w:div>
    <w:div w:id="1885940536">
      <w:bodyDiv w:val="1"/>
      <w:marLeft w:val="0"/>
      <w:marRight w:val="0"/>
      <w:marTop w:val="0"/>
      <w:marBottom w:val="0"/>
      <w:divBdr>
        <w:top w:val="none" w:sz="0" w:space="0" w:color="auto"/>
        <w:left w:val="none" w:sz="0" w:space="0" w:color="auto"/>
        <w:bottom w:val="none" w:sz="0" w:space="0" w:color="auto"/>
        <w:right w:val="none" w:sz="0" w:space="0" w:color="auto"/>
      </w:divBdr>
    </w:div>
    <w:div w:id="1901212095">
      <w:bodyDiv w:val="1"/>
      <w:marLeft w:val="0"/>
      <w:marRight w:val="0"/>
      <w:marTop w:val="0"/>
      <w:marBottom w:val="0"/>
      <w:divBdr>
        <w:top w:val="none" w:sz="0" w:space="0" w:color="auto"/>
        <w:left w:val="none" w:sz="0" w:space="0" w:color="auto"/>
        <w:bottom w:val="none" w:sz="0" w:space="0" w:color="auto"/>
        <w:right w:val="none" w:sz="0" w:space="0" w:color="auto"/>
      </w:divBdr>
    </w:div>
    <w:div w:id="1912428912">
      <w:bodyDiv w:val="1"/>
      <w:marLeft w:val="0"/>
      <w:marRight w:val="0"/>
      <w:marTop w:val="0"/>
      <w:marBottom w:val="0"/>
      <w:divBdr>
        <w:top w:val="none" w:sz="0" w:space="0" w:color="auto"/>
        <w:left w:val="none" w:sz="0" w:space="0" w:color="auto"/>
        <w:bottom w:val="none" w:sz="0" w:space="0" w:color="auto"/>
        <w:right w:val="none" w:sz="0" w:space="0" w:color="auto"/>
      </w:divBdr>
    </w:div>
    <w:div w:id="1928463542">
      <w:bodyDiv w:val="1"/>
      <w:marLeft w:val="0"/>
      <w:marRight w:val="0"/>
      <w:marTop w:val="0"/>
      <w:marBottom w:val="0"/>
      <w:divBdr>
        <w:top w:val="none" w:sz="0" w:space="0" w:color="auto"/>
        <w:left w:val="none" w:sz="0" w:space="0" w:color="auto"/>
        <w:bottom w:val="none" w:sz="0" w:space="0" w:color="auto"/>
        <w:right w:val="none" w:sz="0" w:space="0" w:color="auto"/>
      </w:divBdr>
    </w:div>
    <w:div w:id="2025475159">
      <w:bodyDiv w:val="1"/>
      <w:marLeft w:val="0"/>
      <w:marRight w:val="0"/>
      <w:marTop w:val="0"/>
      <w:marBottom w:val="0"/>
      <w:divBdr>
        <w:top w:val="none" w:sz="0" w:space="0" w:color="auto"/>
        <w:left w:val="none" w:sz="0" w:space="0" w:color="auto"/>
        <w:bottom w:val="none" w:sz="0" w:space="0" w:color="auto"/>
        <w:right w:val="none" w:sz="0" w:space="0" w:color="auto"/>
      </w:divBdr>
    </w:div>
    <w:div w:id="214639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4&#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A4模板</Template>
  <TotalTime>40</TotalTime>
  <Pages>39</Pages>
  <Words>3175</Words>
  <Characters>18100</Characters>
  <Application>Microsoft Office Word</Application>
  <DocSecurity>0</DocSecurity>
  <Lines>150</Lines>
  <Paragraphs>42</Paragraphs>
  <ScaleCrop>false</ScaleCrop>
  <HeadingPairs>
    <vt:vector size="2" baseType="variant">
      <vt:variant>
        <vt:lpstr>题目</vt:lpstr>
      </vt:variant>
      <vt:variant>
        <vt:i4>1</vt:i4>
      </vt:variant>
    </vt:vector>
  </HeadingPairs>
  <TitlesOfParts>
    <vt:vector size="1" baseType="lpstr">
      <vt:lpstr/>
    </vt:vector>
  </TitlesOfParts>
  <Company>Lenovo (Beijing) Limited</Company>
  <LinksUpToDate>false</LinksUpToDate>
  <CharactersWithSpaces>21233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34</cp:revision>
  <cp:lastPrinted>2022-07-06T03:23:00Z</cp:lastPrinted>
  <dcterms:created xsi:type="dcterms:W3CDTF">2022-07-06T02:14:00Z</dcterms:created>
  <dcterms:modified xsi:type="dcterms:W3CDTF">2022-07-06T03:23:00Z</dcterms:modified>
</cp:coreProperties>
</file>