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36"/>
        </w:tabs>
        <w:spacing w:line="380" w:lineRule="exact"/>
        <w:jc w:val="center"/>
        <w:rPr>
          <w:rFonts w:asciiTheme="minorEastAsia" w:hAnsiTheme="minorEastAsia" w:eastAsiaTheme="minorEastAsia"/>
          <w:sz w:val="28"/>
        </w:rPr>
      </w:pPr>
      <w:r>
        <w:rPr>
          <w:rFonts w:asciiTheme="minorEastAsia" w:hAnsiTheme="minorEastAsia" w:eastAsiaTheme="minorEastAsia"/>
          <w:sz w:val="28"/>
        </w:rPr>
        <w:t>广东省</w:t>
      </w:r>
      <w:r>
        <w:rPr>
          <w:rFonts w:asciiTheme="minorEastAsia" w:hAnsiTheme="minorEastAsia" w:eastAsiaTheme="minorEastAsia"/>
          <w:sz w:val="28"/>
          <w:u w:val="single"/>
        </w:rPr>
        <w:t>梅州</w:t>
      </w:r>
      <w:r>
        <w:rPr>
          <w:rFonts w:asciiTheme="minorEastAsia" w:hAnsiTheme="minorEastAsia" w:eastAsiaTheme="minorEastAsia"/>
          <w:sz w:val="28"/>
        </w:rPr>
        <w:t>市(县)</w:t>
      </w:r>
      <w:r>
        <w:rPr>
          <w:rFonts w:hint="eastAsia" w:asciiTheme="minorEastAsia" w:hAnsiTheme="minorEastAsia" w:eastAsiaTheme="minorEastAsia"/>
          <w:sz w:val="28"/>
          <w:u w:val="single"/>
        </w:rPr>
        <w:t>2021</w:t>
      </w:r>
      <w:r>
        <w:rPr>
          <w:rFonts w:asciiTheme="minorEastAsia" w:hAnsiTheme="minorEastAsia" w:eastAsiaTheme="minorEastAsia"/>
          <w:sz w:val="28"/>
        </w:rPr>
        <w:t>年</w:t>
      </w:r>
      <w:r>
        <w:rPr>
          <w:rFonts w:hint="eastAsia" w:asciiTheme="minorEastAsia" w:hAnsiTheme="minorEastAsia" w:eastAsiaTheme="minorEastAsia"/>
          <w:sz w:val="28"/>
        </w:rPr>
        <w:t>第</w:t>
      </w:r>
      <w:r>
        <w:rPr>
          <w:rFonts w:hint="eastAsia" w:asciiTheme="minorEastAsia" w:hAnsiTheme="minorEastAsia" w:eastAsiaTheme="minorEastAsia"/>
          <w:sz w:val="28"/>
          <w:lang w:val="en-US" w:eastAsia="zh-CN"/>
        </w:rPr>
        <w:t>4</w:t>
      </w:r>
      <w:r>
        <w:rPr>
          <w:rFonts w:hint="eastAsia" w:asciiTheme="minorEastAsia" w:hAnsiTheme="minorEastAsia" w:eastAsiaTheme="minorEastAsia"/>
          <w:sz w:val="28"/>
        </w:rPr>
        <w:t>季度</w:t>
      </w:r>
      <w:r>
        <w:rPr>
          <w:rFonts w:asciiTheme="minorEastAsia" w:hAnsiTheme="minorEastAsia" w:eastAsiaTheme="minorEastAsia"/>
          <w:color w:val="000000"/>
          <w:sz w:val="28"/>
        </w:rPr>
        <w:t>企业废水监测季报表</w:t>
      </w:r>
    </w:p>
    <w:p>
      <w:pPr>
        <w:tabs>
          <w:tab w:val="left" w:pos="1236"/>
        </w:tabs>
        <w:spacing w:line="380" w:lineRule="exact"/>
        <w:jc w:val="left"/>
        <w:rPr>
          <w:rFonts w:asciiTheme="minorEastAsia" w:hAnsiTheme="minorEastAsia" w:eastAsiaTheme="minorEastAsia"/>
          <w:sz w:val="18"/>
          <w:szCs w:val="18"/>
        </w:rPr>
      </w:pPr>
      <w:r>
        <w:rPr>
          <w:rFonts w:asciiTheme="minorEastAsia" w:hAnsiTheme="minorEastAsia" w:eastAsiaTheme="minorEastAsia"/>
          <w:sz w:val="18"/>
          <w:szCs w:val="18"/>
        </w:rPr>
        <w:t>单位法人代码：66146894-6单位详细名称：蕉岭县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污水处理中心</w:t>
      </w:r>
      <w:r>
        <w:rPr>
          <w:rFonts w:asciiTheme="minorEastAsia" w:hAnsiTheme="minorEastAsia" w:eastAsiaTheme="minorEastAsia"/>
          <w:sz w:val="18"/>
          <w:szCs w:val="18"/>
        </w:rPr>
        <w:t>每小时工业总产值：万元</w:t>
      </w:r>
    </w:p>
    <w:tbl>
      <w:tblPr>
        <w:tblStyle w:val="5"/>
        <w:tblpPr w:leftFromText="180" w:rightFromText="180" w:vertAnchor="text" w:horzAnchor="margin" w:tblpXSpec="center" w:tblpY="142"/>
        <w:tblW w:w="1508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4"/>
        <w:gridCol w:w="1786"/>
        <w:gridCol w:w="1065"/>
        <w:gridCol w:w="989"/>
        <w:gridCol w:w="579"/>
        <w:gridCol w:w="829"/>
        <w:gridCol w:w="847"/>
        <w:gridCol w:w="1160"/>
        <w:gridCol w:w="1025"/>
        <w:gridCol w:w="921"/>
        <w:gridCol w:w="957"/>
        <w:gridCol w:w="980"/>
        <w:gridCol w:w="877"/>
        <w:gridCol w:w="505"/>
        <w:gridCol w:w="879"/>
        <w:gridCol w:w="998"/>
        <w:gridCol w:w="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10" w:hRule="atLeast"/>
        </w:trPr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排污口名称</w:t>
            </w:r>
          </w:p>
        </w:tc>
        <w:tc>
          <w:tcPr>
            <w:tcW w:w="17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污染物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名称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进口浓度       (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出口浓度       (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5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达标情况</w:t>
            </w:r>
          </w:p>
        </w:tc>
        <w:tc>
          <w:tcPr>
            <w:tcW w:w="8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标准值       (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8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在线监测（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）</w:t>
            </w:r>
          </w:p>
        </w:tc>
        <w:tc>
          <w:tcPr>
            <w:tcW w:w="11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污染物排放量(kg/d)</w:t>
            </w:r>
          </w:p>
        </w:tc>
        <w:tc>
          <w:tcPr>
            <w:tcW w:w="10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废水排放量(t/d)</w:t>
            </w:r>
          </w:p>
        </w:tc>
        <w:tc>
          <w:tcPr>
            <w:tcW w:w="61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治理设施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524" w:hRule="atLeast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设计能力(t/h)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实际能力(t/h)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处理负荷(%)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数量   (个)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运行情况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运转天数(天)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相对运转率(％)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处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理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后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水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口</w:t>
            </w: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pH（无量纲）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8.69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8.43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6～9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17088.58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悬浮物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31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20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五日生化需氧量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28.6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4.5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20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76.9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化学需氧量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#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74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40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307.6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氨氮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8.828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1.816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8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31.0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六价铬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0.004ND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0.004ND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0.05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总铬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0.03ND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0.03ND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0.1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总铅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0.00009ND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0.00009ND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0.1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石油类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1.23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0.24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动植物油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1.39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0.31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总汞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0.00004ND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0.00004ND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0.001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总镉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0.00202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0.00009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0.01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总磷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0.82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0.31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1.5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5.3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总氮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10.3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6.72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20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114.8</w:t>
            </w:r>
            <w:bookmarkStart w:id="0" w:name="_GoBack"/>
            <w:bookmarkEnd w:id="0"/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阴离子表面活性剂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0.05ND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0.05ND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总砷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0.0008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0.0006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0.1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色度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(度)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30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粪大肠菌群数(个/升)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92000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24000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10000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烷基汞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sz w:val="18"/>
                <w:szCs w:val="18"/>
              </w:rPr>
              <w:t>--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0.00001ND</w:t>
            </w:r>
          </w:p>
        </w:tc>
        <w:tc>
          <w:tcPr>
            <w:tcW w:w="5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不得检出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exact"/>
        </w:trPr>
        <w:tc>
          <w:tcPr>
            <w:tcW w:w="2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在线监测准确度</w:t>
            </w:r>
          </w:p>
        </w:tc>
        <w:tc>
          <w:tcPr>
            <w:tcW w:w="12617" w:type="dxa"/>
            <w:gridSpan w:val="1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化学需氧量小于30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时用质控样代替，质控样浓度为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32.7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mg/L,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在线监测值为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分别是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34.81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mg/L和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33.77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mg/L，相对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误差分别为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+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6.5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%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L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和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+3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.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%，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比对结果合格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；氨氮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的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比对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结果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也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合格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。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在线比对时间：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月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exact"/>
        </w:trPr>
        <w:tc>
          <w:tcPr>
            <w:tcW w:w="15087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90" w:firstLineChars="50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设计能力：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0000t/d；实际处理量：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17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966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t/d；负荷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8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5.4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%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5087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90" w:firstLineChars="50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接纳水体：石窟河水体；  所属功能区：Ⅲ类功能区；  执行标准级别：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《城镇污水处理厂污染物排放标准》(GB 18918-2002)表2最高允许排放浓度标准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广东省地方标准《水污染物排放限值》 (DB 44/26-2001) 表4中一级标准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和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《城镇污水处理厂污染物排放标准》(GB 18918-2002)一级B标准。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采样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时间：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月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日。</w:t>
            </w:r>
          </w:p>
        </w:tc>
      </w:tr>
    </w:tbl>
    <w:p>
      <w:pPr>
        <w:tabs>
          <w:tab w:val="left" w:pos="1236"/>
        </w:tabs>
        <w:spacing w:line="380" w:lineRule="exact"/>
        <w:jc w:val="center"/>
        <w:rPr>
          <w:rFonts w:asciiTheme="minorEastAsia" w:hAnsiTheme="minorEastAsia" w:eastAsiaTheme="minorEastAsia"/>
          <w:sz w:val="18"/>
          <w:szCs w:val="18"/>
        </w:rPr>
      </w:pPr>
      <w:r>
        <w:rPr>
          <w:rFonts w:hint="eastAsia" w:asciiTheme="minorEastAsia" w:hAnsiTheme="minorEastAsia" w:eastAsiaTheme="minorEastAsia"/>
          <w:sz w:val="18"/>
          <w:szCs w:val="18"/>
        </w:rPr>
        <w:t>汇总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           复核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     审核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   签发：          填报单位（</w:t>
      </w:r>
      <w:r>
        <w:rPr>
          <w:rFonts w:asciiTheme="minorEastAsia" w:hAnsiTheme="minorEastAsia" w:eastAsiaTheme="minorEastAsia"/>
          <w:sz w:val="18"/>
          <w:szCs w:val="18"/>
        </w:rPr>
        <w:t>盖章）：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填报时间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年   月 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40D5"/>
    <w:rsid w:val="0000677E"/>
    <w:rsid w:val="000416F6"/>
    <w:rsid w:val="0007746A"/>
    <w:rsid w:val="000B0014"/>
    <w:rsid w:val="000B7D11"/>
    <w:rsid w:val="000C42CE"/>
    <w:rsid w:val="000D0EEF"/>
    <w:rsid w:val="000D5838"/>
    <w:rsid w:val="000E406F"/>
    <w:rsid w:val="000F6438"/>
    <w:rsid w:val="001151F0"/>
    <w:rsid w:val="00141D90"/>
    <w:rsid w:val="00180B94"/>
    <w:rsid w:val="001914E5"/>
    <w:rsid w:val="0019171F"/>
    <w:rsid w:val="001B0899"/>
    <w:rsid w:val="001B3643"/>
    <w:rsid w:val="001C5842"/>
    <w:rsid w:val="00204F56"/>
    <w:rsid w:val="0025135B"/>
    <w:rsid w:val="00256C0A"/>
    <w:rsid w:val="00263CEA"/>
    <w:rsid w:val="0026561A"/>
    <w:rsid w:val="002815BF"/>
    <w:rsid w:val="002A1D49"/>
    <w:rsid w:val="002B2E86"/>
    <w:rsid w:val="002E1378"/>
    <w:rsid w:val="002E2707"/>
    <w:rsid w:val="002F4B16"/>
    <w:rsid w:val="002F638E"/>
    <w:rsid w:val="00300FB1"/>
    <w:rsid w:val="0032470D"/>
    <w:rsid w:val="00361622"/>
    <w:rsid w:val="003926DD"/>
    <w:rsid w:val="003956C0"/>
    <w:rsid w:val="004147A8"/>
    <w:rsid w:val="004205E7"/>
    <w:rsid w:val="0043543A"/>
    <w:rsid w:val="00436DB0"/>
    <w:rsid w:val="004422D4"/>
    <w:rsid w:val="00444BD0"/>
    <w:rsid w:val="00447891"/>
    <w:rsid w:val="00462E2E"/>
    <w:rsid w:val="00465B74"/>
    <w:rsid w:val="004740D5"/>
    <w:rsid w:val="0047686E"/>
    <w:rsid w:val="00483389"/>
    <w:rsid w:val="004A4091"/>
    <w:rsid w:val="004B7BAB"/>
    <w:rsid w:val="004D6E3B"/>
    <w:rsid w:val="004E6C69"/>
    <w:rsid w:val="0051582C"/>
    <w:rsid w:val="00530281"/>
    <w:rsid w:val="00530AD9"/>
    <w:rsid w:val="0053113E"/>
    <w:rsid w:val="00550102"/>
    <w:rsid w:val="00553E6C"/>
    <w:rsid w:val="00570F97"/>
    <w:rsid w:val="00591122"/>
    <w:rsid w:val="005977BF"/>
    <w:rsid w:val="005A6775"/>
    <w:rsid w:val="005A7A05"/>
    <w:rsid w:val="005C2FA4"/>
    <w:rsid w:val="005F5A26"/>
    <w:rsid w:val="00603C06"/>
    <w:rsid w:val="0061380D"/>
    <w:rsid w:val="00642705"/>
    <w:rsid w:val="0065076C"/>
    <w:rsid w:val="0068192E"/>
    <w:rsid w:val="006A2915"/>
    <w:rsid w:val="006A5C4C"/>
    <w:rsid w:val="006D13A7"/>
    <w:rsid w:val="006E5364"/>
    <w:rsid w:val="007016BC"/>
    <w:rsid w:val="0072635E"/>
    <w:rsid w:val="00735540"/>
    <w:rsid w:val="0074130D"/>
    <w:rsid w:val="007543AA"/>
    <w:rsid w:val="007563A7"/>
    <w:rsid w:val="007863D7"/>
    <w:rsid w:val="00787BB2"/>
    <w:rsid w:val="008150DF"/>
    <w:rsid w:val="00826915"/>
    <w:rsid w:val="00843C39"/>
    <w:rsid w:val="00844F6B"/>
    <w:rsid w:val="00867A40"/>
    <w:rsid w:val="00881CF5"/>
    <w:rsid w:val="008A291C"/>
    <w:rsid w:val="008A36E8"/>
    <w:rsid w:val="008A7C7A"/>
    <w:rsid w:val="008B7896"/>
    <w:rsid w:val="008E22C1"/>
    <w:rsid w:val="008E5CC8"/>
    <w:rsid w:val="009235E1"/>
    <w:rsid w:val="00930759"/>
    <w:rsid w:val="0093434B"/>
    <w:rsid w:val="0093730D"/>
    <w:rsid w:val="00973929"/>
    <w:rsid w:val="009904CF"/>
    <w:rsid w:val="00991A4B"/>
    <w:rsid w:val="009E4BE6"/>
    <w:rsid w:val="009E57B1"/>
    <w:rsid w:val="009F261B"/>
    <w:rsid w:val="00A04EF6"/>
    <w:rsid w:val="00A11970"/>
    <w:rsid w:val="00A418C9"/>
    <w:rsid w:val="00A64CDD"/>
    <w:rsid w:val="00A7476D"/>
    <w:rsid w:val="00A80D55"/>
    <w:rsid w:val="00A93737"/>
    <w:rsid w:val="00A959A0"/>
    <w:rsid w:val="00AA0259"/>
    <w:rsid w:val="00AD7556"/>
    <w:rsid w:val="00AE361C"/>
    <w:rsid w:val="00AE7D33"/>
    <w:rsid w:val="00B0142B"/>
    <w:rsid w:val="00B22858"/>
    <w:rsid w:val="00B23F86"/>
    <w:rsid w:val="00B24040"/>
    <w:rsid w:val="00B27972"/>
    <w:rsid w:val="00B34FB1"/>
    <w:rsid w:val="00B723FA"/>
    <w:rsid w:val="00B80AF4"/>
    <w:rsid w:val="00BA78B7"/>
    <w:rsid w:val="00BF093C"/>
    <w:rsid w:val="00BF5A72"/>
    <w:rsid w:val="00C021E0"/>
    <w:rsid w:val="00C07750"/>
    <w:rsid w:val="00C127B0"/>
    <w:rsid w:val="00C31BBC"/>
    <w:rsid w:val="00C376C2"/>
    <w:rsid w:val="00C44BE4"/>
    <w:rsid w:val="00CC2EC3"/>
    <w:rsid w:val="00CC3328"/>
    <w:rsid w:val="00CC5DD8"/>
    <w:rsid w:val="00CF5FD9"/>
    <w:rsid w:val="00CF7D90"/>
    <w:rsid w:val="00D0240F"/>
    <w:rsid w:val="00D47122"/>
    <w:rsid w:val="00D92A35"/>
    <w:rsid w:val="00DE09D0"/>
    <w:rsid w:val="00DE2F6E"/>
    <w:rsid w:val="00DE55F0"/>
    <w:rsid w:val="00DF3BCF"/>
    <w:rsid w:val="00E36614"/>
    <w:rsid w:val="00E51D65"/>
    <w:rsid w:val="00E6146E"/>
    <w:rsid w:val="00E674F7"/>
    <w:rsid w:val="00E731FA"/>
    <w:rsid w:val="00E741D5"/>
    <w:rsid w:val="00E85C55"/>
    <w:rsid w:val="00E87DB1"/>
    <w:rsid w:val="00EB23D5"/>
    <w:rsid w:val="00EB5AB4"/>
    <w:rsid w:val="00EC2E96"/>
    <w:rsid w:val="00ED4935"/>
    <w:rsid w:val="00EF34C0"/>
    <w:rsid w:val="00F11026"/>
    <w:rsid w:val="00F1427D"/>
    <w:rsid w:val="00F24A95"/>
    <w:rsid w:val="00F30552"/>
    <w:rsid w:val="00F4229D"/>
    <w:rsid w:val="00F47135"/>
    <w:rsid w:val="00F6003F"/>
    <w:rsid w:val="00F613D3"/>
    <w:rsid w:val="00F72643"/>
    <w:rsid w:val="00FB4A9B"/>
    <w:rsid w:val="00FB6B14"/>
    <w:rsid w:val="00FC3869"/>
    <w:rsid w:val="00FC5163"/>
    <w:rsid w:val="00FD79CF"/>
    <w:rsid w:val="00FF4EF5"/>
    <w:rsid w:val="32CA194A"/>
    <w:rsid w:val="352B1969"/>
    <w:rsid w:val="40F43E4E"/>
    <w:rsid w:val="47EF6DC9"/>
    <w:rsid w:val="5FF737DD"/>
    <w:rsid w:val="65130E4B"/>
    <w:rsid w:val="68862406"/>
    <w:rsid w:val="6EFB5945"/>
    <w:rsid w:val="79687C2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_Style 6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238</Words>
  <Characters>1359</Characters>
  <Lines>11</Lines>
  <Paragraphs>3</Paragraphs>
  <TotalTime>45</TotalTime>
  <ScaleCrop>false</ScaleCrop>
  <LinksUpToDate>false</LinksUpToDate>
  <CharactersWithSpaces>1594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2018-05-02T01:58:00Z</dcterms:created>
  <dc:creator>Chinese User</dc:creator>
  <cp:lastModifiedBy> 丶</cp:lastModifiedBy>
  <cp:lastPrinted>2020-10-12T09:04:00Z</cp:lastPrinted>
  <dcterms:modified xsi:type="dcterms:W3CDTF">2022-01-17T08:09:44Z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E7C63741731A4C0A9B92A01AC58CA5D0</vt:lpwstr>
  </property>
</Properties>
</file>