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21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7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560" w:lineRule="exact"/>
        <w:ind w:left="63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  <w:bookmarkStart w:id="0" w:name="_Toc511201401"/>
          <w:bookmarkStart w:id="1" w:name="_Toc16135"/>
          <w:bookmarkStart w:id="2" w:name="OLE_LINK3"/>
          <w:r>
            <w:rPr>
              <w:rFonts w:ascii="宋体" w:hAnsi="宋体"/>
              <w:b/>
              <w:bCs/>
              <w:sz w:val="44"/>
              <w:szCs w:val="44"/>
            </w:rPr>
            <w:t>目</w:t>
          </w:r>
          <w:r>
            <w:rPr>
              <w:rFonts w:hint="eastAsia" w:ascii="宋体" w:hAnsi="宋体"/>
              <w:b/>
              <w:bCs/>
              <w:sz w:val="44"/>
              <w:szCs w:val="44"/>
            </w:rPr>
            <w:t xml:space="preserve">     </w:t>
          </w:r>
          <w:r>
            <w:rPr>
              <w:rFonts w:ascii="宋体" w:hAnsi="宋体"/>
              <w:b/>
              <w:bCs/>
              <w:sz w:val="44"/>
              <w:szCs w:val="44"/>
            </w:rPr>
            <w:t>录</w:t>
          </w:r>
        </w:p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"_Toc16135"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一、环境质量概况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"_Toc28291"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二、空气环境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  <w:t>（一）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"_Toc7673"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县域环境空气质量状况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"_Toc7673"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（二）农村环境空气质量状况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"_Toc29194"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三、降水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"_Toc15844"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四、水环境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10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（一）广东省地表水环境功能区划水质状况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10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（二）跨界断面水质状况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三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）国、省考水功能区断面水质状况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（四）城市饮用水源水质状况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"_Toc24320"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）重点水库水质状况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_Toc24320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15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"_Toc6090"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（六）石窟河流域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  <w:lang w:eastAsia="zh-CN"/>
            </w:rPr>
            <w:t>及一级支流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_Toc6090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15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"_Toc30814"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（七）城区河流断面水质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6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"_Toc12430"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（八）入河排污口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6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（九）石寨河水质状况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17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/>
              <w:sz w:val="28"/>
              <w:szCs w:val="28"/>
            </w:rPr>
            <w:t>（十）</w:t>
          </w:r>
          <w:r>
            <w:rPr>
              <w:sz w:val="28"/>
              <w:szCs w:val="28"/>
            </w:rPr>
            <w:t>产业转移园聚</w:t>
          </w:r>
          <w:r>
            <w:rPr>
              <w:rFonts w:hint="eastAsia"/>
              <w:sz w:val="28"/>
              <w:szCs w:val="28"/>
            </w:rPr>
            <w:t>集</w:t>
          </w:r>
          <w:r>
            <w:rPr>
              <w:sz w:val="28"/>
              <w:szCs w:val="28"/>
            </w:rPr>
            <w:t>地水质状况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/>
              <w:sz w:val="28"/>
              <w:szCs w:val="28"/>
            </w:rPr>
            <w:t>（十</w:t>
          </w:r>
          <w:r>
            <w:rPr>
              <w:rFonts w:hint="eastAsia"/>
              <w:sz w:val="28"/>
              <w:szCs w:val="28"/>
              <w:lang w:eastAsia="zh-CN"/>
            </w:rPr>
            <w:t>一</w:t>
          </w:r>
          <w:r>
            <w:rPr>
              <w:rFonts w:hint="eastAsia"/>
              <w:sz w:val="28"/>
              <w:szCs w:val="28"/>
            </w:rPr>
            <w:t>）</w:t>
          </w:r>
          <w:r>
            <w:rPr>
              <w:rFonts w:hint="eastAsia"/>
              <w:sz w:val="28"/>
              <w:szCs w:val="28"/>
              <w:lang w:eastAsia="zh-CN"/>
            </w:rPr>
            <w:t>广东梅州</w:t>
          </w:r>
          <w:r>
            <w:rPr>
              <w:rFonts w:hint="eastAsia"/>
              <w:sz w:val="28"/>
              <w:szCs w:val="28"/>
            </w:rPr>
            <w:t>蕉华</w:t>
          </w:r>
          <w:r>
            <w:rPr>
              <w:rFonts w:hint="eastAsia"/>
              <w:sz w:val="28"/>
              <w:szCs w:val="28"/>
              <w:lang w:eastAsia="zh-CN"/>
            </w:rPr>
            <w:t>工业园区</w:t>
          </w:r>
          <w:r>
            <w:rPr>
              <w:rFonts w:hint="eastAsia"/>
              <w:sz w:val="28"/>
              <w:szCs w:val="28"/>
            </w:rPr>
            <w:t>纳污河体</w:t>
          </w:r>
          <w:r>
            <w:rPr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"_Toc25530"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（十</w:t>
          </w:r>
          <w:r>
            <w:rPr>
              <w:rFonts w:hint="eastAsia" w:ascii="宋体" w:hAnsi="宋体" w:eastAsia="宋体" w:cs="宋体"/>
              <w:sz w:val="28"/>
              <w:szCs w:val="28"/>
              <w:lang w:eastAsia="zh-CN"/>
            </w:rPr>
            <w:t>二</w:t>
          </w:r>
          <w:r>
            <w:rPr>
              <w:rFonts w:hint="eastAsia" w:ascii="宋体" w:hAnsi="宋体" w:eastAsia="宋体" w:cs="宋体"/>
              <w:sz w:val="28"/>
              <w:szCs w:val="28"/>
            </w:rPr>
            <w:t>）农村饮用水水源地水质状况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_Toc25530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20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HYPERLINK \l "_Toc25530"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（</w:t>
          </w:r>
          <w:r>
            <w:rPr>
              <w:rFonts w:hint="eastAsia" w:ascii="宋体" w:hAnsi="宋体" w:eastAsia="宋体" w:cs="宋体"/>
              <w:sz w:val="28"/>
              <w:szCs w:val="28"/>
              <w:lang w:eastAsia="zh-CN"/>
            </w:rPr>
            <w:t>十三</w:t>
          </w:r>
          <w:r>
            <w:rPr>
              <w:rFonts w:hint="eastAsia" w:ascii="宋体" w:hAnsi="宋体" w:eastAsia="宋体" w:cs="宋体"/>
              <w:sz w:val="28"/>
              <w:szCs w:val="28"/>
            </w:rPr>
            <w:t>）农村环境质量监测状况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_Toc25530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21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"_Toc14026"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【五、各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乡镇环境质量状况】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22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  <w:lang w:eastAsia="zh-CN"/>
            </w:rPr>
            <w:t>一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）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  <w:lang w:eastAsia="zh-CN"/>
            </w:rPr>
            <w:t>大气</w:t>
          </w:r>
          <w:r>
            <w:rPr>
              <w:rFonts w:hint="eastAsia"/>
              <w:sz w:val="28"/>
              <w:szCs w:val="28"/>
            </w:rPr>
            <w:t>环境质量状况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22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"_Toc13713" </w:instrText>
          </w:r>
          <w:r>
            <w:fldChar w:fldCharType="separate"/>
          </w:r>
          <w:r>
            <w:rPr>
              <w:rFonts w:hint="eastAsia"/>
              <w:sz w:val="28"/>
              <w:szCs w:val="28"/>
            </w:rPr>
            <w:t>（二）水环境质量状况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3</w:t>
          </w:r>
        </w:p>
        <w:p>
          <w:pPr>
            <w:spacing w:line="360" w:lineRule="auto"/>
            <w:jc w:val="center"/>
          </w:pPr>
          <w:r>
            <w:fldChar w:fldCharType="end"/>
          </w:r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bookmarkStart w:id="40" w:name="_GoBack"/>
      <w:bookmarkEnd w:id="40"/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月全县环境质量总体保持良好水平。空气质量达标天数比例（优良率）为100%，比去年同期持平。本月降水pH均值为6.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共14个监测断面中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71.4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511201403"/>
      <w:bookmarkStart w:id="6" w:name="_Toc454286298"/>
      <w:bookmarkStart w:id="7" w:name="_Toc45617438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  <w:lang w:eastAsia="zh-CN"/>
        </w:rPr>
        <w:t>（一）</w:t>
      </w:r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21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</w:rPr>
        <w:t>7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</w:rPr>
        <w:t>27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</w:rPr>
        <w:t>持平，良4天，比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</w:rPr>
        <w:t>增加1天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</w:rPr>
        <w:t>7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31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</w:rPr>
        <w:t>104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环比6月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</w:rPr>
        <w:t>上升16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</w:rPr>
        <w:t>0.9m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下降0.2 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</w:rPr>
        <w:t>7月份空气质量综合指数2.09，环比6月份上升了0.25，比去年同期下降了0.11。7月份蕉岭空气质量综合指数在全市各区县8个空气监测点位中排名第7名。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2021年7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CO(mg/m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2021/7/31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0.9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104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45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96.7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96.4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33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99.0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月份优139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</w:rPr>
              <w:t>66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，轻度污染2天，数据无效5天。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drawing>
          <wp:inline distT="0" distB="0" distL="0" distR="0">
            <wp:extent cx="8229600" cy="4572000"/>
            <wp:effectExtent l="4445" t="4445" r="1460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drawing>
          <wp:inline distT="0" distB="0" distL="0" distR="0">
            <wp:extent cx="9105900" cy="4686300"/>
            <wp:effectExtent l="5080" t="4445" r="13970" b="14605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afterLines="100" w:line="560" w:lineRule="exact"/>
        <w:ind w:firstLine="643" w:firstLineChars="200"/>
        <w:jc w:val="left"/>
        <w:outlineLvl w:val="1"/>
        <w:rPr>
          <w:rStyle w:val="21"/>
          <w:b/>
          <w:bCs/>
          <w:color w:val="auto"/>
          <w:sz w:val="32"/>
          <w:szCs w:val="32"/>
          <w:u w:val="none"/>
        </w:rPr>
      </w:pPr>
      <w:r>
        <w:rPr>
          <w:rStyle w:val="21"/>
          <w:rFonts w:hint="eastAsia"/>
          <w:b/>
          <w:bCs/>
          <w:color w:val="auto"/>
          <w:sz w:val="32"/>
          <w:szCs w:val="32"/>
          <w:u w:val="none"/>
        </w:rPr>
        <w:t>（二）农村</w:t>
      </w:r>
      <w:r>
        <w:rPr>
          <w:rStyle w:val="21"/>
          <w:b/>
          <w:bCs/>
          <w:color w:val="auto"/>
          <w:sz w:val="32"/>
          <w:szCs w:val="32"/>
          <w:u w:val="none"/>
        </w:rPr>
        <w:t>环境空气质量状况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第三季度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，农村环境质量采样点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东山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村、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石寨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村），SO</w:t>
      </w:r>
      <w:r>
        <w:rPr>
          <w:rFonts w:hint="eastAsia" w:asciiTheme="minorEastAsia" w:hAnsiTheme="minorEastAsia" w:eastAsiaTheme="minorEastAsia" w:cstheme="minorEastAsia"/>
          <w:sz w:val="30"/>
          <w:szCs w:val="30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、NO</w:t>
      </w:r>
      <w:r>
        <w:rPr>
          <w:rFonts w:hint="eastAsia" w:asciiTheme="minorEastAsia" w:hAnsiTheme="minorEastAsia" w:eastAsiaTheme="minorEastAsia" w:cstheme="minorEastAsia"/>
          <w:sz w:val="30"/>
          <w:szCs w:val="30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、CO、O</w:t>
      </w:r>
      <w:r>
        <w:rPr>
          <w:rFonts w:hint="eastAsia" w:asciiTheme="minorEastAsia" w:hAnsiTheme="minorEastAsia" w:eastAsiaTheme="minorEastAsia" w:cstheme="minorEastAsia"/>
          <w:sz w:val="30"/>
          <w:szCs w:val="30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-8h、PM</w:t>
      </w:r>
      <w:r>
        <w:rPr>
          <w:rFonts w:hint="eastAsia" w:asciiTheme="minorEastAsia" w:hAnsiTheme="minorEastAsia" w:eastAsiaTheme="minorEastAsia" w:cstheme="minorEastAsia"/>
          <w:sz w:val="30"/>
          <w:szCs w:val="30"/>
          <w:vertAlign w:val="subscript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、PM</w:t>
      </w:r>
      <w:r>
        <w:rPr>
          <w:rFonts w:hint="eastAsia" w:asciiTheme="minorEastAsia" w:hAnsiTheme="minorEastAsia" w:eastAsiaTheme="minorEastAsia" w:cstheme="minorEastAsia"/>
          <w:sz w:val="30"/>
          <w:szCs w:val="30"/>
          <w:vertAlign w:val="subscript"/>
        </w:rPr>
        <w:t>2.5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六项污染物季度评价浓度均达到《环境空气质量标准》Ⅱ级标准。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spacing w:line="500" w:lineRule="exact"/>
        <w:rPr>
          <w:rFonts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表2-3                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年农村环境质量空气监测情况  （单位：mg/m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  <w:vertAlign w:val="superscript"/>
        </w:rPr>
        <w:t xml:space="preserve">3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)</w:t>
      </w:r>
    </w:p>
    <w:tbl>
      <w:tblPr>
        <w:tblStyle w:val="17"/>
        <w:tblW w:w="14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25"/>
        <w:gridCol w:w="1110"/>
        <w:gridCol w:w="1125"/>
        <w:gridCol w:w="1065"/>
        <w:gridCol w:w="1065"/>
        <w:gridCol w:w="1080"/>
        <w:gridCol w:w="1080"/>
        <w:gridCol w:w="1095"/>
        <w:gridCol w:w="1035"/>
        <w:gridCol w:w="1020"/>
        <w:gridCol w:w="99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季度</w:t>
            </w:r>
          </w:p>
        </w:tc>
        <w:tc>
          <w:tcPr>
            <w:tcW w:w="657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东山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村</w:t>
            </w:r>
          </w:p>
        </w:tc>
        <w:tc>
          <w:tcPr>
            <w:tcW w:w="619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石寨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第一季度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0.058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第二季度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0.82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第三季度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0.133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0.006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0.128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第四季度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eastAsia="仿宋"/>
          <w:sz w:val="24"/>
          <w:szCs w:val="24"/>
          <w:lang w:eastAsia="zh-CN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  <w:r>
        <w:rPr>
          <w:rFonts w:eastAsia="仿宋"/>
          <w:kern w:val="0"/>
          <w:sz w:val="24"/>
          <w:szCs w:val="24"/>
        </w:rPr>
        <w:t>备 注：农村环境质量监测</w:t>
      </w:r>
      <w:r>
        <w:rPr>
          <w:rFonts w:hint="eastAsia" w:eastAsia="仿宋"/>
          <w:kern w:val="0"/>
          <w:sz w:val="24"/>
          <w:szCs w:val="24"/>
        </w:rPr>
        <w:t>（空气）</w:t>
      </w:r>
      <w:r>
        <w:rPr>
          <w:rFonts w:eastAsia="仿宋"/>
          <w:sz w:val="24"/>
          <w:szCs w:val="24"/>
        </w:rPr>
        <w:t>全年监测4次，每季度各一次（1、4、7、10</w:t>
      </w:r>
      <w:r>
        <w:rPr>
          <w:rFonts w:hint="eastAsia" w:eastAsia="仿宋"/>
          <w:sz w:val="24"/>
          <w:szCs w:val="24"/>
        </w:rPr>
        <w:t>月</w:t>
      </w:r>
      <w:r>
        <w:rPr>
          <w:rFonts w:hint="eastAsia" w:eastAsia="仿宋"/>
          <w:sz w:val="24"/>
          <w:szCs w:val="24"/>
          <w:lang w:eastAsia="zh-CN"/>
        </w:rPr>
        <w:t>）</w:t>
      </w: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55.5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73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  <w:lang w:val="en-US" w:eastAsia="zh-CN"/>
        </w:rPr>
        <w:t>02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87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2021年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21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2021年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32"/>
        <w:gridCol w:w="738"/>
        <w:gridCol w:w="693"/>
        <w:gridCol w:w="705"/>
        <w:gridCol w:w="716"/>
        <w:gridCol w:w="825"/>
        <w:gridCol w:w="729"/>
        <w:gridCol w:w="773"/>
        <w:gridCol w:w="802"/>
        <w:gridCol w:w="686"/>
        <w:gridCol w:w="75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7.05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.75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乌土下墩、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犁壁滩、大坪头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、园潭、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个断面均能达到目标水质。断面水质主要超标项目为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高锰酸盐指数、化学需氧量、氨氮、总磷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三圳、新铺；水质为Ⅲ类的断面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个，分别是：犁壁滩、大坪头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高思出水口、园潭、溪峰河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个，是：大治桥。详见表4-1。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表4-1：2021年 1-12月份广东省地表水环境功能区划水质监测汇总</w:t>
      </w:r>
    </w:p>
    <w:tbl>
      <w:tblPr>
        <w:tblStyle w:val="16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10"/>
        <w:gridCol w:w="1470"/>
        <w:gridCol w:w="722"/>
        <w:gridCol w:w="480"/>
        <w:gridCol w:w="510"/>
        <w:gridCol w:w="465"/>
        <w:gridCol w:w="495"/>
        <w:gridCol w:w="510"/>
        <w:gridCol w:w="465"/>
        <w:gridCol w:w="480"/>
        <w:gridCol w:w="465"/>
        <w:gridCol w:w="480"/>
        <w:gridCol w:w="510"/>
        <w:gridCol w:w="480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6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585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6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 月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 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 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59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月，我县跨界（县）断面13个，经监测结果表明，除洋山村与保安村交界点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保安村与石寨村交界点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、园潭、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个断面水质未能达到目标水质要求，断面水质主要超标项目为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溶解氧、化学需氧量、总磷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按水功能区划评价，13个监测断面水质达标率为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69.2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持平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个，分别是：园丰大桥（长潭水库进水口）、羊角电站（多宝水库进水口）、将军村与金山村交界点（与武平县交界处）、新铺（白渡沙坪）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大布村与叶田交界；水质为Ⅲ类的断面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个，分别是：太山村与洋山村交界点（与武平县太山村交界处）、光彩村与尚田村交界点（与武平县交界处）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曹地村与岭背村交界点（与武平县交界处）、园潭（与梅县松源河交界点）、犁壁滩（与平远交界处）、福塔大桥（与武平县岩前交界处）；水质为Ⅳ类的断面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个，分别是：洋山村与保安村交界点（洋山村与上杭交界处）、保安村与石寨村交界点（上杭与石寨村交界处）。详见表4-2。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2021年1-12月份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4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01"/>
        <w:gridCol w:w="1407"/>
        <w:gridCol w:w="1515"/>
        <w:gridCol w:w="765"/>
        <w:gridCol w:w="795"/>
        <w:gridCol w:w="780"/>
        <w:gridCol w:w="720"/>
        <w:gridCol w:w="783"/>
        <w:gridCol w:w="783"/>
        <w:gridCol w:w="782"/>
        <w:gridCol w:w="782"/>
        <w:gridCol w:w="782"/>
        <w:gridCol w:w="784"/>
        <w:gridCol w:w="782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3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2021年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大布村与叶田交界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园丰大桥、羊角电站、新铺（白渡沙坪）3个断面由市站提供数据。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（三）国、省考水功能区断面水质状况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月，我县国、省考水功能区断面各1个，经监测结果表明：国考新铺断面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省考龙潭水库断面水质监测结果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月份相比，国考新铺断面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省考龙潭水库断面水质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2021年1-12月份国、省考水功能区断面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9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2021年1-12月份城市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826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bookmarkStart w:id="34" w:name="_Toc24320"/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月，我县重点水库水质断面2个，经监测结果表明：长潭水库水质为Ⅱ类，达到目标水质要求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水质为Ⅳ类，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未能达到目标水质要求，主要污染物为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溶解氧、高锰酸盐指数、化学需氧量、五日生化需氧量、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总磷。与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有所好转，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。详见表4-5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表4-5：            2021年1-12月份重点水库水质监测汇总</w:t>
      </w:r>
    </w:p>
    <w:tbl>
      <w:tblPr>
        <w:tblStyle w:val="16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35" w:name="_Toc6090"/>
            <w:bookmarkStart w:id="36" w:name="_Toc30814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长潭水库委托广东建研环境监测股份有限公司采样分析。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</w:rPr>
        <w:t>六</w:t>
      </w:r>
      <w:r>
        <w:rPr>
          <w:b/>
          <w:bCs/>
          <w:kern w:val="0"/>
          <w:sz w:val="32"/>
          <w:szCs w:val="32"/>
        </w:rPr>
        <w:t>）</w:t>
      </w:r>
      <w:bookmarkEnd w:id="35"/>
      <w:r>
        <w:rPr>
          <w:rFonts w:hint="eastAsia"/>
          <w:b/>
          <w:bCs/>
          <w:kern w:val="0"/>
          <w:sz w:val="32"/>
          <w:szCs w:val="32"/>
        </w:rPr>
        <w:t>石窟河流域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及一级支流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</w:t>
      </w:r>
      <w:r>
        <w:rPr>
          <w:rFonts w:hint="eastAsia"/>
          <w:sz w:val="30"/>
          <w:szCs w:val="30"/>
          <w:lang w:val="en-US" w:eastAsia="zh-CN"/>
        </w:rPr>
        <w:t>经监测结果表明：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石窟河流域监测断面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三圳（市控削减）断面水质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  <w:lang w:eastAsia="zh-CN"/>
        </w:rPr>
        <w:t>一级支流监测断面</w:t>
      </w:r>
      <w:r>
        <w:rPr>
          <w:rFonts w:hint="eastAsia"/>
          <w:sz w:val="30"/>
          <w:szCs w:val="30"/>
          <w:lang w:val="en-US" w:eastAsia="zh-CN"/>
        </w:rPr>
        <w:t>3个，差干河、下南大桥2个断面</w:t>
      </w:r>
      <w:r>
        <w:rPr>
          <w:rFonts w:hint="eastAsia"/>
          <w:sz w:val="30"/>
          <w:szCs w:val="30"/>
          <w:lang w:eastAsia="zh-CN"/>
        </w:rPr>
        <w:t>水质</w:t>
      </w:r>
      <w:r>
        <w:rPr>
          <w:rFonts w:hint="eastAsia"/>
          <w:sz w:val="30"/>
          <w:szCs w:val="30"/>
          <w:lang w:val="en-US" w:eastAsia="zh-CN"/>
        </w:rPr>
        <w:t>均</w:t>
      </w:r>
      <w:r>
        <w:rPr>
          <w:sz w:val="30"/>
          <w:szCs w:val="30"/>
        </w:rPr>
        <w:t>为</w:t>
      </w:r>
      <w:r>
        <w:rPr>
          <w:rFonts w:hint="eastAsia"/>
          <w:sz w:val="30"/>
          <w:szCs w:val="30"/>
        </w:rPr>
        <w:t>Ⅲ</w:t>
      </w:r>
      <w:r>
        <w:rPr>
          <w:sz w:val="30"/>
          <w:szCs w:val="30"/>
        </w:rPr>
        <w:t>类</w:t>
      </w:r>
      <w:r>
        <w:rPr>
          <w:rFonts w:hint="eastAsia"/>
          <w:sz w:val="30"/>
          <w:szCs w:val="30"/>
          <w:lang w:eastAsia="zh-CN"/>
        </w:rPr>
        <w:t>，高陂桥断面</w:t>
      </w:r>
      <w:r>
        <w:rPr>
          <w:rFonts w:hint="eastAsia"/>
          <w:sz w:val="30"/>
          <w:szCs w:val="30"/>
          <w:lang w:val="en-US" w:eastAsia="zh-CN"/>
        </w:rPr>
        <w:t>水质为Ⅴ</w:t>
      </w:r>
      <w:r>
        <w:rPr>
          <w:sz w:val="30"/>
          <w:szCs w:val="30"/>
        </w:rPr>
        <w:t>类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eastAsia" w:ascii="宋体" w:hAnsi="宋体" w:cs="宋体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</w:t>
      </w:r>
      <w:r>
        <w:rPr>
          <w:rFonts w:hint="eastAsia"/>
          <w:sz w:val="30"/>
          <w:szCs w:val="30"/>
          <w:lang w:val="en-US" w:eastAsia="zh-CN"/>
        </w:rPr>
        <w:t>、差干河、下南大桥4个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均有所好转，</w:t>
      </w:r>
      <w:r>
        <w:rPr>
          <w:rFonts w:hint="eastAsia"/>
          <w:sz w:val="30"/>
          <w:szCs w:val="30"/>
          <w:lang w:eastAsia="zh-CN"/>
        </w:rPr>
        <w:t>高陂桥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变差。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详见表4-6。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表4-6：        2021年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高锰酸盐指数、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详见表4-7。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表4-7：        2021年1-12月份城区河流断面水质监测汇总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</w:tbl>
    <w:p>
      <w:pPr>
        <w:tabs>
          <w:tab w:val="left" w:pos="239"/>
          <w:tab w:val="left" w:pos="5363"/>
        </w:tabs>
        <w:spacing w:after="120" w:afterLines="50" w:line="54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水质有所好转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、蕉华区污水处理有限公司混合废水入河排污口水质保持稳定。详见表4-8。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2021年1-12月份入河排污口水质监测汇总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7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7"/>
      <w:bookmarkStart w:id="38" w:name="_Toc12430"/>
      <w:r>
        <w:rPr>
          <w:rFonts w:hint="eastAsia"/>
          <w:b/>
          <w:bCs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sz w:val="30"/>
          <w:szCs w:val="30"/>
        </w:rPr>
        <w:t>月，</w:t>
      </w:r>
      <w:r>
        <w:rPr>
          <w:sz w:val="30"/>
          <w:szCs w:val="30"/>
        </w:rPr>
        <w:t>我县</w:t>
      </w:r>
      <w:r>
        <w:rPr>
          <w:rFonts w:hint="eastAsia"/>
          <w:sz w:val="30"/>
          <w:szCs w:val="30"/>
        </w:rPr>
        <w:t>石寨河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榕树下</w:t>
      </w:r>
      <w:r>
        <w:rPr>
          <w:sz w:val="30"/>
          <w:szCs w:val="30"/>
        </w:rPr>
        <w:t>）水质监测结果为</w:t>
      </w:r>
      <w:r>
        <w:rPr>
          <w:rFonts w:hint="eastAsia"/>
          <w:sz w:val="30"/>
          <w:szCs w:val="30"/>
        </w:rPr>
        <w:t>Ⅲ</w:t>
      </w:r>
      <w:r>
        <w:rPr>
          <w:sz w:val="30"/>
          <w:szCs w:val="30"/>
        </w:rPr>
        <w:t>类，</w:t>
      </w:r>
      <w:r>
        <w:rPr>
          <w:rFonts w:hint="eastAsia"/>
          <w:sz w:val="30"/>
          <w:szCs w:val="30"/>
        </w:rPr>
        <w:t>未能达到目标水质要求，主要污染物为</w:t>
      </w:r>
      <w:r>
        <w:rPr>
          <w:rFonts w:hint="eastAsia"/>
          <w:sz w:val="30"/>
          <w:szCs w:val="30"/>
          <w:lang w:eastAsia="zh-CN"/>
        </w:rPr>
        <w:t>溶解氧、</w:t>
      </w:r>
      <w:r>
        <w:rPr>
          <w:rFonts w:hint="eastAsia"/>
          <w:sz w:val="30"/>
          <w:szCs w:val="30"/>
        </w:rPr>
        <w:t>氨氮、总磷。</w:t>
      </w:r>
      <w:r>
        <w:rPr>
          <w:rFonts w:hint="eastAsia" w:ascii="宋体" w:hAnsi="宋体" w:cs="宋体"/>
          <w:sz w:val="30"/>
          <w:szCs w:val="30"/>
        </w:rPr>
        <w:t>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月份相比，水质</w:t>
      </w:r>
      <w:r>
        <w:rPr>
          <w:rFonts w:hint="eastAsia" w:ascii="宋体" w:hAnsi="宋体" w:cs="宋体"/>
          <w:sz w:val="30"/>
          <w:szCs w:val="30"/>
          <w:lang w:eastAsia="zh-CN"/>
        </w:rPr>
        <w:t>有所好转</w:t>
      </w:r>
      <w:r>
        <w:rPr>
          <w:rFonts w:hint="eastAsia" w:ascii="宋体" w:hAnsi="宋体" w:cs="宋体"/>
          <w:sz w:val="30"/>
          <w:szCs w:val="30"/>
        </w:rPr>
        <w:t>。详见表4-9。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表4-9 ：    2021年1-12月份石寨河（榕树下）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榕树下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38"/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kern w:val="0"/>
          <w:sz w:val="32"/>
          <w:szCs w:val="32"/>
        </w:rPr>
        <w:t>（十）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产业转移园聚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地水质状况</w:t>
      </w:r>
    </w:p>
    <w:p>
      <w:pPr>
        <w:tabs>
          <w:tab w:val="left" w:pos="5363"/>
        </w:tabs>
        <w:spacing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产业转移园聚集地水质断面6个，经监测结果表明：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叶田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东干渠总排放口上游、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东干渠总排放口下游、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排洪圳出口上游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榕子渡桥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6个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Ⅱ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类。详见表4-1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0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年产业转移园聚焦地水质监测结果</w:t>
      </w:r>
    </w:p>
    <w:tbl>
      <w:tblPr>
        <w:tblStyle w:val="16"/>
        <w:tblW w:w="9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55"/>
        <w:gridCol w:w="3044"/>
        <w:gridCol w:w="1200"/>
        <w:gridCol w:w="1215"/>
        <w:gridCol w:w="1200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3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北区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叶田（上游）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福塔大桥（下游）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中心区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东干渠总排放口上游300m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东干渠总排放口下游300m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排洪圳出口上游300m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榕子渡桥（下游）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8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6个断面均委托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广东建研环境监测股份有限公司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采样分析。</w:t>
            </w:r>
          </w:p>
        </w:tc>
      </w:tr>
    </w:tbl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9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9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广东梅州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蕉华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工业园区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纳污河体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水质状况</w:t>
      </w:r>
    </w:p>
    <w:p>
      <w:pPr>
        <w:tabs>
          <w:tab w:val="left" w:pos="5363"/>
        </w:tabs>
        <w:spacing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广东梅州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蕉华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工业园区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纳污河体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水质断面6个，经监测结果表明：蕉华工业园排污口上游左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、 蕉华工业园排污口上游右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个断面水质为Ⅲ类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；蕉华工业园排污口上游中、蕉华工业园排污口下游左、蕉华工业园排污口下游中、蕉华工业园排污口下游右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4个断面水质为Ⅱ类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</w:t>
      </w:r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广东梅州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蕉华</w:t>
      </w:r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工业园区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纳污河体水质监测结果</w:t>
      </w:r>
    </w:p>
    <w:tbl>
      <w:tblPr>
        <w:tblStyle w:val="16"/>
        <w:tblW w:w="8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04"/>
        <w:gridCol w:w="2095"/>
        <w:gridCol w:w="1322"/>
        <w:gridCol w:w="1322"/>
        <w:gridCol w:w="1322"/>
        <w:gridCol w:w="1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纳污河段</w:t>
            </w:r>
          </w:p>
        </w:tc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窟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河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蕉华工业园排污口上游左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蕉华工业园排污口上游中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蕉华工业园排污口下游左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蕉华工业园排污口下游中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</w:tbl>
    <w:p>
      <w:pPr>
        <w:widowControl/>
        <w:spacing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（十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二</w:t>
      </w:r>
      <w:r>
        <w:rPr>
          <w:rFonts w:hint="eastAsia"/>
          <w:b/>
          <w:bCs/>
          <w:kern w:val="0"/>
          <w:sz w:val="32"/>
          <w:szCs w:val="32"/>
        </w:rPr>
        <w:t>）农村饮用水水源地水质状况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月，我县9个农村饮用水水源地中：新铺镇、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文福军坑水库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、广福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冷水坑水库、水口水库、隔子水库、蓝坊大山尾山坑水、南磜桂花树山坑水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个断面水质监测结果为Ⅱ类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均达到目标水质要求；新铺彭坑水库、百丈礤水库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，未能达到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主要超标污染物为高锰酸盐指数、总磷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：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年农村饮用水源地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="1060" w:tblpY="320"/>
        <w:tblOverlap w:val="never"/>
        <w:tblW w:w="99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150"/>
        <w:gridCol w:w="1027"/>
        <w:gridCol w:w="1320"/>
        <w:gridCol w:w="1275"/>
        <w:gridCol w:w="1275"/>
        <w:gridCol w:w="1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文福军坑水库（千吨万人）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干旱无水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广福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冷水坑水库（千吨万人）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彭坑水库（千吨万人）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水口水库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隔子水库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百丈礤水库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蓝坊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大山尾山坑水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桂花树山坑水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1、军坑水库、冷水坑水库、彭坑水库、水口水库、隔子水库、百丈礤水库、新铺镇7个断面委托广东朴华检测技术有限公司采样分析；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2、大山尾山坑水、桂花树山坑水2个断面委托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广东建研环境监测股份有限公司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采样分析。</w:t>
            </w:r>
          </w:p>
        </w:tc>
      </w:tr>
    </w:tbl>
    <w:p>
      <w:pPr>
        <w:tabs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十三</w:t>
      </w:r>
      <w:r>
        <w:rPr>
          <w:b/>
          <w:bCs/>
          <w:kern w:val="0"/>
          <w:sz w:val="32"/>
          <w:szCs w:val="32"/>
        </w:rPr>
        <w:t>）农村环境</w:t>
      </w:r>
      <w:r>
        <w:rPr>
          <w:b/>
          <w:sz w:val="32"/>
          <w:szCs w:val="32"/>
        </w:rPr>
        <w:t>质量监测状况</w:t>
      </w:r>
    </w:p>
    <w:p>
      <w:pPr>
        <w:tabs>
          <w:tab w:val="left" w:pos="5363"/>
        </w:tabs>
        <w:spacing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第三季度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，我县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农村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河流（水库）水质断面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经监测结果表明：入境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长兴电站、出境断面新铺、湖库断面黄竹坪水库、水产养殖源断面世纪大桥、生活污染源断面东山村下游、种植源断面塔牌三桥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水质均为Ⅱ类。详见表4-1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：         2021年农村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河流（水库）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水质监测结果</w:t>
      </w:r>
    </w:p>
    <w:tbl>
      <w:tblPr>
        <w:tblStyle w:val="16"/>
        <w:tblW w:w="92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06"/>
        <w:gridCol w:w="1462"/>
        <w:gridCol w:w="1462"/>
        <w:gridCol w:w="1462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58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水质情况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长兴电站（入境）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新铺（出境）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黄竹坪水库（湖库）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世纪大桥（水产养殖）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东山村下游（生活污染）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塔牌三桥（种植）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【五、各</w:t>
      </w:r>
      <w:r>
        <w:rPr>
          <w:rFonts w:hint="eastAsia"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  <w:bookmarkStart w:id="39" w:name="_Toc13713"/>
    </w:p>
    <w:bookmarkEnd w:id="39"/>
    <w:p>
      <w:pPr>
        <w:pStyle w:val="14"/>
        <w:widowControl w:val="0"/>
        <w:numPr>
          <w:ilvl w:val="0"/>
          <w:numId w:val="4"/>
        </w:numPr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Theme="minorEastAsia" w:hAnsiTheme="minorEastAsia" w:eastAsiaTheme="minorEastAsia" w:cstheme="minorEastAsia"/>
          <w:b/>
          <w:bCs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</w:rPr>
        <w:t>大气环境质量状况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第三季度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全县8个镇8个空气环境质量考核点位均达到二级考核目标要求。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</w:rPr>
        <w:t>详见表5-1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eastAsia="zh-CN"/>
        </w:rPr>
        <w:t>。</w:t>
      </w:r>
    </w:p>
    <w:p>
      <w:pPr>
        <w:spacing w:line="4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</w:p>
    <w:p>
      <w:pPr>
        <w:spacing w:line="4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表5-1：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第三季度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蕉岭县各乡镇大气环境质量考核监测情况</w:t>
      </w:r>
    </w:p>
    <w:tbl>
      <w:tblPr>
        <w:tblStyle w:val="17"/>
        <w:tblpPr w:leftFromText="180" w:rightFromText="180" w:vertAnchor="text" w:horzAnchor="page" w:tblpX="1072" w:tblpY="500"/>
        <w:tblOverlap w:val="never"/>
        <w:tblW w:w="9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195"/>
        <w:gridCol w:w="1242"/>
        <w:gridCol w:w="1225"/>
        <w:gridCol w:w="1288"/>
        <w:gridCol w:w="100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乡镇（责任主体）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考核点位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考核目标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达标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主要超标污染物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三圳镇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新铺镇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长潭镇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文福镇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广福镇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蓝坊镇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南磜镇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1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1、监测项目：二氧化硫、二氧化氮、PM10；</w:t>
            </w:r>
          </w:p>
          <w:p>
            <w:pPr>
              <w:widowControl/>
              <w:snapToGrid w:val="0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2、监测单位：广东省朴华检测技术有限公司；</w:t>
            </w:r>
          </w:p>
          <w:p>
            <w:pP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3、执行环境空气质量标准（GB3095-2012）。</w:t>
            </w:r>
          </w:p>
        </w:tc>
      </w:tr>
    </w:tbl>
    <w:p>
      <w:pPr>
        <w:spacing w:line="440" w:lineRule="exact"/>
        <w:rPr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left"/>
        <w:rPr>
          <w:rFonts w:ascii="宋体" w:hAnsi="宋体" w:cs="宋体"/>
          <w:b/>
          <w:sz w:val="32"/>
          <w:szCs w:val="32"/>
        </w:rPr>
      </w:pP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（二）水环境质量状况</w:t>
      </w:r>
    </w:p>
    <w:p>
      <w:pPr>
        <w:ind w:firstLine="643" w:firstLineChars="200"/>
        <w:outlineLvl w:val="1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>今年</w:t>
      </w:r>
      <w:r>
        <w:rPr>
          <w:rFonts w:hint="eastAsia"/>
          <w:bCs/>
          <w:sz w:val="30"/>
          <w:szCs w:val="30"/>
          <w:lang w:val="en-US" w:eastAsia="zh-CN"/>
        </w:rPr>
        <w:t>7</w:t>
      </w:r>
      <w:r>
        <w:rPr>
          <w:rFonts w:hint="eastAsia"/>
          <w:bCs/>
          <w:sz w:val="30"/>
          <w:szCs w:val="30"/>
        </w:rPr>
        <w:t>月，全县8个镇20个水质考核断面监测结果显示：犁壁滩、</w:t>
      </w:r>
      <w:r>
        <w:rPr>
          <w:rFonts w:hint="eastAsia"/>
          <w:bCs/>
          <w:sz w:val="30"/>
          <w:szCs w:val="30"/>
          <w:lang w:eastAsia="zh-CN"/>
        </w:rPr>
        <w:t>福头、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个断面均达到目标水质Ⅱ、Ⅲ类，其他各断面水质均未达到目标水质要求。蕉城镇3个考核断面水质在Ⅴ～劣Ⅴ类之间；三圳镇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Ⅳ类；新铺镇5个考核断面水质在Ⅱ～Ⅲ类之间；长潭镇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个考核断面水质在Ⅳ～Ⅴ类之间；蓝坊镇2个考核断面水质在Ⅲ～Ⅴ类之间；南磜镇3个考核断面水质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Ⅲ类；文福镇1个考核断面水质为Ⅳ类；广福镇1个考核断面水质为Ⅳ类。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6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bCs/>
          <w:sz w:val="30"/>
          <w:szCs w:val="30"/>
        </w:rPr>
        <w:t>个（包括污染因子增加），分别是：杞林电排</w:t>
      </w:r>
      <w:r>
        <w:rPr>
          <w:rFonts w:hint="eastAsia"/>
          <w:bCs/>
          <w:sz w:val="30"/>
          <w:szCs w:val="30"/>
          <w:lang w:eastAsia="zh-CN"/>
        </w:rPr>
        <w:t>（长潭镇）、大治桥、高思出水口（蓝坊镇）、滑子坑（南磜镇）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2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: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2021年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ew Century Schoolbook">
    <w:panose1 w:val="020406030505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7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7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7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7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ED449F84"/>
    <w:multiLevelType w:val="singleLevel"/>
    <w:tmpl w:val="ED449F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2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8B282FB"/>
    <w:multiLevelType w:val="singleLevel"/>
    <w:tmpl w:val="78B282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3E7C55"/>
    <w:rsid w:val="02A0237B"/>
    <w:rsid w:val="02D56C01"/>
    <w:rsid w:val="03635E61"/>
    <w:rsid w:val="041C13E4"/>
    <w:rsid w:val="043354FC"/>
    <w:rsid w:val="04626A87"/>
    <w:rsid w:val="048124C8"/>
    <w:rsid w:val="048205F2"/>
    <w:rsid w:val="04AA7F41"/>
    <w:rsid w:val="04F37BF1"/>
    <w:rsid w:val="053011DB"/>
    <w:rsid w:val="05A44107"/>
    <w:rsid w:val="05BA1BE1"/>
    <w:rsid w:val="05E47CA0"/>
    <w:rsid w:val="05E7487E"/>
    <w:rsid w:val="05EA62AB"/>
    <w:rsid w:val="05EF61BF"/>
    <w:rsid w:val="062844C4"/>
    <w:rsid w:val="06EB6E21"/>
    <w:rsid w:val="0713706B"/>
    <w:rsid w:val="07174799"/>
    <w:rsid w:val="07AA2EF5"/>
    <w:rsid w:val="07C6685A"/>
    <w:rsid w:val="07E03CBD"/>
    <w:rsid w:val="08046902"/>
    <w:rsid w:val="085E0FF6"/>
    <w:rsid w:val="087178B0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1223393"/>
    <w:rsid w:val="11696327"/>
    <w:rsid w:val="117E0182"/>
    <w:rsid w:val="11B26469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E15E1"/>
    <w:rsid w:val="14E87B15"/>
    <w:rsid w:val="15A119FE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CD761A"/>
    <w:rsid w:val="1ACE6336"/>
    <w:rsid w:val="1B4467E8"/>
    <w:rsid w:val="1BE51053"/>
    <w:rsid w:val="1BE543F1"/>
    <w:rsid w:val="1C197E29"/>
    <w:rsid w:val="1C1C4833"/>
    <w:rsid w:val="1C417A34"/>
    <w:rsid w:val="1C6B3A0D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2204D63"/>
    <w:rsid w:val="22241AF6"/>
    <w:rsid w:val="222C7E18"/>
    <w:rsid w:val="22310660"/>
    <w:rsid w:val="223C7211"/>
    <w:rsid w:val="22425C51"/>
    <w:rsid w:val="228E2539"/>
    <w:rsid w:val="233035F4"/>
    <w:rsid w:val="23D27B61"/>
    <w:rsid w:val="23ED6788"/>
    <w:rsid w:val="24060CDB"/>
    <w:rsid w:val="24735C47"/>
    <w:rsid w:val="24FE0405"/>
    <w:rsid w:val="255A3A4F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DF2BFD"/>
    <w:rsid w:val="2848699C"/>
    <w:rsid w:val="289905A0"/>
    <w:rsid w:val="28E334A5"/>
    <w:rsid w:val="29391783"/>
    <w:rsid w:val="29910F7D"/>
    <w:rsid w:val="29FD5641"/>
    <w:rsid w:val="2A10427D"/>
    <w:rsid w:val="2A445DCA"/>
    <w:rsid w:val="2A474CA6"/>
    <w:rsid w:val="2A5D2617"/>
    <w:rsid w:val="2A793F49"/>
    <w:rsid w:val="2AB256F6"/>
    <w:rsid w:val="2B74259B"/>
    <w:rsid w:val="2B94185D"/>
    <w:rsid w:val="2BE069C6"/>
    <w:rsid w:val="2C25102B"/>
    <w:rsid w:val="2C580186"/>
    <w:rsid w:val="2D3B57BE"/>
    <w:rsid w:val="2D503758"/>
    <w:rsid w:val="2DB404A6"/>
    <w:rsid w:val="2DE834A8"/>
    <w:rsid w:val="2E1D34AD"/>
    <w:rsid w:val="2E1E45F3"/>
    <w:rsid w:val="2E4F23F4"/>
    <w:rsid w:val="2E5B1DFE"/>
    <w:rsid w:val="2E70600A"/>
    <w:rsid w:val="2E9360FE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C109DF"/>
    <w:rsid w:val="30CA29D8"/>
    <w:rsid w:val="31217D9A"/>
    <w:rsid w:val="314F16C6"/>
    <w:rsid w:val="31615040"/>
    <w:rsid w:val="316E00F3"/>
    <w:rsid w:val="319118AF"/>
    <w:rsid w:val="319E5C06"/>
    <w:rsid w:val="324C7D8D"/>
    <w:rsid w:val="3339197A"/>
    <w:rsid w:val="337F6AC3"/>
    <w:rsid w:val="33CF3401"/>
    <w:rsid w:val="34181DAB"/>
    <w:rsid w:val="345D31AA"/>
    <w:rsid w:val="34874BCE"/>
    <w:rsid w:val="34EA520A"/>
    <w:rsid w:val="34F82387"/>
    <w:rsid w:val="350A0D91"/>
    <w:rsid w:val="35246FF1"/>
    <w:rsid w:val="3540337D"/>
    <w:rsid w:val="35D87E35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A6D6972"/>
    <w:rsid w:val="3A9E2E89"/>
    <w:rsid w:val="3B3B150B"/>
    <w:rsid w:val="3B741F1F"/>
    <w:rsid w:val="3B971DD5"/>
    <w:rsid w:val="3BA12F81"/>
    <w:rsid w:val="3D0559D0"/>
    <w:rsid w:val="3D8A2458"/>
    <w:rsid w:val="3DC93BFF"/>
    <w:rsid w:val="3EA11E87"/>
    <w:rsid w:val="3EAE2AD9"/>
    <w:rsid w:val="3F4A5CB4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3001749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5903D49"/>
    <w:rsid w:val="45DD0F06"/>
    <w:rsid w:val="46010E80"/>
    <w:rsid w:val="460A0BF0"/>
    <w:rsid w:val="46865A94"/>
    <w:rsid w:val="471C7218"/>
    <w:rsid w:val="472059CC"/>
    <w:rsid w:val="47232C58"/>
    <w:rsid w:val="47597840"/>
    <w:rsid w:val="47672C12"/>
    <w:rsid w:val="47887647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07A90"/>
    <w:rsid w:val="4A3D7AA7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FB17C4E"/>
    <w:rsid w:val="50230657"/>
    <w:rsid w:val="50417D14"/>
    <w:rsid w:val="508B5019"/>
    <w:rsid w:val="509214F0"/>
    <w:rsid w:val="50A84C51"/>
    <w:rsid w:val="50EC6176"/>
    <w:rsid w:val="51A31EB6"/>
    <w:rsid w:val="51B54044"/>
    <w:rsid w:val="5205758C"/>
    <w:rsid w:val="522B646B"/>
    <w:rsid w:val="52E003DF"/>
    <w:rsid w:val="535455FF"/>
    <w:rsid w:val="53B86208"/>
    <w:rsid w:val="54293139"/>
    <w:rsid w:val="54446715"/>
    <w:rsid w:val="5458037F"/>
    <w:rsid w:val="547F26DD"/>
    <w:rsid w:val="548E0562"/>
    <w:rsid w:val="54FC6ACF"/>
    <w:rsid w:val="550A14E5"/>
    <w:rsid w:val="55212B68"/>
    <w:rsid w:val="55ED34B9"/>
    <w:rsid w:val="55F4312A"/>
    <w:rsid w:val="56E378C9"/>
    <w:rsid w:val="5732332F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B285C6B"/>
    <w:rsid w:val="5B642FAA"/>
    <w:rsid w:val="5BC84F5C"/>
    <w:rsid w:val="5BDA12DE"/>
    <w:rsid w:val="5C1248EC"/>
    <w:rsid w:val="5C331109"/>
    <w:rsid w:val="5CC670FC"/>
    <w:rsid w:val="5CED5F94"/>
    <w:rsid w:val="5D150B39"/>
    <w:rsid w:val="5D3C6257"/>
    <w:rsid w:val="5D447466"/>
    <w:rsid w:val="5D851B97"/>
    <w:rsid w:val="5E070671"/>
    <w:rsid w:val="5E4355BE"/>
    <w:rsid w:val="5EDF7E22"/>
    <w:rsid w:val="5EF868AD"/>
    <w:rsid w:val="5EFF7F8C"/>
    <w:rsid w:val="5F001F6E"/>
    <w:rsid w:val="5F831AF2"/>
    <w:rsid w:val="5FB316E3"/>
    <w:rsid w:val="5FDB0FD2"/>
    <w:rsid w:val="5FFB3DF1"/>
    <w:rsid w:val="60B41FE4"/>
    <w:rsid w:val="622D0A59"/>
    <w:rsid w:val="628309AE"/>
    <w:rsid w:val="630D56BC"/>
    <w:rsid w:val="63447FAC"/>
    <w:rsid w:val="6368572E"/>
    <w:rsid w:val="639F3419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EF2599"/>
    <w:rsid w:val="660D6217"/>
    <w:rsid w:val="6628034C"/>
    <w:rsid w:val="666751E5"/>
    <w:rsid w:val="67033EED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C97D46"/>
    <w:rsid w:val="6B397BDF"/>
    <w:rsid w:val="6B4C13FA"/>
    <w:rsid w:val="6B9C7D86"/>
    <w:rsid w:val="6BA2767B"/>
    <w:rsid w:val="6BE455FB"/>
    <w:rsid w:val="6C970F5E"/>
    <w:rsid w:val="6DAB47CE"/>
    <w:rsid w:val="6DC86CAB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F7575"/>
    <w:rsid w:val="73EB0593"/>
    <w:rsid w:val="74290D3D"/>
    <w:rsid w:val="742C2A51"/>
    <w:rsid w:val="74575322"/>
    <w:rsid w:val="749D642B"/>
    <w:rsid w:val="75985A6A"/>
    <w:rsid w:val="76720F2E"/>
    <w:rsid w:val="773B0BC9"/>
    <w:rsid w:val="77AF38AC"/>
    <w:rsid w:val="77C26B96"/>
    <w:rsid w:val="77CC495A"/>
    <w:rsid w:val="77E63ACE"/>
    <w:rsid w:val="77F47C57"/>
    <w:rsid w:val="77F72CAB"/>
    <w:rsid w:val="7810217C"/>
    <w:rsid w:val="78373C34"/>
    <w:rsid w:val="78D35419"/>
    <w:rsid w:val="78D536E4"/>
    <w:rsid w:val="78FC5570"/>
    <w:rsid w:val="79194F11"/>
    <w:rsid w:val="794A359F"/>
    <w:rsid w:val="79652FD1"/>
    <w:rsid w:val="799D310C"/>
    <w:rsid w:val="79B153C4"/>
    <w:rsid w:val="79CE0D0B"/>
    <w:rsid w:val="7A3A79FC"/>
    <w:rsid w:val="7A3F4AFB"/>
    <w:rsid w:val="7A80655C"/>
    <w:rsid w:val="7ACF0117"/>
    <w:rsid w:val="7BB2099B"/>
    <w:rsid w:val="7BD023F4"/>
    <w:rsid w:val="7BE5287D"/>
    <w:rsid w:val="7C424B1D"/>
    <w:rsid w:val="7C57613A"/>
    <w:rsid w:val="7CAE0CBE"/>
    <w:rsid w:val="7CC15F2C"/>
    <w:rsid w:val="7CF4357A"/>
    <w:rsid w:val="7D3C6B6E"/>
    <w:rsid w:val="7DAC3561"/>
    <w:rsid w:val="7E3311B0"/>
    <w:rsid w:val="7E467CC3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1\&#19978;&#25253;\2021&#24180;7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1\&#19978;&#25253;\2021&#24180;7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69380042772431"/>
          <c:y val="0.0308403324584427"/>
          <c:w val="0.939396811509673"/>
          <c:h val="0.792810148731408"/>
        </c:manualLayout>
      </c:layout>
      <c:lineChart>
        <c:grouping val="standard"/>
        <c:varyColors val="0"/>
        <c:ser>
          <c:idx val="0"/>
          <c:order val="0"/>
          <c:tx>
            <c:strRef>
              <c:f>'2021年'!$B$3</c:f>
              <c:strCache>
                <c:ptCount val="1"/>
                <c:pt idx="0">
                  <c:v>SO2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44378</c:v>
                </c:pt>
                <c:pt idx="1" c:formatCode="yyyy/m/dd">
                  <c:v>44379</c:v>
                </c:pt>
                <c:pt idx="2" c:formatCode="yyyy/m/dd">
                  <c:v>44380</c:v>
                </c:pt>
                <c:pt idx="3" c:formatCode="yyyy/m/dd">
                  <c:v>44381</c:v>
                </c:pt>
                <c:pt idx="4" c:formatCode="yyyy/m/dd">
                  <c:v>44382</c:v>
                </c:pt>
                <c:pt idx="5" c:formatCode="yyyy/m/dd">
                  <c:v>44383</c:v>
                </c:pt>
                <c:pt idx="6" c:formatCode="yyyy/m/dd">
                  <c:v>44384</c:v>
                </c:pt>
                <c:pt idx="7" c:formatCode="yyyy/m/dd">
                  <c:v>44385</c:v>
                </c:pt>
                <c:pt idx="8" c:formatCode="yyyy/m/dd">
                  <c:v>44386</c:v>
                </c:pt>
                <c:pt idx="9" c:formatCode="yyyy/m/dd">
                  <c:v>44387</c:v>
                </c:pt>
                <c:pt idx="10" c:formatCode="yyyy/m/dd">
                  <c:v>44388</c:v>
                </c:pt>
                <c:pt idx="11" c:formatCode="yyyy/m/dd">
                  <c:v>44389</c:v>
                </c:pt>
                <c:pt idx="12" c:formatCode="yyyy/m/dd">
                  <c:v>44390</c:v>
                </c:pt>
                <c:pt idx="13" c:formatCode="yyyy/m/dd">
                  <c:v>44391</c:v>
                </c:pt>
                <c:pt idx="14" c:formatCode="yyyy/m/dd">
                  <c:v>44392</c:v>
                </c:pt>
                <c:pt idx="15" c:formatCode="yyyy/m/dd">
                  <c:v>44393</c:v>
                </c:pt>
                <c:pt idx="16" c:formatCode="yyyy/m/dd">
                  <c:v>44394</c:v>
                </c:pt>
                <c:pt idx="17" c:formatCode="yyyy/m/dd">
                  <c:v>44395</c:v>
                </c:pt>
                <c:pt idx="18" c:formatCode="yyyy/m/dd">
                  <c:v>44396</c:v>
                </c:pt>
                <c:pt idx="19" c:formatCode="yyyy/m/dd">
                  <c:v>44397</c:v>
                </c:pt>
                <c:pt idx="20" c:formatCode="yyyy/m/dd">
                  <c:v>44398</c:v>
                </c:pt>
                <c:pt idx="21" c:formatCode="yyyy/m/dd">
                  <c:v>44399</c:v>
                </c:pt>
                <c:pt idx="22" c:formatCode="yyyy/m/dd">
                  <c:v>44400</c:v>
                </c:pt>
                <c:pt idx="23" c:formatCode="yyyy/m/dd">
                  <c:v>44401</c:v>
                </c:pt>
                <c:pt idx="24" c:formatCode="yyyy/m/dd">
                  <c:v>44402</c:v>
                </c:pt>
                <c:pt idx="25" c:formatCode="yyyy/m/dd">
                  <c:v>44403</c:v>
                </c:pt>
                <c:pt idx="26" c:formatCode="yyyy/m/dd">
                  <c:v>44404</c:v>
                </c:pt>
                <c:pt idx="27" c:formatCode="yyyy/m/dd">
                  <c:v>44405</c:v>
                </c:pt>
                <c:pt idx="28" c:formatCode="yyyy/m/dd">
                  <c:v>44406</c:v>
                </c:pt>
                <c:pt idx="29" c:formatCode="yyyy/m/dd">
                  <c:v>44407</c:v>
                </c:pt>
                <c:pt idx="30" c:formatCode="yyyy/m/dd">
                  <c:v>44408</c:v>
                </c:pt>
              </c:numCache>
            </c:numRef>
          </c:cat>
          <c:val>
            <c:numRef>
              <c:f>'2021年'!$B$4:$B$34</c:f>
              <c:numCache>
                <c:formatCode>General</c:formatCode>
                <c:ptCount val="31"/>
                <c:pt idx="0">
                  <c:v>9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8</c:v>
                </c:pt>
                <c:pt idx="8">
                  <c:v>10</c:v>
                </c:pt>
                <c:pt idx="9">
                  <c:v>8</c:v>
                </c:pt>
                <c:pt idx="10">
                  <c:v>7</c:v>
                </c:pt>
                <c:pt idx="11">
                  <c:v>7</c:v>
                </c:pt>
                <c:pt idx="12">
                  <c:v>8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  <c:pt idx="16">
                  <c:v>7</c:v>
                </c:pt>
                <c:pt idx="17">
                  <c:v>9</c:v>
                </c:pt>
                <c:pt idx="18">
                  <c:v>9</c:v>
                </c:pt>
                <c:pt idx="19">
                  <c:v>8</c:v>
                </c:pt>
                <c:pt idx="20">
                  <c:v>7</c:v>
                </c:pt>
                <c:pt idx="21">
                  <c:v>10</c:v>
                </c:pt>
                <c:pt idx="22">
                  <c:v>8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6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'2021年'!$C$3</c:f>
              <c:strCache>
                <c:ptCount val="1"/>
                <c:pt idx="0">
                  <c:v>NO2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44378</c:v>
                </c:pt>
                <c:pt idx="1" c:formatCode="yyyy/m/dd">
                  <c:v>44379</c:v>
                </c:pt>
                <c:pt idx="2" c:formatCode="yyyy/m/dd">
                  <c:v>44380</c:v>
                </c:pt>
                <c:pt idx="3" c:formatCode="yyyy/m/dd">
                  <c:v>44381</c:v>
                </c:pt>
                <c:pt idx="4" c:formatCode="yyyy/m/dd">
                  <c:v>44382</c:v>
                </c:pt>
                <c:pt idx="5" c:formatCode="yyyy/m/dd">
                  <c:v>44383</c:v>
                </c:pt>
                <c:pt idx="6" c:formatCode="yyyy/m/dd">
                  <c:v>44384</c:v>
                </c:pt>
                <c:pt idx="7" c:formatCode="yyyy/m/dd">
                  <c:v>44385</c:v>
                </c:pt>
                <c:pt idx="8" c:formatCode="yyyy/m/dd">
                  <c:v>44386</c:v>
                </c:pt>
                <c:pt idx="9" c:formatCode="yyyy/m/dd">
                  <c:v>44387</c:v>
                </c:pt>
                <c:pt idx="10" c:formatCode="yyyy/m/dd">
                  <c:v>44388</c:v>
                </c:pt>
                <c:pt idx="11" c:formatCode="yyyy/m/dd">
                  <c:v>44389</c:v>
                </c:pt>
                <c:pt idx="12" c:formatCode="yyyy/m/dd">
                  <c:v>44390</c:v>
                </c:pt>
                <c:pt idx="13" c:formatCode="yyyy/m/dd">
                  <c:v>44391</c:v>
                </c:pt>
                <c:pt idx="14" c:formatCode="yyyy/m/dd">
                  <c:v>44392</c:v>
                </c:pt>
                <c:pt idx="15" c:formatCode="yyyy/m/dd">
                  <c:v>44393</c:v>
                </c:pt>
                <c:pt idx="16" c:formatCode="yyyy/m/dd">
                  <c:v>44394</c:v>
                </c:pt>
                <c:pt idx="17" c:formatCode="yyyy/m/dd">
                  <c:v>44395</c:v>
                </c:pt>
                <c:pt idx="18" c:formatCode="yyyy/m/dd">
                  <c:v>44396</c:v>
                </c:pt>
                <c:pt idx="19" c:formatCode="yyyy/m/dd">
                  <c:v>44397</c:v>
                </c:pt>
                <c:pt idx="20" c:formatCode="yyyy/m/dd">
                  <c:v>44398</c:v>
                </c:pt>
                <c:pt idx="21" c:formatCode="yyyy/m/dd">
                  <c:v>44399</c:v>
                </c:pt>
                <c:pt idx="22" c:formatCode="yyyy/m/dd">
                  <c:v>44400</c:v>
                </c:pt>
                <c:pt idx="23" c:formatCode="yyyy/m/dd">
                  <c:v>44401</c:v>
                </c:pt>
                <c:pt idx="24" c:formatCode="yyyy/m/dd">
                  <c:v>44402</c:v>
                </c:pt>
                <c:pt idx="25" c:formatCode="yyyy/m/dd">
                  <c:v>44403</c:v>
                </c:pt>
                <c:pt idx="26" c:formatCode="yyyy/m/dd">
                  <c:v>44404</c:v>
                </c:pt>
                <c:pt idx="27" c:formatCode="yyyy/m/dd">
                  <c:v>44405</c:v>
                </c:pt>
                <c:pt idx="28" c:formatCode="yyyy/m/dd">
                  <c:v>44406</c:v>
                </c:pt>
                <c:pt idx="29" c:formatCode="yyyy/m/dd">
                  <c:v>44407</c:v>
                </c:pt>
                <c:pt idx="30" c:formatCode="yyyy/m/dd">
                  <c:v>44408</c:v>
                </c:pt>
              </c:numCache>
            </c:numRef>
          </c:cat>
          <c:val>
            <c:numRef>
              <c:f>'2021年'!$C$4:$C$34</c:f>
              <c:numCache>
                <c:formatCode>General</c:formatCode>
                <c:ptCount val="31"/>
                <c:pt idx="0">
                  <c:v>12</c:v>
                </c:pt>
                <c:pt idx="1">
                  <c:v>11</c:v>
                </c:pt>
                <c:pt idx="2">
                  <c:v>8</c:v>
                </c:pt>
                <c:pt idx="3">
                  <c:v>6</c:v>
                </c:pt>
                <c:pt idx="4">
                  <c:v>10</c:v>
                </c:pt>
                <c:pt idx="5">
                  <c:v>11</c:v>
                </c:pt>
                <c:pt idx="6">
                  <c:v>8</c:v>
                </c:pt>
                <c:pt idx="7">
                  <c:v>10</c:v>
                </c:pt>
                <c:pt idx="8">
                  <c:v>11</c:v>
                </c:pt>
                <c:pt idx="9">
                  <c:v>13</c:v>
                </c:pt>
                <c:pt idx="10">
                  <c:v>8</c:v>
                </c:pt>
                <c:pt idx="11">
                  <c:v>5</c:v>
                </c:pt>
                <c:pt idx="12">
                  <c:v>5</c:v>
                </c:pt>
                <c:pt idx="13">
                  <c:v>3</c:v>
                </c:pt>
                <c:pt idx="14">
                  <c:v>8</c:v>
                </c:pt>
                <c:pt idx="15">
                  <c:v>9</c:v>
                </c:pt>
                <c:pt idx="16">
                  <c:v>6</c:v>
                </c:pt>
                <c:pt idx="17">
                  <c:v>10</c:v>
                </c:pt>
                <c:pt idx="18">
                  <c:v>11</c:v>
                </c:pt>
                <c:pt idx="19">
                  <c:v>10</c:v>
                </c:pt>
                <c:pt idx="20">
                  <c:v>8</c:v>
                </c:pt>
                <c:pt idx="21">
                  <c:v>13</c:v>
                </c:pt>
                <c:pt idx="22">
                  <c:v>12</c:v>
                </c:pt>
                <c:pt idx="23">
                  <c:v>14</c:v>
                </c:pt>
                <c:pt idx="24">
                  <c:v>12</c:v>
                </c:pt>
                <c:pt idx="25">
                  <c:v>13</c:v>
                </c:pt>
                <c:pt idx="26">
                  <c:v>16</c:v>
                </c:pt>
                <c:pt idx="27">
                  <c:v>17</c:v>
                </c:pt>
                <c:pt idx="28">
                  <c:v>15</c:v>
                </c:pt>
                <c:pt idx="29">
                  <c:v>10</c:v>
                </c:pt>
                <c:pt idx="30">
                  <c:v>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'2021年'!$D$3</c:f>
              <c:strCache>
                <c:ptCount val="1"/>
                <c:pt idx="0">
                  <c:v>PM10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44378</c:v>
                </c:pt>
                <c:pt idx="1" c:formatCode="yyyy/m/dd">
                  <c:v>44379</c:v>
                </c:pt>
                <c:pt idx="2" c:formatCode="yyyy/m/dd">
                  <c:v>44380</c:v>
                </c:pt>
                <c:pt idx="3" c:formatCode="yyyy/m/dd">
                  <c:v>44381</c:v>
                </c:pt>
                <c:pt idx="4" c:formatCode="yyyy/m/dd">
                  <c:v>44382</c:v>
                </c:pt>
                <c:pt idx="5" c:formatCode="yyyy/m/dd">
                  <c:v>44383</c:v>
                </c:pt>
                <c:pt idx="6" c:formatCode="yyyy/m/dd">
                  <c:v>44384</c:v>
                </c:pt>
                <c:pt idx="7" c:formatCode="yyyy/m/dd">
                  <c:v>44385</c:v>
                </c:pt>
                <c:pt idx="8" c:formatCode="yyyy/m/dd">
                  <c:v>44386</c:v>
                </c:pt>
                <c:pt idx="9" c:formatCode="yyyy/m/dd">
                  <c:v>44387</c:v>
                </c:pt>
                <c:pt idx="10" c:formatCode="yyyy/m/dd">
                  <c:v>44388</c:v>
                </c:pt>
                <c:pt idx="11" c:formatCode="yyyy/m/dd">
                  <c:v>44389</c:v>
                </c:pt>
                <c:pt idx="12" c:formatCode="yyyy/m/dd">
                  <c:v>44390</c:v>
                </c:pt>
                <c:pt idx="13" c:formatCode="yyyy/m/dd">
                  <c:v>44391</c:v>
                </c:pt>
                <c:pt idx="14" c:formatCode="yyyy/m/dd">
                  <c:v>44392</c:v>
                </c:pt>
                <c:pt idx="15" c:formatCode="yyyy/m/dd">
                  <c:v>44393</c:v>
                </c:pt>
                <c:pt idx="16" c:formatCode="yyyy/m/dd">
                  <c:v>44394</c:v>
                </c:pt>
                <c:pt idx="17" c:formatCode="yyyy/m/dd">
                  <c:v>44395</c:v>
                </c:pt>
                <c:pt idx="18" c:formatCode="yyyy/m/dd">
                  <c:v>44396</c:v>
                </c:pt>
                <c:pt idx="19" c:formatCode="yyyy/m/dd">
                  <c:v>44397</c:v>
                </c:pt>
                <c:pt idx="20" c:formatCode="yyyy/m/dd">
                  <c:v>44398</c:v>
                </c:pt>
                <c:pt idx="21" c:formatCode="yyyy/m/dd">
                  <c:v>44399</c:v>
                </c:pt>
                <c:pt idx="22" c:formatCode="yyyy/m/dd">
                  <c:v>44400</c:v>
                </c:pt>
                <c:pt idx="23" c:formatCode="yyyy/m/dd">
                  <c:v>44401</c:v>
                </c:pt>
                <c:pt idx="24" c:formatCode="yyyy/m/dd">
                  <c:v>44402</c:v>
                </c:pt>
                <c:pt idx="25" c:formatCode="yyyy/m/dd">
                  <c:v>44403</c:v>
                </c:pt>
                <c:pt idx="26" c:formatCode="yyyy/m/dd">
                  <c:v>44404</c:v>
                </c:pt>
                <c:pt idx="27" c:formatCode="yyyy/m/dd">
                  <c:v>44405</c:v>
                </c:pt>
                <c:pt idx="28" c:formatCode="yyyy/m/dd">
                  <c:v>44406</c:v>
                </c:pt>
                <c:pt idx="29" c:formatCode="yyyy/m/dd">
                  <c:v>44407</c:v>
                </c:pt>
                <c:pt idx="30" c:formatCode="yyyy/m/dd">
                  <c:v>44408</c:v>
                </c:pt>
              </c:numCache>
            </c:numRef>
          </c:cat>
          <c:val>
            <c:numRef>
              <c:f>'2021年'!$D$4:$D$34</c:f>
              <c:numCache>
                <c:formatCode>General</c:formatCode>
                <c:ptCount val="31"/>
                <c:pt idx="0">
                  <c:v>27</c:v>
                </c:pt>
                <c:pt idx="1">
                  <c:v>40</c:v>
                </c:pt>
                <c:pt idx="2">
                  <c:v>31</c:v>
                </c:pt>
                <c:pt idx="3">
                  <c:v>29</c:v>
                </c:pt>
                <c:pt idx="4">
                  <c:v>30</c:v>
                </c:pt>
                <c:pt idx="5">
                  <c:v>30</c:v>
                </c:pt>
                <c:pt idx="6">
                  <c:v>31</c:v>
                </c:pt>
                <c:pt idx="7">
                  <c:v>35</c:v>
                </c:pt>
                <c:pt idx="8">
                  <c:v>42</c:v>
                </c:pt>
                <c:pt idx="9">
                  <c:v>46</c:v>
                </c:pt>
                <c:pt idx="10">
                  <c:v>33</c:v>
                </c:pt>
                <c:pt idx="11">
                  <c:v>23</c:v>
                </c:pt>
                <c:pt idx="12">
                  <c:v>20</c:v>
                </c:pt>
                <c:pt idx="13">
                  <c:v>24</c:v>
                </c:pt>
                <c:pt idx="14">
                  <c:v>27</c:v>
                </c:pt>
                <c:pt idx="15">
                  <c:v>26</c:v>
                </c:pt>
                <c:pt idx="16">
                  <c:v>28</c:v>
                </c:pt>
                <c:pt idx="17">
                  <c:v>40</c:v>
                </c:pt>
                <c:pt idx="18">
                  <c:v>34</c:v>
                </c:pt>
                <c:pt idx="19">
                  <c:v>25</c:v>
                </c:pt>
                <c:pt idx="20">
                  <c:v>30</c:v>
                </c:pt>
                <c:pt idx="21">
                  <c:v>32</c:v>
                </c:pt>
                <c:pt idx="22">
                  <c:v>28</c:v>
                </c:pt>
                <c:pt idx="23">
                  <c:v>26</c:v>
                </c:pt>
                <c:pt idx="24">
                  <c:v>21</c:v>
                </c:pt>
                <c:pt idx="25">
                  <c:v>28</c:v>
                </c:pt>
                <c:pt idx="26">
                  <c:v>42</c:v>
                </c:pt>
                <c:pt idx="27">
                  <c:v>42</c:v>
                </c:pt>
                <c:pt idx="28">
                  <c:v>41</c:v>
                </c:pt>
                <c:pt idx="29">
                  <c:v>21</c:v>
                </c:pt>
                <c:pt idx="30">
                  <c:v>23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6035456"/>
        <c:axId val="126036992"/>
      </c:lineChart>
      <c:dateAx>
        <c:axId val="126035456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036992"/>
        <c:crosses val="autoZero"/>
        <c:auto val="1"/>
        <c:lblOffset val="100"/>
        <c:baseTimeUnit val="days"/>
      </c:dateAx>
      <c:valAx>
        <c:axId val="12603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03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6087902206669"/>
          <c:y val="0.0496544181977253"/>
          <c:w val="0.416442961990863"/>
          <c:h val="0.0506909448818898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9492087547634"/>
          <c:y val="0.030088129227749"/>
          <c:w val="0.934636224865197"/>
          <c:h val="0.797863559737959"/>
        </c:manualLayout>
      </c:layout>
      <c:lineChart>
        <c:grouping val="standard"/>
        <c:varyColors val="0"/>
        <c:ser>
          <c:idx val="0"/>
          <c:order val="0"/>
          <c:tx>
            <c:strRef>
              <c:f>'2021年'!$E$3</c:f>
              <c:strCache>
                <c:ptCount val="1"/>
                <c:pt idx="0">
                  <c:v>CO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44378</c:v>
                </c:pt>
                <c:pt idx="1" c:formatCode="yyyy/m/dd">
                  <c:v>44379</c:v>
                </c:pt>
                <c:pt idx="2" c:formatCode="yyyy/m/dd">
                  <c:v>44380</c:v>
                </c:pt>
                <c:pt idx="3" c:formatCode="yyyy/m/dd">
                  <c:v>44381</c:v>
                </c:pt>
                <c:pt idx="4" c:formatCode="yyyy/m/dd">
                  <c:v>44382</c:v>
                </c:pt>
                <c:pt idx="5" c:formatCode="yyyy/m/dd">
                  <c:v>44383</c:v>
                </c:pt>
                <c:pt idx="6" c:formatCode="yyyy/m/dd">
                  <c:v>44384</c:v>
                </c:pt>
                <c:pt idx="7" c:formatCode="yyyy/m/dd">
                  <c:v>44385</c:v>
                </c:pt>
                <c:pt idx="8" c:formatCode="yyyy/m/dd">
                  <c:v>44386</c:v>
                </c:pt>
                <c:pt idx="9" c:formatCode="yyyy/m/dd">
                  <c:v>44387</c:v>
                </c:pt>
                <c:pt idx="10" c:formatCode="yyyy/m/dd">
                  <c:v>44388</c:v>
                </c:pt>
                <c:pt idx="11" c:formatCode="yyyy/m/dd">
                  <c:v>44389</c:v>
                </c:pt>
                <c:pt idx="12" c:formatCode="yyyy/m/dd">
                  <c:v>44390</c:v>
                </c:pt>
                <c:pt idx="13" c:formatCode="yyyy/m/dd">
                  <c:v>44391</c:v>
                </c:pt>
                <c:pt idx="14" c:formatCode="yyyy/m/dd">
                  <c:v>44392</c:v>
                </c:pt>
                <c:pt idx="15" c:formatCode="yyyy/m/dd">
                  <c:v>44393</c:v>
                </c:pt>
                <c:pt idx="16" c:formatCode="yyyy/m/dd">
                  <c:v>44394</c:v>
                </c:pt>
                <c:pt idx="17" c:formatCode="yyyy/m/dd">
                  <c:v>44395</c:v>
                </c:pt>
                <c:pt idx="18" c:formatCode="yyyy/m/dd">
                  <c:v>44396</c:v>
                </c:pt>
                <c:pt idx="19" c:formatCode="yyyy/m/dd">
                  <c:v>44397</c:v>
                </c:pt>
                <c:pt idx="20" c:formatCode="yyyy/m/dd">
                  <c:v>44398</c:v>
                </c:pt>
                <c:pt idx="21" c:formatCode="yyyy/m/dd">
                  <c:v>44399</c:v>
                </c:pt>
                <c:pt idx="22" c:formatCode="yyyy/m/dd">
                  <c:v>44400</c:v>
                </c:pt>
                <c:pt idx="23" c:formatCode="yyyy/m/dd">
                  <c:v>44401</c:v>
                </c:pt>
                <c:pt idx="24" c:formatCode="yyyy/m/dd">
                  <c:v>44402</c:v>
                </c:pt>
                <c:pt idx="25" c:formatCode="yyyy/m/dd">
                  <c:v>44403</c:v>
                </c:pt>
                <c:pt idx="26" c:formatCode="yyyy/m/dd">
                  <c:v>44404</c:v>
                </c:pt>
                <c:pt idx="27" c:formatCode="yyyy/m/dd">
                  <c:v>44405</c:v>
                </c:pt>
                <c:pt idx="28" c:formatCode="yyyy/m/dd">
                  <c:v>44406</c:v>
                </c:pt>
                <c:pt idx="29" c:formatCode="yyyy/m/dd">
                  <c:v>44407</c:v>
                </c:pt>
                <c:pt idx="30" c:formatCode="yyyy/m/dd">
                  <c:v>44408</c:v>
                </c:pt>
              </c:numCache>
            </c:numRef>
          </c:cat>
          <c:val>
            <c:numRef>
              <c:f>'2021年'!$E$4:$E$34</c:f>
              <c:numCache>
                <c:formatCode>General</c:formatCode>
                <c:ptCount val="31"/>
                <c:pt idx="0">
                  <c:v>1.1</c:v>
                </c:pt>
                <c:pt idx="1">
                  <c:v>0.9</c:v>
                </c:pt>
                <c:pt idx="2">
                  <c:v>0.7</c:v>
                </c:pt>
                <c:pt idx="3">
                  <c:v>0.6</c:v>
                </c:pt>
                <c:pt idx="4">
                  <c:v>0.6</c:v>
                </c:pt>
                <c:pt idx="5">
                  <c:v>0.6</c:v>
                </c:pt>
                <c:pt idx="6">
                  <c:v>0.6</c:v>
                </c:pt>
                <c:pt idx="7">
                  <c:v>0.6</c:v>
                </c:pt>
                <c:pt idx="8">
                  <c:v>0.6</c:v>
                </c:pt>
                <c:pt idx="9">
                  <c:v>0.7</c:v>
                </c:pt>
                <c:pt idx="10">
                  <c:v>0.6</c:v>
                </c:pt>
                <c:pt idx="11">
                  <c:v>0.7</c:v>
                </c:pt>
                <c:pt idx="12">
                  <c:v>0.6</c:v>
                </c:pt>
                <c:pt idx="13">
                  <c:v>0.7</c:v>
                </c:pt>
                <c:pt idx="14">
                  <c:v>0.6</c:v>
                </c:pt>
                <c:pt idx="15">
                  <c:v>0.6</c:v>
                </c:pt>
                <c:pt idx="16">
                  <c:v>0.6</c:v>
                </c:pt>
                <c:pt idx="17">
                  <c:v>0.6</c:v>
                </c:pt>
                <c:pt idx="18">
                  <c:v>0.6</c:v>
                </c:pt>
                <c:pt idx="19">
                  <c:v>0.7</c:v>
                </c:pt>
                <c:pt idx="20">
                  <c:v>0.7</c:v>
                </c:pt>
                <c:pt idx="21">
                  <c:v>0.9</c:v>
                </c:pt>
                <c:pt idx="22">
                  <c:v>0.9</c:v>
                </c:pt>
                <c:pt idx="23">
                  <c:v>0.8</c:v>
                </c:pt>
                <c:pt idx="24">
                  <c:v>0.6</c:v>
                </c:pt>
                <c:pt idx="25">
                  <c:v>0.6</c:v>
                </c:pt>
                <c:pt idx="26">
                  <c:v>0.6</c:v>
                </c:pt>
                <c:pt idx="27">
                  <c:v>0.5</c:v>
                </c:pt>
                <c:pt idx="28">
                  <c:v>0.6</c:v>
                </c:pt>
                <c:pt idx="29">
                  <c:v>0.6</c:v>
                </c:pt>
                <c:pt idx="30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'2021年'!$F$3</c:f>
              <c:strCache>
                <c:ptCount val="1"/>
                <c:pt idx="0">
                  <c:v>PM2.5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44378</c:v>
                </c:pt>
                <c:pt idx="1" c:formatCode="yyyy/m/dd">
                  <c:v>44379</c:v>
                </c:pt>
                <c:pt idx="2" c:formatCode="yyyy/m/dd">
                  <c:v>44380</c:v>
                </c:pt>
                <c:pt idx="3" c:formatCode="yyyy/m/dd">
                  <c:v>44381</c:v>
                </c:pt>
                <c:pt idx="4" c:formatCode="yyyy/m/dd">
                  <c:v>44382</c:v>
                </c:pt>
                <c:pt idx="5" c:formatCode="yyyy/m/dd">
                  <c:v>44383</c:v>
                </c:pt>
                <c:pt idx="6" c:formatCode="yyyy/m/dd">
                  <c:v>44384</c:v>
                </c:pt>
                <c:pt idx="7" c:formatCode="yyyy/m/dd">
                  <c:v>44385</c:v>
                </c:pt>
                <c:pt idx="8" c:formatCode="yyyy/m/dd">
                  <c:v>44386</c:v>
                </c:pt>
                <c:pt idx="9" c:formatCode="yyyy/m/dd">
                  <c:v>44387</c:v>
                </c:pt>
                <c:pt idx="10" c:formatCode="yyyy/m/dd">
                  <c:v>44388</c:v>
                </c:pt>
                <c:pt idx="11" c:formatCode="yyyy/m/dd">
                  <c:v>44389</c:v>
                </c:pt>
                <c:pt idx="12" c:formatCode="yyyy/m/dd">
                  <c:v>44390</c:v>
                </c:pt>
                <c:pt idx="13" c:formatCode="yyyy/m/dd">
                  <c:v>44391</c:v>
                </c:pt>
                <c:pt idx="14" c:formatCode="yyyy/m/dd">
                  <c:v>44392</c:v>
                </c:pt>
                <c:pt idx="15" c:formatCode="yyyy/m/dd">
                  <c:v>44393</c:v>
                </c:pt>
                <c:pt idx="16" c:formatCode="yyyy/m/dd">
                  <c:v>44394</c:v>
                </c:pt>
                <c:pt idx="17" c:formatCode="yyyy/m/dd">
                  <c:v>44395</c:v>
                </c:pt>
                <c:pt idx="18" c:formatCode="yyyy/m/dd">
                  <c:v>44396</c:v>
                </c:pt>
                <c:pt idx="19" c:formatCode="yyyy/m/dd">
                  <c:v>44397</c:v>
                </c:pt>
                <c:pt idx="20" c:formatCode="yyyy/m/dd">
                  <c:v>44398</c:v>
                </c:pt>
                <c:pt idx="21" c:formatCode="yyyy/m/dd">
                  <c:v>44399</c:v>
                </c:pt>
                <c:pt idx="22" c:formatCode="yyyy/m/dd">
                  <c:v>44400</c:v>
                </c:pt>
                <c:pt idx="23" c:formatCode="yyyy/m/dd">
                  <c:v>44401</c:v>
                </c:pt>
                <c:pt idx="24" c:formatCode="yyyy/m/dd">
                  <c:v>44402</c:v>
                </c:pt>
                <c:pt idx="25" c:formatCode="yyyy/m/dd">
                  <c:v>44403</c:v>
                </c:pt>
                <c:pt idx="26" c:formatCode="yyyy/m/dd">
                  <c:v>44404</c:v>
                </c:pt>
                <c:pt idx="27" c:formatCode="yyyy/m/dd">
                  <c:v>44405</c:v>
                </c:pt>
                <c:pt idx="28" c:formatCode="yyyy/m/dd">
                  <c:v>44406</c:v>
                </c:pt>
                <c:pt idx="29" c:formatCode="yyyy/m/dd">
                  <c:v>44407</c:v>
                </c:pt>
                <c:pt idx="30" c:formatCode="yyyy/m/dd">
                  <c:v>44408</c:v>
                </c:pt>
              </c:numCache>
            </c:numRef>
          </c:cat>
          <c:val>
            <c:numRef>
              <c:f>'2021年'!$F$4:$F$34</c:f>
              <c:numCache>
                <c:formatCode>General</c:formatCode>
                <c:ptCount val="31"/>
                <c:pt idx="0">
                  <c:v>11</c:v>
                </c:pt>
                <c:pt idx="1">
                  <c:v>12</c:v>
                </c:pt>
                <c:pt idx="2">
                  <c:v>14</c:v>
                </c:pt>
                <c:pt idx="3">
                  <c:v>15</c:v>
                </c:pt>
                <c:pt idx="4">
                  <c:v>18</c:v>
                </c:pt>
                <c:pt idx="5">
                  <c:v>11</c:v>
                </c:pt>
                <c:pt idx="6">
                  <c:v>9</c:v>
                </c:pt>
                <c:pt idx="7">
                  <c:v>13</c:v>
                </c:pt>
                <c:pt idx="8">
                  <c:v>19</c:v>
                </c:pt>
                <c:pt idx="9">
                  <c:v>21</c:v>
                </c:pt>
                <c:pt idx="10">
                  <c:v>14</c:v>
                </c:pt>
                <c:pt idx="11">
                  <c:v>10</c:v>
                </c:pt>
                <c:pt idx="12">
                  <c:v>8</c:v>
                </c:pt>
                <c:pt idx="13">
                  <c:v>16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17</c:v>
                </c:pt>
                <c:pt idx="18">
                  <c:v>15</c:v>
                </c:pt>
                <c:pt idx="19">
                  <c:v>10</c:v>
                </c:pt>
                <c:pt idx="20">
                  <c:v>9</c:v>
                </c:pt>
                <c:pt idx="21">
                  <c:v>15</c:v>
                </c:pt>
                <c:pt idx="22">
                  <c:v>14</c:v>
                </c:pt>
                <c:pt idx="23">
                  <c:v>11</c:v>
                </c:pt>
                <c:pt idx="24">
                  <c:v>11</c:v>
                </c:pt>
                <c:pt idx="25">
                  <c:v>14</c:v>
                </c:pt>
                <c:pt idx="26">
                  <c:v>26</c:v>
                </c:pt>
                <c:pt idx="27">
                  <c:v>30</c:v>
                </c:pt>
                <c:pt idx="28">
                  <c:v>21</c:v>
                </c:pt>
                <c:pt idx="29">
                  <c:v>10</c:v>
                </c:pt>
                <c:pt idx="30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'2021年'!$G$3</c:f>
              <c:strCache>
                <c:ptCount val="1"/>
                <c:pt idx="0">
                  <c:v>O3-8H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'2021年'!$A$4:$A$34</c:f>
              <c:numCache>
                <c:formatCode>yyyy/m/dd</c:formatCode>
                <c:ptCount val="31"/>
                <c:pt idx="0" c:formatCode="yyyy/m/dd">
                  <c:v>44378</c:v>
                </c:pt>
                <c:pt idx="1" c:formatCode="yyyy/m/dd">
                  <c:v>44379</c:v>
                </c:pt>
                <c:pt idx="2" c:formatCode="yyyy/m/dd">
                  <c:v>44380</c:v>
                </c:pt>
                <c:pt idx="3" c:formatCode="yyyy/m/dd">
                  <c:v>44381</c:v>
                </c:pt>
                <c:pt idx="4" c:formatCode="yyyy/m/dd">
                  <c:v>44382</c:v>
                </c:pt>
                <c:pt idx="5" c:formatCode="yyyy/m/dd">
                  <c:v>44383</c:v>
                </c:pt>
                <c:pt idx="6" c:formatCode="yyyy/m/dd">
                  <c:v>44384</c:v>
                </c:pt>
                <c:pt idx="7" c:formatCode="yyyy/m/dd">
                  <c:v>44385</c:v>
                </c:pt>
                <c:pt idx="8" c:formatCode="yyyy/m/dd">
                  <c:v>44386</c:v>
                </c:pt>
                <c:pt idx="9" c:formatCode="yyyy/m/dd">
                  <c:v>44387</c:v>
                </c:pt>
                <c:pt idx="10" c:formatCode="yyyy/m/dd">
                  <c:v>44388</c:v>
                </c:pt>
                <c:pt idx="11" c:formatCode="yyyy/m/dd">
                  <c:v>44389</c:v>
                </c:pt>
                <c:pt idx="12" c:formatCode="yyyy/m/dd">
                  <c:v>44390</c:v>
                </c:pt>
                <c:pt idx="13" c:formatCode="yyyy/m/dd">
                  <c:v>44391</c:v>
                </c:pt>
                <c:pt idx="14" c:formatCode="yyyy/m/dd">
                  <c:v>44392</c:v>
                </c:pt>
                <c:pt idx="15" c:formatCode="yyyy/m/dd">
                  <c:v>44393</c:v>
                </c:pt>
                <c:pt idx="16" c:formatCode="yyyy/m/dd">
                  <c:v>44394</c:v>
                </c:pt>
                <c:pt idx="17" c:formatCode="yyyy/m/dd">
                  <c:v>44395</c:v>
                </c:pt>
                <c:pt idx="18" c:formatCode="yyyy/m/dd">
                  <c:v>44396</c:v>
                </c:pt>
                <c:pt idx="19" c:formatCode="yyyy/m/dd">
                  <c:v>44397</c:v>
                </c:pt>
                <c:pt idx="20" c:formatCode="yyyy/m/dd">
                  <c:v>44398</c:v>
                </c:pt>
                <c:pt idx="21" c:formatCode="yyyy/m/dd">
                  <c:v>44399</c:v>
                </c:pt>
                <c:pt idx="22" c:formatCode="yyyy/m/dd">
                  <c:v>44400</c:v>
                </c:pt>
                <c:pt idx="23" c:formatCode="yyyy/m/dd">
                  <c:v>44401</c:v>
                </c:pt>
                <c:pt idx="24" c:formatCode="yyyy/m/dd">
                  <c:v>44402</c:v>
                </c:pt>
                <c:pt idx="25" c:formatCode="yyyy/m/dd">
                  <c:v>44403</c:v>
                </c:pt>
                <c:pt idx="26" c:formatCode="yyyy/m/dd">
                  <c:v>44404</c:v>
                </c:pt>
                <c:pt idx="27" c:formatCode="yyyy/m/dd">
                  <c:v>44405</c:v>
                </c:pt>
                <c:pt idx="28" c:formatCode="yyyy/m/dd">
                  <c:v>44406</c:v>
                </c:pt>
                <c:pt idx="29" c:formatCode="yyyy/m/dd">
                  <c:v>44407</c:v>
                </c:pt>
                <c:pt idx="30" c:formatCode="yyyy/m/dd">
                  <c:v>44408</c:v>
                </c:pt>
              </c:numCache>
            </c:numRef>
          </c:cat>
          <c:val>
            <c:numRef>
              <c:f>'2021年'!$G$4:$G$34</c:f>
              <c:numCache>
                <c:formatCode>General</c:formatCode>
                <c:ptCount val="31"/>
                <c:pt idx="0">
                  <c:v>44</c:v>
                </c:pt>
                <c:pt idx="1">
                  <c:v>61</c:v>
                </c:pt>
                <c:pt idx="2">
                  <c:v>70</c:v>
                </c:pt>
                <c:pt idx="3">
                  <c:v>70</c:v>
                </c:pt>
                <c:pt idx="4">
                  <c:v>76</c:v>
                </c:pt>
                <c:pt idx="5">
                  <c:v>54</c:v>
                </c:pt>
                <c:pt idx="6">
                  <c:v>45</c:v>
                </c:pt>
                <c:pt idx="7">
                  <c:v>59</c:v>
                </c:pt>
                <c:pt idx="8">
                  <c:v>97</c:v>
                </c:pt>
                <c:pt idx="9">
                  <c:v>107</c:v>
                </c:pt>
                <c:pt idx="10">
                  <c:v>94</c:v>
                </c:pt>
                <c:pt idx="11">
                  <c:v>69</c:v>
                </c:pt>
                <c:pt idx="12">
                  <c:v>66</c:v>
                </c:pt>
                <c:pt idx="13">
                  <c:v>87</c:v>
                </c:pt>
                <c:pt idx="14">
                  <c:v>84</c:v>
                </c:pt>
                <c:pt idx="15">
                  <c:v>76</c:v>
                </c:pt>
                <c:pt idx="16">
                  <c:v>93</c:v>
                </c:pt>
                <c:pt idx="17">
                  <c:v>91</c:v>
                </c:pt>
                <c:pt idx="18">
                  <c:v>80</c:v>
                </c:pt>
                <c:pt idx="19">
                  <c:v>64</c:v>
                </c:pt>
                <c:pt idx="20">
                  <c:v>55</c:v>
                </c:pt>
                <c:pt idx="21">
                  <c:v>71</c:v>
                </c:pt>
                <c:pt idx="22">
                  <c:v>73</c:v>
                </c:pt>
                <c:pt idx="23">
                  <c:v>54</c:v>
                </c:pt>
                <c:pt idx="24">
                  <c:v>66</c:v>
                </c:pt>
                <c:pt idx="25">
                  <c:v>75</c:v>
                </c:pt>
                <c:pt idx="26">
                  <c:v>104</c:v>
                </c:pt>
                <c:pt idx="27">
                  <c:v>114</c:v>
                </c:pt>
                <c:pt idx="28">
                  <c:v>117</c:v>
                </c:pt>
                <c:pt idx="29">
                  <c:v>91</c:v>
                </c:pt>
                <c:pt idx="30">
                  <c:v>98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6080128"/>
        <c:axId val="126081664"/>
      </c:lineChart>
      <c:dateAx>
        <c:axId val="126080128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081664"/>
        <c:crosses val="autoZero"/>
        <c:auto val="1"/>
        <c:lblOffset val="100"/>
        <c:baseTimeUnit val="days"/>
      </c:dateAx>
      <c:valAx>
        <c:axId val="12608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608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2092050209205"/>
          <c:y val="0.0660585109788105"/>
          <c:w val="0.377099023709902"/>
          <c:h val="0.057584661673388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27</Pages>
  <Words>7578</Words>
  <Characters>8919</Characters>
  <Lines>64</Lines>
  <Paragraphs>18</Paragraphs>
  <TotalTime>2</TotalTime>
  <ScaleCrop>false</ScaleCrop>
  <LinksUpToDate>false</LinksUpToDate>
  <CharactersWithSpaces>9357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2021-09-26T02:31:40Z</cp:lastPrinted>
  <dcterms:modified xsi:type="dcterms:W3CDTF">2021-09-26T02:44:04Z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AC9086681F2B490884B8CF59DA44CC82</vt:lpwstr>
  </property>
</Properties>
</file>