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BE" w:rsidRDefault="006568BE" w:rsidP="006568BE">
      <w:pPr>
        <w:spacing w:line="576" w:lineRule="exact"/>
        <w:jc w:val="left"/>
        <w:rPr>
          <w:rFonts w:ascii="文星黑体" w:eastAsia="文星黑体" w:hint="eastAsia"/>
          <w:sz w:val="32"/>
          <w:szCs w:val="32"/>
        </w:rPr>
      </w:pPr>
      <w:r>
        <w:rPr>
          <w:rFonts w:ascii="文星黑体" w:eastAsia="文星黑体" w:hint="eastAsia"/>
          <w:sz w:val="32"/>
          <w:szCs w:val="32"/>
        </w:rPr>
        <w:t>附件2</w:t>
      </w:r>
    </w:p>
    <w:p w:rsidR="006568BE" w:rsidRPr="006568BE" w:rsidRDefault="006568BE" w:rsidP="006568BE">
      <w:pPr>
        <w:spacing w:line="576" w:lineRule="exact"/>
        <w:jc w:val="left"/>
        <w:rPr>
          <w:rFonts w:ascii="文星黑体" w:eastAsia="文星黑体" w:hint="eastAsia"/>
          <w:sz w:val="32"/>
          <w:szCs w:val="32"/>
        </w:rPr>
      </w:pPr>
    </w:p>
    <w:p w:rsidR="001A0D7A" w:rsidRPr="004863FD" w:rsidRDefault="000D7DAE" w:rsidP="00B717BE">
      <w:pPr>
        <w:ind w:firstLine="645"/>
        <w:jc w:val="center"/>
        <w:rPr>
          <w:rFonts w:ascii="文星标宋" w:eastAsia="文星标宋" w:hint="eastAsia"/>
          <w:sz w:val="44"/>
          <w:szCs w:val="44"/>
        </w:rPr>
      </w:pPr>
      <w:r w:rsidRPr="004863FD">
        <w:rPr>
          <w:rFonts w:ascii="文星标宋" w:eastAsia="文星标宋" w:hint="eastAsia"/>
          <w:sz w:val="44"/>
          <w:szCs w:val="44"/>
        </w:rPr>
        <w:t>相关政策文件目录</w:t>
      </w:r>
    </w:p>
    <w:p w:rsidR="004863FD" w:rsidRPr="004863FD" w:rsidRDefault="004863FD" w:rsidP="00B717BE">
      <w:pPr>
        <w:ind w:firstLine="645"/>
        <w:jc w:val="center"/>
        <w:rPr>
          <w:rFonts w:eastAsia="文星标宋"/>
          <w:sz w:val="32"/>
          <w:szCs w:val="32"/>
        </w:rPr>
      </w:pPr>
    </w:p>
    <w:p w:rsidR="004863FD" w:rsidRDefault="000D7DAE" w:rsidP="004863FD">
      <w:pPr>
        <w:ind w:firstLineChars="200" w:firstLine="664"/>
        <w:rPr>
          <w:rFonts w:eastAsia="文星仿宋" w:hint="eastAsia"/>
          <w:sz w:val="32"/>
          <w:szCs w:val="32"/>
        </w:rPr>
      </w:pPr>
      <w:r w:rsidRPr="004863FD">
        <w:rPr>
          <w:rFonts w:eastAsia="文星仿宋"/>
          <w:sz w:val="32"/>
          <w:szCs w:val="32"/>
        </w:rPr>
        <w:t>1.</w:t>
      </w:r>
      <w:r w:rsidRPr="004863FD">
        <w:rPr>
          <w:rFonts w:eastAsia="文星仿宋"/>
          <w:sz w:val="32"/>
          <w:szCs w:val="32"/>
        </w:rPr>
        <w:t>中华人民共和国企业所得税法</w:t>
      </w:r>
    </w:p>
    <w:p w:rsidR="004863FD" w:rsidRDefault="000D7DAE" w:rsidP="004863FD">
      <w:pPr>
        <w:ind w:firstLineChars="200" w:firstLine="664"/>
        <w:rPr>
          <w:rFonts w:eastAsia="文星仿宋" w:hint="eastAsia"/>
          <w:sz w:val="32"/>
          <w:szCs w:val="32"/>
        </w:rPr>
      </w:pPr>
      <w:r w:rsidRPr="004863FD">
        <w:rPr>
          <w:rFonts w:eastAsia="文星仿宋"/>
          <w:sz w:val="32"/>
          <w:szCs w:val="32"/>
        </w:rPr>
        <w:t>2.</w:t>
      </w:r>
      <w:r w:rsidRPr="004863FD">
        <w:rPr>
          <w:rFonts w:eastAsia="文星仿宋"/>
          <w:sz w:val="32"/>
          <w:szCs w:val="32"/>
        </w:rPr>
        <w:t>中华人民共和国企业所得税法实施条例</w:t>
      </w:r>
    </w:p>
    <w:p w:rsidR="004863FD" w:rsidRDefault="000D7DAE" w:rsidP="004863FD">
      <w:pPr>
        <w:ind w:firstLineChars="200" w:firstLine="664"/>
        <w:rPr>
          <w:rFonts w:eastAsia="文星仿宋" w:hint="eastAsia"/>
          <w:sz w:val="32"/>
          <w:szCs w:val="32"/>
        </w:rPr>
      </w:pPr>
      <w:r w:rsidRPr="004863FD">
        <w:rPr>
          <w:rFonts w:eastAsia="文星仿宋"/>
          <w:sz w:val="32"/>
          <w:szCs w:val="32"/>
        </w:rPr>
        <w:t>3.</w:t>
      </w:r>
      <w:r w:rsidRPr="004863FD">
        <w:rPr>
          <w:rFonts w:eastAsia="文星仿宋"/>
          <w:sz w:val="32"/>
          <w:szCs w:val="32"/>
        </w:rPr>
        <w:t>中华人民共和国个人所得税法</w:t>
      </w:r>
    </w:p>
    <w:p w:rsidR="004863FD" w:rsidRDefault="000D7DAE" w:rsidP="004863FD">
      <w:pPr>
        <w:ind w:firstLineChars="200" w:firstLine="664"/>
        <w:rPr>
          <w:rFonts w:eastAsia="文星仿宋" w:hint="eastAsia"/>
          <w:sz w:val="32"/>
          <w:szCs w:val="32"/>
        </w:rPr>
      </w:pPr>
      <w:r w:rsidRPr="004863FD">
        <w:rPr>
          <w:rFonts w:eastAsia="文星仿宋"/>
          <w:sz w:val="32"/>
          <w:szCs w:val="32"/>
        </w:rPr>
        <w:t>4.</w:t>
      </w:r>
      <w:r w:rsidRPr="004863FD">
        <w:rPr>
          <w:rFonts w:eastAsia="文星仿宋"/>
          <w:sz w:val="32"/>
          <w:szCs w:val="32"/>
        </w:rPr>
        <w:t>中华人民共和国个人所得税法实施条例</w:t>
      </w:r>
    </w:p>
    <w:p w:rsidR="004863FD" w:rsidRDefault="000D7DAE" w:rsidP="004863FD">
      <w:pPr>
        <w:ind w:firstLineChars="200" w:firstLine="664"/>
        <w:rPr>
          <w:rFonts w:eastAsia="文星仿宋" w:hint="eastAsia"/>
          <w:sz w:val="32"/>
          <w:szCs w:val="32"/>
        </w:rPr>
      </w:pPr>
      <w:r w:rsidRPr="004863FD">
        <w:rPr>
          <w:rFonts w:eastAsia="文星仿宋"/>
          <w:sz w:val="32"/>
          <w:szCs w:val="32"/>
        </w:rPr>
        <w:t>5.</w:t>
      </w:r>
      <w:r w:rsidRPr="004863FD">
        <w:rPr>
          <w:rFonts w:eastAsia="文星仿宋"/>
          <w:sz w:val="32"/>
          <w:szCs w:val="32"/>
        </w:rPr>
        <w:t>财政部</w:t>
      </w:r>
      <w:r w:rsidRPr="004863FD">
        <w:rPr>
          <w:rFonts w:eastAsia="文星仿宋"/>
          <w:sz w:val="32"/>
          <w:szCs w:val="32"/>
        </w:rPr>
        <w:t xml:space="preserve"> </w:t>
      </w:r>
      <w:r w:rsidRPr="004863FD">
        <w:rPr>
          <w:rFonts w:eastAsia="文星仿宋"/>
          <w:sz w:val="32"/>
          <w:szCs w:val="32"/>
        </w:rPr>
        <w:t>税务总局关于明确养老机构免征增值税等政</w:t>
      </w:r>
      <w:r w:rsidR="00F17766" w:rsidRPr="004863FD">
        <w:rPr>
          <w:rFonts w:eastAsia="文星仿宋"/>
          <w:sz w:val="32"/>
          <w:szCs w:val="32"/>
        </w:rPr>
        <w:t xml:space="preserve">  </w:t>
      </w:r>
      <w:r w:rsidRPr="004863FD">
        <w:rPr>
          <w:rFonts w:eastAsia="文星仿宋"/>
          <w:sz w:val="32"/>
          <w:szCs w:val="32"/>
        </w:rPr>
        <w:t>策的通知（财税〔</w:t>
      </w:r>
      <w:r w:rsidRPr="004863FD">
        <w:rPr>
          <w:rFonts w:eastAsia="文星仿宋"/>
          <w:sz w:val="32"/>
          <w:szCs w:val="32"/>
        </w:rPr>
        <w:t>2019</w:t>
      </w:r>
      <w:r w:rsidRPr="004863FD">
        <w:rPr>
          <w:rFonts w:eastAsia="文星仿宋"/>
          <w:sz w:val="32"/>
          <w:szCs w:val="32"/>
        </w:rPr>
        <w:t>〕</w:t>
      </w:r>
      <w:r w:rsidRPr="004863FD">
        <w:rPr>
          <w:rFonts w:eastAsia="文星仿宋"/>
          <w:sz w:val="32"/>
          <w:szCs w:val="32"/>
        </w:rPr>
        <w:t>20</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6.</w:t>
      </w:r>
      <w:r w:rsidRPr="004863FD">
        <w:rPr>
          <w:rFonts w:eastAsia="文星仿宋"/>
          <w:sz w:val="32"/>
          <w:szCs w:val="32"/>
        </w:rPr>
        <w:t>关于做好医养结合机构审批登记工作的通知（国卫办老龄发〔</w:t>
      </w:r>
      <w:r w:rsidRPr="004863FD">
        <w:rPr>
          <w:rFonts w:eastAsia="文星仿宋"/>
          <w:sz w:val="32"/>
          <w:szCs w:val="32"/>
        </w:rPr>
        <w:t>2019</w:t>
      </w:r>
      <w:r w:rsidRPr="004863FD">
        <w:rPr>
          <w:rFonts w:eastAsia="文星仿宋"/>
          <w:sz w:val="32"/>
          <w:szCs w:val="32"/>
        </w:rPr>
        <w:t>〕</w:t>
      </w:r>
      <w:r w:rsidRPr="004863FD">
        <w:rPr>
          <w:rFonts w:eastAsia="文星仿宋"/>
          <w:sz w:val="32"/>
          <w:szCs w:val="32"/>
        </w:rPr>
        <w:t>17</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7.</w:t>
      </w:r>
      <w:r w:rsidRPr="004863FD">
        <w:rPr>
          <w:rFonts w:eastAsia="文星仿宋"/>
          <w:sz w:val="32"/>
          <w:szCs w:val="32"/>
        </w:rPr>
        <w:t>广东省人民政府办公厅关于全面放开养老服务市场提升养老服务质量的实施意见（粤府办〔</w:t>
      </w:r>
      <w:r w:rsidRPr="004863FD">
        <w:rPr>
          <w:rFonts w:eastAsia="文星仿宋"/>
          <w:sz w:val="32"/>
          <w:szCs w:val="32"/>
        </w:rPr>
        <w:t>2018</w:t>
      </w:r>
      <w:r w:rsidRPr="004863FD">
        <w:rPr>
          <w:rFonts w:eastAsia="文星仿宋"/>
          <w:sz w:val="32"/>
          <w:szCs w:val="32"/>
        </w:rPr>
        <w:t>〕</w:t>
      </w:r>
      <w:r w:rsidRPr="004863FD">
        <w:rPr>
          <w:rFonts w:eastAsia="文星仿宋"/>
          <w:sz w:val="32"/>
          <w:szCs w:val="32"/>
        </w:rPr>
        <w:t>3</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8.</w:t>
      </w:r>
      <w:r w:rsidRPr="004863FD">
        <w:rPr>
          <w:rFonts w:eastAsia="文星仿宋"/>
          <w:sz w:val="32"/>
          <w:szCs w:val="32"/>
        </w:rPr>
        <w:t>国家卫生计生委办公厅关于养老机构内部设置医疗机构取消行政审批实行备案管理的通知（国卫办医发〔</w:t>
      </w:r>
      <w:r w:rsidRPr="004863FD">
        <w:rPr>
          <w:rFonts w:eastAsia="文星仿宋"/>
          <w:sz w:val="32"/>
          <w:szCs w:val="32"/>
        </w:rPr>
        <w:t>2017</w:t>
      </w:r>
      <w:r w:rsidRPr="004863FD">
        <w:rPr>
          <w:rFonts w:eastAsia="文星仿宋"/>
          <w:sz w:val="32"/>
          <w:szCs w:val="32"/>
        </w:rPr>
        <w:t>〕</w:t>
      </w:r>
      <w:r w:rsidRPr="004863FD">
        <w:rPr>
          <w:rFonts w:eastAsia="文星仿宋"/>
          <w:sz w:val="32"/>
          <w:szCs w:val="32"/>
        </w:rPr>
        <w:t>38</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9.</w:t>
      </w:r>
      <w:r w:rsidRPr="004863FD">
        <w:rPr>
          <w:rFonts w:eastAsia="文星仿宋"/>
          <w:sz w:val="32"/>
          <w:szCs w:val="32"/>
        </w:rPr>
        <w:t>广东省民政厅等</w:t>
      </w:r>
      <w:r w:rsidRPr="004863FD">
        <w:rPr>
          <w:rFonts w:eastAsia="文星仿宋"/>
          <w:sz w:val="32"/>
          <w:szCs w:val="32"/>
        </w:rPr>
        <w:t>12</w:t>
      </w:r>
      <w:r w:rsidRPr="004863FD">
        <w:rPr>
          <w:rFonts w:eastAsia="文星仿宋"/>
          <w:sz w:val="32"/>
          <w:szCs w:val="32"/>
        </w:rPr>
        <w:t>部门转发民政部等</w:t>
      </w:r>
      <w:r w:rsidRPr="004863FD">
        <w:rPr>
          <w:rFonts w:eastAsia="文星仿宋"/>
          <w:sz w:val="32"/>
          <w:szCs w:val="32"/>
        </w:rPr>
        <w:t>11</w:t>
      </w:r>
      <w:r w:rsidRPr="004863FD">
        <w:rPr>
          <w:rFonts w:eastAsia="文星仿宋"/>
          <w:sz w:val="32"/>
          <w:szCs w:val="32"/>
        </w:rPr>
        <w:t>部委关于支持整合改造闲置社会资源发展养老服务的通知（粤民发〔</w:t>
      </w:r>
      <w:r w:rsidRPr="004863FD">
        <w:rPr>
          <w:rFonts w:eastAsia="文星仿宋"/>
          <w:sz w:val="32"/>
          <w:szCs w:val="32"/>
        </w:rPr>
        <w:t>2017</w:t>
      </w:r>
      <w:r w:rsidRPr="004863FD">
        <w:rPr>
          <w:rFonts w:eastAsia="文星仿宋"/>
          <w:sz w:val="32"/>
          <w:szCs w:val="32"/>
        </w:rPr>
        <w:t>〕</w:t>
      </w:r>
      <w:r w:rsidRPr="004863FD">
        <w:rPr>
          <w:rFonts w:eastAsia="文星仿宋"/>
          <w:sz w:val="32"/>
          <w:szCs w:val="32"/>
        </w:rPr>
        <w:t>44</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10.</w:t>
      </w:r>
      <w:r w:rsidRPr="004863FD">
        <w:rPr>
          <w:rFonts w:eastAsia="文星仿宋"/>
          <w:sz w:val="32"/>
          <w:szCs w:val="32"/>
        </w:rPr>
        <w:t>广东省民政厅等</w:t>
      </w:r>
      <w:r w:rsidRPr="004863FD">
        <w:rPr>
          <w:rFonts w:eastAsia="文星仿宋"/>
          <w:sz w:val="32"/>
          <w:szCs w:val="32"/>
        </w:rPr>
        <w:t>13</w:t>
      </w:r>
      <w:r w:rsidRPr="004863FD">
        <w:rPr>
          <w:rFonts w:eastAsia="文星仿宋"/>
          <w:sz w:val="32"/>
          <w:szCs w:val="32"/>
        </w:rPr>
        <w:t>部门转发民政部等</w:t>
      </w:r>
      <w:r w:rsidRPr="004863FD">
        <w:rPr>
          <w:rFonts w:eastAsia="文星仿宋"/>
          <w:sz w:val="32"/>
          <w:szCs w:val="32"/>
        </w:rPr>
        <w:t>13</w:t>
      </w:r>
      <w:r w:rsidRPr="004863FD">
        <w:rPr>
          <w:rFonts w:eastAsia="文星仿宋"/>
          <w:sz w:val="32"/>
          <w:szCs w:val="32"/>
        </w:rPr>
        <w:t>部委关于加快推进养老服务业放管服改革的通知（粤民发〔</w:t>
      </w:r>
      <w:r w:rsidRPr="004863FD">
        <w:rPr>
          <w:rFonts w:eastAsia="文星仿宋"/>
          <w:sz w:val="32"/>
          <w:szCs w:val="32"/>
        </w:rPr>
        <w:t>2017</w:t>
      </w:r>
      <w:r w:rsidRPr="004863FD">
        <w:rPr>
          <w:rFonts w:eastAsia="文星仿宋"/>
          <w:sz w:val="32"/>
          <w:szCs w:val="32"/>
        </w:rPr>
        <w:t>〕</w:t>
      </w:r>
      <w:r w:rsidRPr="004863FD">
        <w:rPr>
          <w:rFonts w:eastAsia="文星仿宋"/>
          <w:sz w:val="32"/>
          <w:szCs w:val="32"/>
        </w:rPr>
        <w:t>88</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lastRenderedPageBreak/>
        <w:t>11.</w:t>
      </w:r>
      <w:r w:rsidRPr="004863FD">
        <w:rPr>
          <w:rFonts w:eastAsia="文星仿宋"/>
          <w:sz w:val="32"/>
          <w:szCs w:val="32"/>
        </w:rPr>
        <w:t>国务院办公厅关于全面放开养老服务市场提升养老服务质量的若干意见（国办发〔</w:t>
      </w:r>
      <w:r w:rsidRPr="004863FD">
        <w:rPr>
          <w:rFonts w:eastAsia="文星仿宋"/>
          <w:sz w:val="32"/>
          <w:szCs w:val="32"/>
        </w:rPr>
        <w:t>2016</w:t>
      </w:r>
      <w:r w:rsidRPr="004863FD">
        <w:rPr>
          <w:rFonts w:eastAsia="文星仿宋"/>
          <w:sz w:val="32"/>
          <w:szCs w:val="32"/>
        </w:rPr>
        <w:t>〕</w:t>
      </w:r>
      <w:r w:rsidRPr="004863FD">
        <w:rPr>
          <w:rFonts w:eastAsia="文星仿宋"/>
          <w:sz w:val="32"/>
          <w:szCs w:val="32"/>
        </w:rPr>
        <w:t>91</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12.</w:t>
      </w:r>
      <w:r w:rsidRPr="004863FD">
        <w:rPr>
          <w:rFonts w:eastAsia="文星仿宋"/>
          <w:sz w:val="32"/>
          <w:szCs w:val="32"/>
        </w:rPr>
        <w:t>财政部</w:t>
      </w:r>
      <w:r w:rsidRPr="004863FD">
        <w:rPr>
          <w:rFonts w:eastAsia="文星仿宋"/>
          <w:sz w:val="32"/>
          <w:szCs w:val="32"/>
        </w:rPr>
        <w:t xml:space="preserve"> </w:t>
      </w:r>
      <w:r w:rsidRPr="004863FD">
        <w:rPr>
          <w:rFonts w:eastAsia="文星仿宋"/>
          <w:sz w:val="32"/>
          <w:szCs w:val="32"/>
        </w:rPr>
        <w:t>国家税务总局关于全面推开营业税改征增值税试点的通知（财税〔</w:t>
      </w:r>
      <w:r w:rsidRPr="004863FD">
        <w:rPr>
          <w:rFonts w:eastAsia="文星仿宋"/>
          <w:sz w:val="32"/>
          <w:szCs w:val="32"/>
        </w:rPr>
        <w:t>2016</w:t>
      </w:r>
      <w:r w:rsidRPr="004863FD">
        <w:rPr>
          <w:rFonts w:eastAsia="文星仿宋"/>
          <w:sz w:val="32"/>
          <w:szCs w:val="32"/>
        </w:rPr>
        <w:t>〕</w:t>
      </w:r>
      <w:r w:rsidRPr="004863FD">
        <w:rPr>
          <w:rFonts w:eastAsia="文星仿宋"/>
          <w:sz w:val="32"/>
          <w:szCs w:val="32"/>
        </w:rPr>
        <w:t>36</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13.</w:t>
      </w:r>
      <w:r w:rsidRPr="004863FD">
        <w:rPr>
          <w:rFonts w:eastAsia="文星仿宋"/>
          <w:sz w:val="32"/>
          <w:szCs w:val="32"/>
        </w:rPr>
        <w:t>关于鼓励民间资本参与养老服务业发展的实施意见（民发〔</w:t>
      </w:r>
      <w:r w:rsidRPr="004863FD">
        <w:rPr>
          <w:rFonts w:eastAsia="文星仿宋"/>
          <w:sz w:val="32"/>
          <w:szCs w:val="32"/>
        </w:rPr>
        <w:t>2015</w:t>
      </w:r>
      <w:r w:rsidRPr="004863FD">
        <w:rPr>
          <w:rFonts w:eastAsia="文星仿宋"/>
          <w:sz w:val="32"/>
          <w:szCs w:val="32"/>
        </w:rPr>
        <w:t>〕</w:t>
      </w:r>
      <w:r w:rsidRPr="004863FD">
        <w:rPr>
          <w:rFonts w:eastAsia="文星仿宋"/>
          <w:sz w:val="32"/>
          <w:szCs w:val="32"/>
        </w:rPr>
        <w:t>33</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14.</w:t>
      </w:r>
      <w:r w:rsidRPr="004863FD">
        <w:rPr>
          <w:rFonts w:eastAsia="文星仿宋"/>
          <w:sz w:val="32"/>
          <w:szCs w:val="32"/>
        </w:rPr>
        <w:t>广东省人民政府关于加快发展养老服务业的实施意见（粤府〔</w:t>
      </w:r>
      <w:r w:rsidRPr="004863FD">
        <w:rPr>
          <w:rFonts w:eastAsia="文星仿宋"/>
          <w:sz w:val="32"/>
          <w:szCs w:val="32"/>
        </w:rPr>
        <w:t>2015</w:t>
      </w:r>
      <w:r w:rsidRPr="004863FD">
        <w:rPr>
          <w:rFonts w:eastAsia="文星仿宋"/>
          <w:sz w:val="32"/>
          <w:szCs w:val="32"/>
        </w:rPr>
        <w:t>〕</w:t>
      </w:r>
      <w:r w:rsidRPr="004863FD">
        <w:rPr>
          <w:rFonts w:eastAsia="文星仿宋"/>
          <w:sz w:val="32"/>
          <w:szCs w:val="32"/>
        </w:rPr>
        <w:t>25</w:t>
      </w:r>
      <w:r w:rsidRPr="004863FD">
        <w:rPr>
          <w:rFonts w:eastAsia="文星仿宋"/>
          <w:sz w:val="32"/>
          <w:szCs w:val="32"/>
        </w:rPr>
        <w:t>号）</w:t>
      </w:r>
    </w:p>
    <w:p w:rsidR="004863FD" w:rsidRDefault="000D7DAE" w:rsidP="004863FD">
      <w:pPr>
        <w:ind w:firstLineChars="200" w:firstLine="664"/>
        <w:rPr>
          <w:rFonts w:eastAsia="文星仿宋" w:hint="eastAsia"/>
          <w:sz w:val="32"/>
          <w:szCs w:val="32"/>
        </w:rPr>
      </w:pPr>
      <w:r w:rsidRPr="004863FD">
        <w:rPr>
          <w:rFonts w:eastAsia="文星仿宋"/>
          <w:sz w:val="32"/>
          <w:szCs w:val="32"/>
        </w:rPr>
        <w:t>15.</w:t>
      </w:r>
      <w:r w:rsidR="00097E9B" w:rsidRPr="004863FD">
        <w:rPr>
          <w:rFonts w:eastAsia="文星仿宋"/>
          <w:sz w:val="32"/>
          <w:szCs w:val="32"/>
        </w:rPr>
        <w:t xml:space="preserve"> </w:t>
      </w:r>
      <w:r w:rsidR="00097E9B" w:rsidRPr="004863FD">
        <w:rPr>
          <w:rFonts w:eastAsia="文星仿宋"/>
          <w:sz w:val="32"/>
          <w:szCs w:val="32"/>
        </w:rPr>
        <w:t>梅州市人民政府办公室印发关于加快社会养老服务事业发展的实施意见的通知（梅市府办〔</w:t>
      </w:r>
      <w:r w:rsidR="00097E9B" w:rsidRPr="004863FD">
        <w:rPr>
          <w:rFonts w:eastAsia="文星仿宋"/>
          <w:sz w:val="32"/>
          <w:szCs w:val="32"/>
        </w:rPr>
        <w:t>2015</w:t>
      </w:r>
      <w:r w:rsidR="00097E9B" w:rsidRPr="004863FD">
        <w:rPr>
          <w:rFonts w:eastAsia="文星仿宋"/>
          <w:sz w:val="32"/>
          <w:szCs w:val="32"/>
        </w:rPr>
        <w:t>〕</w:t>
      </w:r>
      <w:r w:rsidR="00097E9B" w:rsidRPr="004863FD">
        <w:rPr>
          <w:rFonts w:eastAsia="文星仿宋"/>
          <w:sz w:val="32"/>
          <w:szCs w:val="32"/>
        </w:rPr>
        <w:t>19</w:t>
      </w:r>
      <w:r w:rsidR="00097E9B" w:rsidRPr="004863FD">
        <w:rPr>
          <w:rFonts w:eastAsia="文星仿宋"/>
          <w:sz w:val="32"/>
          <w:szCs w:val="32"/>
        </w:rPr>
        <w:t>号）</w:t>
      </w:r>
    </w:p>
    <w:p w:rsidR="001A0D7A" w:rsidRPr="004863FD" w:rsidRDefault="00097E9B" w:rsidP="004863FD">
      <w:pPr>
        <w:ind w:firstLineChars="200" w:firstLine="664"/>
        <w:rPr>
          <w:rFonts w:eastAsia="文星仿宋"/>
          <w:sz w:val="32"/>
          <w:szCs w:val="32"/>
        </w:rPr>
      </w:pPr>
      <w:r w:rsidRPr="004863FD">
        <w:rPr>
          <w:rFonts w:eastAsia="文星仿宋"/>
          <w:sz w:val="32"/>
          <w:szCs w:val="32"/>
        </w:rPr>
        <w:t>16.</w:t>
      </w:r>
      <w:r w:rsidRPr="004863FD">
        <w:rPr>
          <w:rFonts w:eastAsia="文星仿宋"/>
          <w:sz w:val="32"/>
          <w:szCs w:val="32"/>
        </w:rPr>
        <w:t>梅州市人民政府办公室关于印发梅州市民办养老机构运营补贴实施办法的通知（梅市府办〔</w:t>
      </w:r>
      <w:r w:rsidRPr="004863FD">
        <w:rPr>
          <w:rFonts w:eastAsia="文星仿宋"/>
          <w:sz w:val="32"/>
          <w:szCs w:val="32"/>
        </w:rPr>
        <w:t>2018</w:t>
      </w:r>
      <w:r w:rsidRPr="004863FD">
        <w:rPr>
          <w:rFonts w:eastAsia="文星仿宋"/>
          <w:sz w:val="32"/>
          <w:szCs w:val="32"/>
        </w:rPr>
        <w:t>〕</w:t>
      </w:r>
      <w:r w:rsidRPr="004863FD">
        <w:rPr>
          <w:rFonts w:eastAsia="文星仿宋"/>
          <w:sz w:val="32"/>
          <w:szCs w:val="32"/>
        </w:rPr>
        <w:t>3</w:t>
      </w:r>
      <w:r w:rsidRPr="004863FD">
        <w:rPr>
          <w:rFonts w:eastAsia="文星仿宋"/>
          <w:sz w:val="32"/>
          <w:szCs w:val="32"/>
        </w:rPr>
        <w:t>号）</w:t>
      </w:r>
    </w:p>
    <w:sectPr w:rsidR="001A0D7A" w:rsidRPr="004863FD" w:rsidSect="004863FD">
      <w:footerReference w:type="default" r:id="rId7"/>
      <w:pgSz w:w="11906" w:h="16838" w:code="9"/>
      <w:pgMar w:top="1701" w:right="1588" w:bottom="1531" w:left="1588" w:header="1701" w:footer="1531" w:gutter="0"/>
      <w:pgNumType w:fmt="numberInDash"/>
      <w:cols w:space="720"/>
      <w:docGrid w:type="linesAndChars" w:linePitch="597" w:charSpace="24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F8B" w:rsidRDefault="002A4F8B" w:rsidP="001A0D7A">
      <w:r>
        <w:separator/>
      </w:r>
    </w:p>
  </w:endnote>
  <w:endnote w:type="continuationSeparator" w:id="1">
    <w:p w:rsidR="002A4F8B" w:rsidRDefault="002A4F8B" w:rsidP="001A0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星黑体">
    <w:panose1 w:val="0201060900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文星仿宋">
    <w:panose1 w:val="0201060900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D7A" w:rsidRDefault="00F22253">
    <w:pPr>
      <w:pStyle w:val="a3"/>
    </w:pPr>
    <w:r>
      <w:pict>
        <v:shapetype id="_x0000_t202" coordsize="21600,21600" o:spt="202" path="m,l,21600r21600,l21600,xe">
          <v:stroke joinstyle="miter"/>
          <v:path gradientshapeok="t" o:connecttype="rect"/>
        </v:shapetype>
        <v:shape id="_x0000_s1026" type="#_x0000_t202" style="position:absolute;margin-left:1040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1A0D7A" w:rsidRDefault="00F22253">
                <w:pPr>
                  <w:pStyle w:val="a3"/>
                  <w:rPr>
                    <w:rFonts w:ascii="宋体" w:eastAsia="宋体" w:hAnsi="宋体" w:cs="宋体"/>
                    <w:sz w:val="28"/>
                    <w:szCs w:val="28"/>
                  </w:rPr>
                </w:pPr>
                <w:r>
                  <w:rPr>
                    <w:rFonts w:ascii="宋体" w:eastAsia="宋体" w:hAnsi="宋体" w:cs="宋体" w:hint="eastAsia"/>
                    <w:sz w:val="28"/>
                    <w:szCs w:val="28"/>
                  </w:rPr>
                  <w:fldChar w:fldCharType="begin"/>
                </w:r>
                <w:r w:rsidR="000D7DA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844F9">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F8B" w:rsidRDefault="002A4F8B" w:rsidP="001A0D7A">
      <w:r>
        <w:separator/>
      </w:r>
    </w:p>
  </w:footnote>
  <w:footnote w:type="continuationSeparator" w:id="1">
    <w:p w:rsidR="002A4F8B" w:rsidRDefault="002A4F8B" w:rsidP="001A0D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56"/>
  <w:drawingGridVerticalSpacing w:val="597"/>
  <w:displayHorizontalDrawingGridEvery w:val="2"/>
  <w:noPunctuationKerning/>
  <w:characterSpacingControl w:val="compressPunctuation"/>
  <w:hdrShapeDefaults>
    <o:shapedefaults v:ext="edit" spidmax="1433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06A5DCE"/>
    <w:rsid w:val="00043B49"/>
    <w:rsid w:val="00097E9B"/>
    <w:rsid w:val="000D7DAE"/>
    <w:rsid w:val="00134AC7"/>
    <w:rsid w:val="001A0D7A"/>
    <w:rsid w:val="001A61EB"/>
    <w:rsid w:val="001D37A4"/>
    <w:rsid w:val="001D395B"/>
    <w:rsid w:val="002844F9"/>
    <w:rsid w:val="002A4F8B"/>
    <w:rsid w:val="002D1129"/>
    <w:rsid w:val="00413645"/>
    <w:rsid w:val="00440A79"/>
    <w:rsid w:val="00447D46"/>
    <w:rsid w:val="004863FD"/>
    <w:rsid w:val="00577A87"/>
    <w:rsid w:val="006568BE"/>
    <w:rsid w:val="00760478"/>
    <w:rsid w:val="00793EAD"/>
    <w:rsid w:val="007949EB"/>
    <w:rsid w:val="007C281C"/>
    <w:rsid w:val="007E522C"/>
    <w:rsid w:val="00900710"/>
    <w:rsid w:val="00937328"/>
    <w:rsid w:val="0096732F"/>
    <w:rsid w:val="00B30526"/>
    <w:rsid w:val="00B56B94"/>
    <w:rsid w:val="00B717BE"/>
    <w:rsid w:val="00D01F4B"/>
    <w:rsid w:val="00EA066C"/>
    <w:rsid w:val="00ED63B5"/>
    <w:rsid w:val="00EF54B7"/>
    <w:rsid w:val="00F17766"/>
    <w:rsid w:val="00F22253"/>
    <w:rsid w:val="00F452BF"/>
    <w:rsid w:val="00F838CD"/>
    <w:rsid w:val="01337C61"/>
    <w:rsid w:val="07D24BC8"/>
    <w:rsid w:val="0D69008F"/>
    <w:rsid w:val="1B6F54C0"/>
    <w:rsid w:val="3436091C"/>
    <w:rsid w:val="3BAA67FE"/>
    <w:rsid w:val="47915556"/>
    <w:rsid w:val="4D3713FF"/>
    <w:rsid w:val="5532481E"/>
    <w:rsid w:val="5E302EB7"/>
    <w:rsid w:val="706A5D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D7A"/>
    <w:pPr>
      <w:widowControl w:val="0"/>
      <w:jc w:val="both"/>
    </w:pPr>
    <w:rPr>
      <w:rFonts w:eastAsia="仿宋_GB2312"/>
      <w:kern w:val="2"/>
      <w:sz w:val="30"/>
      <w:szCs w:val="24"/>
    </w:rPr>
  </w:style>
  <w:style w:type="paragraph" w:styleId="1">
    <w:name w:val="heading 1"/>
    <w:basedOn w:val="a"/>
    <w:next w:val="a"/>
    <w:qFormat/>
    <w:rsid w:val="001A0D7A"/>
    <w:pPr>
      <w:jc w:val="left"/>
      <w:outlineLvl w:val="0"/>
    </w:pPr>
    <w:rPr>
      <w:rFonts w:ascii="宋体" w:eastAsia="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1A0D7A"/>
    <w:pPr>
      <w:tabs>
        <w:tab w:val="center" w:pos="4153"/>
        <w:tab w:val="right" w:pos="8306"/>
      </w:tabs>
      <w:snapToGrid w:val="0"/>
      <w:jc w:val="left"/>
    </w:pPr>
    <w:rPr>
      <w:sz w:val="18"/>
    </w:rPr>
  </w:style>
  <w:style w:type="paragraph" w:styleId="a4">
    <w:name w:val="Normal (Web)"/>
    <w:basedOn w:val="a"/>
    <w:rsid w:val="001A0D7A"/>
    <w:pPr>
      <w:jc w:val="left"/>
    </w:pPr>
    <w:rPr>
      <w:kern w:val="0"/>
      <w:sz w:val="24"/>
    </w:rPr>
  </w:style>
  <w:style w:type="character" w:styleId="a5">
    <w:name w:val="Strong"/>
    <w:basedOn w:val="a0"/>
    <w:qFormat/>
    <w:rsid w:val="001A0D7A"/>
    <w:rPr>
      <w:b/>
    </w:rPr>
  </w:style>
  <w:style w:type="character" w:styleId="a6">
    <w:name w:val="FollowedHyperlink"/>
    <w:basedOn w:val="a0"/>
    <w:rsid w:val="001A0D7A"/>
    <w:rPr>
      <w:color w:val="000000"/>
      <w:u w:val="single"/>
    </w:rPr>
  </w:style>
  <w:style w:type="character" w:styleId="a7">
    <w:name w:val="Hyperlink"/>
    <w:basedOn w:val="a0"/>
    <w:rsid w:val="001A0D7A"/>
    <w:rPr>
      <w:color w:val="000000"/>
      <w:u w:val="single"/>
    </w:rPr>
  </w:style>
  <w:style w:type="character" w:styleId="HTML">
    <w:name w:val="HTML Code"/>
    <w:basedOn w:val="a0"/>
    <w:rsid w:val="001A0D7A"/>
    <w:rPr>
      <w:rFonts w:ascii="Courier New" w:hAnsi="Courier New"/>
      <w:sz w:val="20"/>
    </w:rPr>
  </w:style>
  <w:style w:type="character" w:customStyle="1" w:styleId="active2">
    <w:name w:val="active2"/>
    <w:basedOn w:val="a0"/>
    <w:rsid w:val="001A0D7A"/>
    <w:rPr>
      <w:color w:val="333333"/>
    </w:rPr>
  </w:style>
  <w:style w:type="paragraph" w:styleId="a8">
    <w:name w:val="header"/>
    <w:basedOn w:val="a"/>
    <w:link w:val="Char"/>
    <w:rsid w:val="00097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097E9B"/>
    <w:rPr>
      <w:rFonts w:eastAsia="仿宋_GB2312"/>
      <w:kern w:val="2"/>
      <w:sz w:val="18"/>
      <w:szCs w:val="18"/>
    </w:rPr>
  </w:style>
  <w:style w:type="paragraph" w:styleId="a9">
    <w:name w:val="Balloon Text"/>
    <w:basedOn w:val="a"/>
    <w:link w:val="Char0"/>
    <w:rsid w:val="001A61EB"/>
    <w:rPr>
      <w:sz w:val="18"/>
      <w:szCs w:val="18"/>
    </w:rPr>
  </w:style>
  <w:style w:type="character" w:customStyle="1" w:styleId="Char0">
    <w:name w:val="批注框文本 Char"/>
    <w:basedOn w:val="a0"/>
    <w:link w:val="a9"/>
    <w:rsid w:val="001A61EB"/>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578</Characters>
  <Application>Microsoft Office Word</Application>
  <DocSecurity>0</DocSecurity>
  <Lines>4</Lines>
  <Paragraphs>1</Paragraphs>
  <ScaleCrop>false</ScaleCrop>
  <Company>xingaoke</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伊春晓</cp:lastModifiedBy>
  <cp:revision>2</cp:revision>
  <cp:lastPrinted>2020-05-22T01:35:00Z</cp:lastPrinted>
  <dcterms:created xsi:type="dcterms:W3CDTF">2020-05-22T09:46:00Z</dcterms:created>
  <dcterms:modified xsi:type="dcterms:W3CDTF">2020-05-22T09:46:00Z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